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8498B" w14:textId="77777777" w:rsidR="00D25D5C" w:rsidRDefault="005250CD" w:rsidP="00DF1E25">
      <w:pPr>
        <w:pStyle w:val="big-header"/>
        <w:spacing w:line="240" w:lineRule="auto"/>
        <w:ind w:left="0" w:right="1134"/>
        <w:rPr>
          <w:rFonts w:cs="FrankRuehl" w:hint="cs"/>
          <w:sz w:val="32"/>
          <w:rtl/>
        </w:rPr>
      </w:pPr>
      <w:r>
        <w:rPr>
          <w:rFonts w:cs="FrankRuehl" w:hint="cs"/>
          <w:sz w:val="32"/>
          <w:rtl/>
        </w:rPr>
        <w:t>כללי תאגידי מים וביוב (</w:t>
      </w:r>
      <w:r w:rsidR="00DF1E25">
        <w:rPr>
          <w:rFonts w:cs="FrankRuehl" w:hint="cs"/>
          <w:sz w:val="32"/>
          <w:rtl/>
        </w:rPr>
        <w:t>קביעת תנאים ברישיון)</w:t>
      </w:r>
      <w:r w:rsidR="00B01A8E">
        <w:rPr>
          <w:rFonts w:cs="FrankRuehl" w:hint="cs"/>
          <w:sz w:val="32"/>
          <w:rtl/>
        </w:rPr>
        <w:t xml:space="preserve"> (קיום רצף במתן שירותי מים וביוב ושעבודים)</w:t>
      </w:r>
      <w:r w:rsidR="00DF1E25">
        <w:rPr>
          <w:rFonts w:cs="FrankRuehl" w:hint="cs"/>
          <w:sz w:val="32"/>
          <w:rtl/>
        </w:rPr>
        <w:t>, תש</w:t>
      </w:r>
      <w:r w:rsidR="00B01A8E">
        <w:rPr>
          <w:rFonts w:cs="FrankRuehl" w:hint="cs"/>
          <w:sz w:val="32"/>
          <w:rtl/>
        </w:rPr>
        <w:t>פ"א-2020</w:t>
      </w:r>
    </w:p>
    <w:p w14:paraId="0ABA453F" w14:textId="77777777" w:rsidR="00DF1E25" w:rsidRPr="00DF1E25" w:rsidRDefault="00DF1E25" w:rsidP="00DF1E25">
      <w:pPr>
        <w:spacing w:line="320" w:lineRule="auto"/>
        <w:jc w:val="left"/>
        <w:rPr>
          <w:rFonts w:cs="FrankRuehl"/>
          <w:szCs w:val="26"/>
          <w:rtl/>
        </w:rPr>
      </w:pPr>
    </w:p>
    <w:p w14:paraId="26FF3D02" w14:textId="77777777" w:rsidR="00DF1E25" w:rsidRDefault="00DF1E25" w:rsidP="00DF1E25">
      <w:pPr>
        <w:spacing w:line="320" w:lineRule="auto"/>
        <w:jc w:val="left"/>
        <w:rPr>
          <w:rtl/>
        </w:rPr>
      </w:pPr>
    </w:p>
    <w:p w14:paraId="28D43544" w14:textId="77777777" w:rsidR="00DF1E25" w:rsidRDefault="00DF1E25" w:rsidP="00DF1E25">
      <w:pPr>
        <w:spacing w:line="320" w:lineRule="auto"/>
        <w:jc w:val="left"/>
        <w:rPr>
          <w:rFonts w:cs="Miriam"/>
          <w:szCs w:val="22"/>
          <w:rtl/>
        </w:rPr>
      </w:pPr>
      <w:r w:rsidRPr="00DF1E25">
        <w:rPr>
          <w:rFonts w:cs="Miriam"/>
          <w:szCs w:val="22"/>
          <w:rtl/>
        </w:rPr>
        <w:t>רשויות ומשפט מנהלי</w:t>
      </w:r>
      <w:r w:rsidRPr="00DF1E25">
        <w:rPr>
          <w:rFonts w:cs="FrankRuehl"/>
          <w:szCs w:val="26"/>
          <w:rtl/>
        </w:rPr>
        <w:t xml:space="preserve"> – רשויות מקומיות – ביוב</w:t>
      </w:r>
    </w:p>
    <w:p w14:paraId="700C4CBD" w14:textId="77777777" w:rsidR="00DF1E25" w:rsidRDefault="00DF1E25" w:rsidP="00DF1E25">
      <w:pPr>
        <w:spacing w:line="320" w:lineRule="auto"/>
        <w:jc w:val="left"/>
        <w:rPr>
          <w:rFonts w:cs="Miriam"/>
          <w:szCs w:val="22"/>
          <w:rtl/>
        </w:rPr>
      </w:pPr>
      <w:r w:rsidRPr="00DF1E25">
        <w:rPr>
          <w:rFonts w:cs="Miriam"/>
          <w:szCs w:val="22"/>
          <w:rtl/>
        </w:rPr>
        <w:t>רשויות ומשפט מנהלי</w:t>
      </w:r>
      <w:r w:rsidRPr="00DF1E25">
        <w:rPr>
          <w:rFonts w:cs="FrankRuehl"/>
          <w:szCs w:val="26"/>
          <w:rtl/>
        </w:rPr>
        <w:t xml:space="preserve"> – תשתיות – מים</w:t>
      </w:r>
    </w:p>
    <w:p w14:paraId="22E8E31A" w14:textId="77777777" w:rsidR="00DF1E25" w:rsidRPr="00DF1E25" w:rsidRDefault="00DF1E25" w:rsidP="00DF1E25">
      <w:pPr>
        <w:spacing w:line="320" w:lineRule="auto"/>
        <w:jc w:val="left"/>
        <w:rPr>
          <w:rFonts w:cs="Miriam" w:hint="cs"/>
          <w:szCs w:val="22"/>
          <w:rtl/>
        </w:rPr>
      </w:pPr>
      <w:r w:rsidRPr="00DF1E25">
        <w:rPr>
          <w:rFonts w:cs="Miriam"/>
          <w:szCs w:val="22"/>
          <w:rtl/>
        </w:rPr>
        <w:t>רשויות ומשפט מנהלי</w:t>
      </w:r>
      <w:r w:rsidRPr="00DF1E25">
        <w:rPr>
          <w:rFonts w:cs="FrankRuehl"/>
          <w:szCs w:val="26"/>
          <w:rtl/>
        </w:rPr>
        <w:t xml:space="preserve"> – רשויות מקומיות – אספקת מים</w:t>
      </w:r>
    </w:p>
    <w:p w14:paraId="5B5D1A69" w14:textId="77777777" w:rsidR="00D25D5C" w:rsidRDefault="00D25D5C" w:rsidP="00F952EE">
      <w:pPr>
        <w:pStyle w:val="big-header"/>
        <w:spacing w:line="240" w:lineRule="auto"/>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77F53" w:rsidRPr="00977F53" w14:paraId="20899965" w14:textId="77777777" w:rsidTr="00977F53">
        <w:tblPrEx>
          <w:tblCellMar>
            <w:top w:w="0" w:type="dxa"/>
            <w:bottom w:w="0" w:type="dxa"/>
          </w:tblCellMar>
        </w:tblPrEx>
        <w:tc>
          <w:tcPr>
            <w:tcW w:w="1247" w:type="dxa"/>
          </w:tcPr>
          <w:p w14:paraId="1DCB104E" w14:textId="77777777" w:rsidR="00977F53" w:rsidRPr="00977F53" w:rsidRDefault="00977F53" w:rsidP="00977F53">
            <w:pPr>
              <w:spacing w:line="240" w:lineRule="auto"/>
              <w:jc w:val="left"/>
              <w:rPr>
                <w:rFonts w:cs="Frankruhel"/>
                <w:sz w:val="24"/>
                <w:rtl/>
              </w:rPr>
            </w:pPr>
          </w:p>
        </w:tc>
        <w:tc>
          <w:tcPr>
            <w:tcW w:w="5669" w:type="dxa"/>
          </w:tcPr>
          <w:p w14:paraId="123D31DE" w14:textId="77777777" w:rsidR="00977F53" w:rsidRPr="00977F53" w:rsidRDefault="00977F53" w:rsidP="00977F53">
            <w:pPr>
              <w:spacing w:line="240" w:lineRule="auto"/>
              <w:jc w:val="left"/>
              <w:rPr>
                <w:rFonts w:cs="Frankruhel"/>
                <w:sz w:val="24"/>
                <w:rtl/>
              </w:rPr>
            </w:pPr>
            <w:r>
              <w:rPr>
                <w:rFonts w:cs="Times New Roman"/>
                <w:sz w:val="24"/>
                <w:rtl/>
              </w:rPr>
              <w:t>פרק א': הוראות כלליות</w:t>
            </w:r>
          </w:p>
        </w:tc>
        <w:tc>
          <w:tcPr>
            <w:tcW w:w="567" w:type="dxa"/>
          </w:tcPr>
          <w:p w14:paraId="50AEC799" w14:textId="77777777" w:rsidR="00977F53" w:rsidRPr="00977F53" w:rsidRDefault="00977F53" w:rsidP="00977F53">
            <w:pPr>
              <w:spacing w:line="240" w:lineRule="auto"/>
              <w:jc w:val="left"/>
              <w:rPr>
                <w:rStyle w:val="Hyperlink"/>
                <w:rtl/>
              </w:rPr>
            </w:pPr>
            <w:hyperlink w:anchor="med0" w:tooltip="פרק א: הוראות כלליות" w:history="1">
              <w:r w:rsidRPr="00977F53">
                <w:rPr>
                  <w:rStyle w:val="Hyperlink"/>
                </w:rPr>
                <w:t>Go</w:t>
              </w:r>
            </w:hyperlink>
          </w:p>
        </w:tc>
        <w:tc>
          <w:tcPr>
            <w:tcW w:w="850" w:type="dxa"/>
          </w:tcPr>
          <w:p w14:paraId="5C2C0A07" w14:textId="77777777" w:rsidR="00977F53" w:rsidRPr="00977F53" w:rsidRDefault="00977F53" w:rsidP="00977F5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77F53" w:rsidRPr="00977F53" w14:paraId="4420837E" w14:textId="77777777" w:rsidTr="00977F53">
        <w:tblPrEx>
          <w:tblCellMar>
            <w:top w:w="0" w:type="dxa"/>
            <w:bottom w:w="0" w:type="dxa"/>
          </w:tblCellMar>
        </w:tblPrEx>
        <w:tc>
          <w:tcPr>
            <w:tcW w:w="1247" w:type="dxa"/>
          </w:tcPr>
          <w:p w14:paraId="59CE6BEA" w14:textId="77777777" w:rsidR="00977F53" w:rsidRPr="00977F53" w:rsidRDefault="00977F53" w:rsidP="00977F53">
            <w:pPr>
              <w:spacing w:line="240" w:lineRule="auto"/>
              <w:jc w:val="left"/>
              <w:rPr>
                <w:rFonts w:cs="Frankruhel"/>
                <w:sz w:val="24"/>
                <w:rtl/>
              </w:rPr>
            </w:pPr>
            <w:r>
              <w:rPr>
                <w:rFonts w:cs="Times New Roman"/>
                <w:sz w:val="24"/>
                <w:rtl/>
              </w:rPr>
              <w:t xml:space="preserve">סעיף 1 </w:t>
            </w:r>
          </w:p>
        </w:tc>
        <w:tc>
          <w:tcPr>
            <w:tcW w:w="5669" w:type="dxa"/>
          </w:tcPr>
          <w:p w14:paraId="5F0EE100" w14:textId="77777777" w:rsidR="00977F53" w:rsidRPr="00977F53" w:rsidRDefault="00977F53" w:rsidP="00977F53">
            <w:pPr>
              <w:spacing w:line="240" w:lineRule="auto"/>
              <w:jc w:val="left"/>
              <w:rPr>
                <w:rFonts w:cs="Frankruhel"/>
                <w:sz w:val="24"/>
                <w:rtl/>
              </w:rPr>
            </w:pPr>
            <w:r>
              <w:rPr>
                <w:rFonts w:cs="Times New Roman"/>
                <w:sz w:val="24"/>
                <w:rtl/>
              </w:rPr>
              <w:t>הגדרות</w:t>
            </w:r>
          </w:p>
        </w:tc>
        <w:tc>
          <w:tcPr>
            <w:tcW w:w="567" w:type="dxa"/>
          </w:tcPr>
          <w:p w14:paraId="58DA938A" w14:textId="77777777" w:rsidR="00977F53" w:rsidRPr="00977F53" w:rsidRDefault="00977F53" w:rsidP="00977F53">
            <w:pPr>
              <w:spacing w:line="240" w:lineRule="auto"/>
              <w:jc w:val="left"/>
              <w:rPr>
                <w:rStyle w:val="Hyperlink"/>
                <w:rtl/>
              </w:rPr>
            </w:pPr>
            <w:hyperlink w:anchor="Seif1" w:tooltip="הגדרות" w:history="1">
              <w:r w:rsidRPr="00977F53">
                <w:rPr>
                  <w:rStyle w:val="Hyperlink"/>
                </w:rPr>
                <w:t>Go</w:t>
              </w:r>
            </w:hyperlink>
          </w:p>
        </w:tc>
        <w:tc>
          <w:tcPr>
            <w:tcW w:w="850" w:type="dxa"/>
          </w:tcPr>
          <w:p w14:paraId="545B0D77" w14:textId="77777777" w:rsidR="00977F53" w:rsidRPr="00977F53" w:rsidRDefault="00977F53" w:rsidP="00977F5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77F53" w:rsidRPr="00977F53" w14:paraId="0C392D6E" w14:textId="77777777" w:rsidTr="00977F53">
        <w:tblPrEx>
          <w:tblCellMar>
            <w:top w:w="0" w:type="dxa"/>
            <w:bottom w:w="0" w:type="dxa"/>
          </w:tblCellMar>
        </w:tblPrEx>
        <w:tc>
          <w:tcPr>
            <w:tcW w:w="1247" w:type="dxa"/>
          </w:tcPr>
          <w:p w14:paraId="2E615CE1" w14:textId="77777777" w:rsidR="00977F53" w:rsidRPr="00977F53" w:rsidRDefault="00977F53" w:rsidP="00977F53">
            <w:pPr>
              <w:spacing w:line="240" w:lineRule="auto"/>
              <w:jc w:val="left"/>
              <w:rPr>
                <w:rFonts w:cs="Frankruhel"/>
                <w:sz w:val="24"/>
                <w:rtl/>
              </w:rPr>
            </w:pPr>
            <w:r>
              <w:rPr>
                <w:rFonts w:cs="Times New Roman"/>
                <w:sz w:val="24"/>
                <w:rtl/>
              </w:rPr>
              <w:t xml:space="preserve">סעיף 2 </w:t>
            </w:r>
          </w:p>
        </w:tc>
        <w:tc>
          <w:tcPr>
            <w:tcW w:w="5669" w:type="dxa"/>
          </w:tcPr>
          <w:p w14:paraId="6834F0FD" w14:textId="77777777" w:rsidR="00977F53" w:rsidRPr="00977F53" w:rsidRDefault="00977F53" w:rsidP="00977F53">
            <w:pPr>
              <w:spacing w:line="240" w:lineRule="auto"/>
              <w:jc w:val="left"/>
              <w:rPr>
                <w:rFonts w:cs="Frankruhel"/>
                <w:sz w:val="24"/>
                <w:rtl/>
              </w:rPr>
            </w:pPr>
            <w:r>
              <w:rPr>
                <w:rFonts w:cs="Times New Roman"/>
                <w:sz w:val="24"/>
                <w:rtl/>
              </w:rPr>
              <w:t>מעמד ההוראות</w:t>
            </w:r>
          </w:p>
        </w:tc>
        <w:tc>
          <w:tcPr>
            <w:tcW w:w="567" w:type="dxa"/>
          </w:tcPr>
          <w:p w14:paraId="520DFE2A" w14:textId="77777777" w:rsidR="00977F53" w:rsidRPr="00977F53" w:rsidRDefault="00977F53" w:rsidP="00977F53">
            <w:pPr>
              <w:spacing w:line="240" w:lineRule="auto"/>
              <w:jc w:val="left"/>
              <w:rPr>
                <w:rStyle w:val="Hyperlink"/>
                <w:rtl/>
              </w:rPr>
            </w:pPr>
            <w:hyperlink w:anchor="Seif2" w:tooltip="מעמד ההוראות" w:history="1">
              <w:r w:rsidRPr="00977F53">
                <w:rPr>
                  <w:rStyle w:val="Hyperlink"/>
                </w:rPr>
                <w:t>Go</w:t>
              </w:r>
            </w:hyperlink>
          </w:p>
        </w:tc>
        <w:tc>
          <w:tcPr>
            <w:tcW w:w="850" w:type="dxa"/>
          </w:tcPr>
          <w:p w14:paraId="7DDC6C71" w14:textId="77777777" w:rsidR="00977F53" w:rsidRPr="00977F53" w:rsidRDefault="00977F53" w:rsidP="00977F5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77F53" w:rsidRPr="00977F53" w14:paraId="44D05078" w14:textId="77777777" w:rsidTr="00977F53">
        <w:tblPrEx>
          <w:tblCellMar>
            <w:top w:w="0" w:type="dxa"/>
            <w:bottom w:w="0" w:type="dxa"/>
          </w:tblCellMar>
        </w:tblPrEx>
        <w:tc>
          <w:tcPr>
            <w:tcW w:w="1247" w:type="dxa"/>
          </w:tcPr>
          <w:p w14:paraId="08908A8A" w14:textId="77777777" w:rsidR="00977F53" w:rsidRPr="00977F53" w:rsidRDefault="00977F53" w:rsidP="00977F53">
            <w:pPr>
              <w:spacing w:line="240" w:lineRule="auto"/>
              <w:jc w:val="left"/>
              <w:rPr>
                <w:rFonts w:cs="Frankruhel"/>
                <w:sz w:val="24"/>
                <w:rtl/>
              </w:rPr>
            </w:pPr>
          </w:p>
        </w:tc>
        <w:tc>
          <w:tcPr>
            <w:tcW w:w="5669" w:type="dxa"/>
          </w:tcPr>
          <w:p w14:paraId="2C1F7EBD" w14:textId="77777777" w:rsidR="00977F53" w:rsidRPr="00977F53" w:rsidRDefault="00977F53" w:rsidP="00977F53">
            <w:pPr>
              <w:spacing w:line="240" w:lineRule="auto"/>
              <w:jc w:val="left"/>
              <w:rPr>
                <w:rFonts w:cs="Frankruhel"/>
                <w:sz w:val="24"/>
                <w:rtl/>
              </w:rPr>
            </w:pPr>
            <w:r>
              <w:rPr>
                <w:rFonts w:cs="Times New Roman"/>
                <w:sz w:val="24"/>
                <w:rtl/>
              </w:rPr>
              <w:t>פרק ב': תנאים ברישיון</w:t>
            </w:r>
          </w:p>
        </w:tc>
        <w:tc>
          <w:tcPr>
            <w:tcW w:w="567" w:type="dxa"/>
          </w:tcPr>
          <w:p w14:paraId="4F4DF1C0" w14:textId="77777777" w:rsidR="00977F53" w:rsidRPr="00977F53" w:rsidRDefault="00977F53" w:rsidP="00977F53">
            <w:pPr>
              <w:spacing w:line="240" w:lineRule="auto"/>
              <w:jc w:val="left"/>
              <w:rPr>
                <w:rStyle w:val="Hyperlink"/>
                <w:rtl/>
              </w:rPr>
            </w:pPr>
            <w:hyperlink w:anchor="med1" w:tooltip="פרק ב: תנאים ברישיון" w:history="1">
              <w:r w:rsidRPr="00977F53">
                <w:rPr>
                  <w:rStyle w:val="Hyperlink"/>
                </w:rPr>
                <w:t>Go</w:t>
              </w:r>
            </w:hyperlink>
          </w:p>
        </w:tc>
        <w:tc>
          <w:tcPr>
            <w:tcW w:w="850" w:type="dxa"/>
          </w:tcPr>
          <w:p w14:paraId="7C402B76" w14:textId="77777777" w:rsidR="00977F53" w:rsidRPr="00977F53" w:rsidRDefault="00977F53" w:rsidP="00977F5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77F53" w:rsidRPr="00977F53" w14:paraId="412EA80B" w14:textId="77777777" w:rsidTr="00977F53">
        <w:tblPrEx>
          <w:tblCellMar>
            <w:top w:w="0" w:type="dxa"/>
            <w:bottom w:w="0" w:type="dxa"/>
          </w:tblCellMar>
        </w:tblPrEx>
        <w:tc>
          <w:tcPr>
            <w:tcW w:w="1247" w:type="dxa"/>
          </w:tcPr>
          <w:p w14:paraId="06ABD627" w14:textId="77777777" w:rsidR="00977F53" w:rsidRPr="00977F53" w:rsidRDefault="00977F53" w:rsidP="00977F53">
            <w:pPr>
              <w:spacing w:line="240" w:lineRule="auto"/>
              <w:jc w:val="left"/>
              <w:rPr>
                <w:rFonts w:cs="Frankruhel"/>
                <w:sz w:val="24"/>
                <w:rtl/>
              </w:rPr>
            </w:pPr>
            <w:r>
              <w:rPr>
                <w:rFonts w:cs="Times New Roman"/>
                <w:sz w:val="24"/>
                <w:rtl/>
              </w:rPr>
              <w:t xml:space="preserve">סעיף 3 </w:t>
            </w:r>
          </w:p>
        </w:tc>
        <w:tc>
          <w:tcPr>
            <w:tcW w:w="5669" w:type="dxa"/>
          </w:tcPr>
          <w:p w14:paraId="09433F62" w14:textId="77777777" w:rsidR="00977F53" w:rsidRPr="00977F53" w:rsidRDefault="00977F53" w:rsidP="00977F53">
            <w:pPr>
              <w:spacing w:line="240" w:lineRule="auto"/>
              <w:jc w:val="left"/>
              <w:rPr>
                <w:rFonts w:cs="Frankruhel"/>
                <w:sz w:val="24"/>
                <w:rtl/>
              </w:rPr>
            </w:pPr>
            <w:r>
              <w:rPr>
                <w:rFonts w:cs="Times New Roman"/>
                <w:sz w:val="24"/>
                <w:rtl/>
              </w:rPr>
              <w:t>הגשת תכנית עסקית</w:t>
            </w:r>
          </w:p>
        </w:tc>
        <w:tc>
          <w:tcPr>
            <w:tcW w:w="567" w:type="dxa"/>
          </w:tcPr>
          <w:p w14:paraId="73E34254" w14:textId="77777777" w:rsidR="00977F53" w:rsidRPr="00977F53" w:rsidRDefault="00977F53" w:rsidP="00977F53">
            <w:pPr>
              <w:spacing w:line="240" w:lineRule="auto"/>
              <w:jc w:val="left"/>
              <w:rPr>
                <w:rStyle w:val="Hyperlink"/>
                <w:rtl/>
              </w:rPr>
            </w:pPr>
            <w:hyperlink w:anchor="Seif3" w:tooltip="הגשת תכנית עסקית" w:history="1">
              <w:r w:rsidRPr="00977F53">
                <w:rPr>
                  <w:rStyle w:val="Hyperlink"/>
                </w:rPr>
                <w:t>Go</w:t>
              </w:r>
            </w:hyperlink>
          </w:p>
        </w:tc>
        <w:tc>
          <w:tcPr>
            <w:tcW w:w="850" w:type="dxa"/>
          </w:tcPr>
          <w:p w14:paraId="70748567" w14:textId="77777777" w:rsidR="00977F53" w:rsidRPr="00977F53" w:rsidRDefault="00977F53" w:rsidP="00977F5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77F53" w:rsidRPr="00977F53" w14:paraId="19C62A43" w14:textId="77777777" w:rsidTr="00977F53">
        <w:tblPrEx>
          <w:tblCellMar>
            <w:top w:w="0" w:type="dxa"/>
            <w:bottom w:w="0" w:type="dxa"/>
          </w:tblCellMar>
        </w:tblPrEx>
        <w:tc>
          <w:tcPr>
            <w:tcW w:w="1247" w:type="dxa"/>
          </w:tcPr>
          <w:p w14:paraId="35F18FEE" w14:textId="77777777" w:rsidR="00977F53" w:rsidRPr="00977F53" w:rsidRDefault="00977F53" w:rsidP="00977F53">
            <w:pPr>
              <w:spacing w:line="240" w:lineRule="auto"/>
              <w:jc w:val="left"/>
              <w:rPr>
                <w:rFonts w:cs="Frankruhel"/>
                <w:sz w:val="24"/>
                <w:rtl/>
              </w:rPr>
            </w:pPr>
            <w:r>
              <w:rPr>
                <w:rFonts w:cs="Times New Roman"/>
                <w:sz w:val="24"/>
                <w:rtl/>
              </w:rPr>
              <w:t xml:space="preserve">סעיף 4 </w:t>
            </w:r>
          </w:p>
        </w:tc>
        <w:tc>
          <w:tcPr>
            <w:tcW w:w="5669" w:type="dxa"/>
          </w:tcPr>
          <w:p w14:paraId="0F2B6073" w14:textId="77777777" w:rsidR="00977F53" w:rsidRPr="00977F53" w:rsidRDefault="00977F53" w:rsidP="00977F53">
            <w:pPr>
              <w:spacing w:line="240" w:lineRule="auto"/>
              <w:jc w:val="left"/>
              <w:rPr>
                <w:rFonts w:cs="Frankruhel"/>
                <w:sz w:val="24"/>
                <w:rtl/>
              </w:rPr>
            </w:pPr>
            <w:r>
              <w:rPr>
                <w:rFonts w:cs="Times New Roman"/>
                <w:sz w:val="24"/>
                <w:rtl/>
              </w:rPr>
              <w:t>הגבלות על נטילת הלוואה</w:t>
            </w:r>
          </w:p>
        </w:tc>
        <w:tc>
          <w:tcPr>
            <w:tcW w:w="567" w:type="dxa"/>
          </w:tcPr>
          <w:p w14:paraId="0E1FDE18" w14:textId="77777777" w:rsidR="00977F53" w:rsidRPr="00977F53" w:rsidRDefault="00977F53" w:rsidP="00977F53">
            <w:pPr>
              <w:spacing w:line="240" w:lineRule="auto"/>
              <w:jc w:val="left"/>
              <w:rPr>
                <w:rStyle w:val="Hyperlink"/>
                <w:rtl/>
              </w:rPr>
            </w:pPr>
            <w:hyperlink w:anchor="Seif4" w:tooltip="הגבלות על נטילת הלוואה" w:history="1">
              <w:r w:rsidRPr="00977F53">
                <w:rPr>
                  <w:rStyle w:val="Hyperlink"/>
                </w:rPr>
                <w:t>Go</w:t>
              </w:r>
            </w:hyperlink>
          </w:p>
        </w:tc>
        <w:tc>
          <w:tcPr>
            <w:tcW w:w="850" w:type="dxa"/>
          </w:tcPr>
          <w:p w14:paraId="7797E8AD" w14:textId="77777777" w:rsidR="00977F53" w:rsidRPr="00977F53" w:rsidRDefault="00977F53" w:rsidP="00977F5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77F53" w:rsidRPr="00977F53" w14:paraId="71C1D2E1" w14:textId="77777777" w:rsidTr="00977F53">
        <w:tblPrEx>
          <w:tblCellMar>
            <w:top w:w="0" w:type="dxa"/>
            <w:bottom w:w="0" w:type="dxa"/>
          </w:tblCellMar>
        </w:tblPrEx>
        <w:tc>
          <w:tcPr>
            <w:tcW w:w="1247" w:type="dxa"/>
          </w:tcPr>
          <w:p w14:paraId="62501817" w14:textId="77777777" w:rsidR="00977F53" w:rsidRPr="00977F53" w:rsidRDefault="00977F53" w:rsidP="00977F53">
            <w:pPr>
              <w:spacing w:line="240" w:lineRule="auto"/>
              <w:jc w:val="left"/>
              <w:rPr>
                <w:rFonts w:cs="Frankruhel"/>
                <w:sz w:val="24"/>
                <w:rtl/>
              </w:rPr>
            </w:pPr>
            <w:r>
              <w:rPr>
                <w:rFonts w:cs="Times New Roman"/>
                <w:sz w:val="24"/>
                <w:rtl/>
              </w:rPr>
              <w:t xml:space="preserve">סעיף 5 </w:t>
            </w:r>
          </w:p>
        </w:tc>
        <w:tc>
          <w:tcPr>
            <w:tcW w:w="5669" w:type="dxa"/>
          </w:tcPr>
          <w:p w14:paraId="35B91CB2" w14:textId="77777777" w:rsidR="00977F53" w:rsidRPr="00977F53" w:rsidRDefault="00977F53" w:rsidP="00977F53">
            <w:pPr>
              <w:spacing w:line="240" w:lineRule="auto"/>
              <w:jc w:val="left"/>
              <w:rPr>
                <w:rFonts w:cs="Frankruhel"/>
                <w:sz w:val="24"/>
                <w:rtl/>
              </w:rPr>
            </w:pPr>
            <w:r>
              <w:rPr>
                <w:rFonts w:cs="Times New Roman"/>
                <w:sz w:val="24"/>
                <w:rtl/>
              </w:rPr>
              <w:t>הגבלות על שעבוד והעברת נכסים</w:t>
            </w:r>
          </w:p>
        </w:tc>
        <w:tc>
          <w:tcPr>
            <w:tcW w:w="567" w:type="dxa"/>
          </w:tcPr>
          <w:p w14:paraId="198EB98D" w14:textId="77777777" w:rsidR="00977F53" w:rsidRPr="00977F53" w:rsidRDefault="00977F53" w:rsidP="00977F53">
            <w:pPr>
              <w:spacing w:line="240" w:lineRule="auto"/>
              <w:jc w:val="left"/>
              <w:rPr>
                <w:rStyle w:val="Hyperlink"/>
                <w:rtl/>
              </w:rPr>
            </w:pPr>
            <w:hyperlink w:anchor="Seif5" w:tooltip="הגבלות על שעבוד והעברת נכסים" w:history="1">
              <w:r w:rsidRPr="00977F53">
                <w:rPr>
                  <w:rStyle w:val="Hyperlink"/>
                </w:rPr>
                <w:t>Go</w:t>
              </w:r>
            </w:hyperlink>
          </w:p>
        </w:tc>
        <w:tc>
          <w:tcPr>
            <w:tcW w:w="850" w:type="dxa"/>
          </w:tcPr>
          <w:p w14:paraId="13710462" w14:textId="77777777" w:rsidR="00977F53" w:rsidRPr="00977F53" w:rsidRDefault="00977F53" w:rsidP="00977F5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77F53" w:rsidRPr="00977F53" w14:paraId="7B9A7FFA" w14:textId="77777777" w:rsidTr="00977F53">
        <w:tblPrEx>
          <w:tblCellMar>
            <w:top w:w="0" w:type="dxa"/>
            <w:bottom w:w="0" w:type="dxa"/>
          </w:tblCellMar>
        </w:tblPrEx>
        <w:tc>
          <w:tcPr>
            <w:tcW w:w="1247" w:type="dxa"/>
          </w:tcPr>
          <w:p w14:paraId="33C3F32E" w14:textId="77777777" w:rsidR="00977F53" w:rsidRPr="00977F53" w:rsidRDefault="00977F53" w:rsidP="00977F53">
            <w:pPr>
              <w:spacing w:line="240" w:lineRule="auto"/>
              <w:jc w:val="left"/>
              <w:rPr>
                <w:rFonts w:cs="Frankruhel"/>
                <w:sz w:val="24"/>
                <w:rtl/>
              </w:rPr>
            </w:pPr>
            <w:r>
              <w:rPr>
                <w:rFonts w:cs="Times New Roman"/>
                <w:sz w:val="24"/>
                <w:rtl/>
              </w:rPr>
              <w:t xml:space="preserve">סעיף 6 </w:t>
            </w:r>
          </w:p>
        </w:tc>
        <w:tc>
          <w:tcPr>
            <w:tcW w:w="5669" w:type="dxa"/>
          </w:tcPr>
          <w:p w14:paraId="7F5505D9" w14:textId="77777777" w:rsidR="00977F53" w:rsidRPr="00977F53" w:rsidRDefault="00977F53" w:rsidP="00977F53">
            <w:pPr>
              <w:spacing w:line="240" w:lineRule="auto"/>
              <w:jc w:val="left"/>
              <w:rPr>
                <w:rFonts w:cs="Frankruhel"/>
                <w:sz w:val="24"/>
                <w:rtl/>
              </w:rPr>
            </w:pPr>
            <w:r>
              <w:rPr>
                <w:rFonts w:cs="Times New Roman"/>
                <w:sz w:val="24"/>
                <w:rtl/>
              </w:rPr>
              <w:t>אישור הממונה לשעבוד</w:t>
            </w:r>
          </w:p>
        </w:tc>
        <w:tc>
          <w:tcPr>
            <w:tcW w:w="567" w:type="dxa"/>
          </w:tcPr>
          <w:p w14:paraId="7BCE4360" w14:textId="77777777" w:rsidR="00977F53" w:rsidRPr="00977F53" w:rsidRDefault="00977F53" w:rsidP="00977F53">
            <w:pPr>
              <w:spacing w:line="240" w:lineRule="auto"/>
              <w:jc w:val="left"/>
              <w:rPr>
                <w:rStyle w:val="Hyperlink"/>
                <w:rtl/>
              </w:rPr>
            </w:pPr>
            <w:hyperlink w:anchor="Seif6" w:tooltip="אישור הממונה לשעבוד" w:history="1">
              <w:r w:rsidRPr="00977F53">
                <w:rPr>
                  <w:rStyle w:val="Hyperlink"/>
                </w:rPr>
                <w:t>Go</w:t>
              </w:r>
            </w:hyperlink>
          </w:p>
        </w:tc>
        <w:tc>
          <w:tcPr>
            <w:tcW w:w="850" w:type="dxa"/>
          </w:tcPr>
          <w:p w14:paraId="32FBA94B" w14:textId="77777777" w:rsidR="00977F53" w:rsidRPr="00977F53" w:rsidRDefault="00977F53" w:rsidP="00977F5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77F53" w:rsidRPr="00977F53" w14:paraId="55199EF4" w14:textId="77777777" w:rsidTr="00977F53">
        <w:tblPrEx>
          <w:tblCellMar>
            <w:top w:w="0" w:type="dxa"/>
            <w:bottom w:w="0" w:type="dxa"/>
          </w:tblCellMar>
        </w:tblPrEx>
        <w:tc>
          <w:tcPr>
            <w:tcW w:w="1247" w:type="dxa"/>
          </w:tcPr>
          <w:p w14:paraId="712CA2F0" w14:textId="77777777" w:rsidR="00977F53" w:rsidRPr="00977F53" w:rsidRDefault="00977F53" w:rsidP="00977F53">
            <w:pPr>
              <w:spacing w:line="240" w:lineRule="auto"/>
              <w:jc w:val="left"/>
              <w:rPr>
                <w:rFonts w:cs="Frankruhel"/>
                <w:sz w:val="24"/>
                <w:rtl/>
              </w:rPr>
            </w:pPr>
            <w:r>
              <w:rPr>
                <w:rFonts w:cs="Times New Roman"/>
                <w:sz w:val="24"/>
                <w:rtl/>
              </w:rPr>
              <w:t xml:space="preserve">סעיף 7 </w:t>
            </w:r>
          </w:p>
        </w:tc>
        <w:tc>
          <w:tcPr>
            <w:tcW w:w="5669" w:type="dxa"/>
          </w:tcPr>
          <w:p w14:paraId="5873BA9C" w14:textId="77777777" w:rsidR="00977F53" w:rsidRPr="00977F53" w:rsidRDefault="00977F53" w:rsidP="00977F53">
            <w:pPr>
              <w:spacing w:line="240" w:lineRule="auto"/>
              <w:jc w:val="left"/>
              <w:rPr>
                <w:rFonts w:cs="Frankruhel"/>
                <w:sz w:val="24"/>
                <w:rtl/>
              </w:rPr>
            </w:pPr>
            <w:r>
              <w:rPr>
                <w:rFonts w:cs="Times New Roman"/>
                <w:sz w:val="24"/>
                <w:rtl/>
              </w:rPr>
              <w:t>הגבלה על זכות קיזוז</w:t>
            </w:r>
          </w:p>
        </w:tc>
        <w:tc>
          <w:tcPr>
            <w:tcW w:w="567" w:type="dxa"/>
          </w:tcPr>
          <w:p w14:paraId="6ACAE263" w14:textId="77777777" w:rsidR="00977F53" w:rsidRPr="00977F53" w:rsidRDefault="00977F53" w:rsidP="00977F53">
            <w:pPr>
              <w:spacing w:line="240" w:lineRule="auto"/>
              <w:jc w:val="left"/>
              <w:rPr>
                <w:rStyle w:val="Hyperlink"/>
                <w:rtl/>
              </w:rPr>
            </w:pPr>
            <w:hyperlink w:anchor="Seif7" w:tooltip="הגבלה על זכות קיזוז" w:history="1">
              <w:r w:rsidRPr="00977F53">
                <w:rPr>
                  <w:rStyle w:val="Hyperlink"/>
                </w:rPr>
                <w:t>Go</w:t>
              </w:r>
            </w:hyperlink>
          </w:p>
        </w:tc>
        <w:tc>
          <w:tcPr>
            <w:tcW w:w="850" w:type="dxa"/>
          </w:tcPr>
          <w:p w14:paraId="045BE981" w14:textId="77777777" w:rsidR="00977F53" w:rsidRPr="00977F53" w:rsidRDefault="00977F53" w:rsidP="00977F5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77F53" w:rsidRPr="00977F53" w14:paraId="1CDD2483" w14:textId="77777777" w:rsidTr="00977F53">
        <w:tblPrEx>
          <w:tblCellMar>
            <w:top w:w="0" w:type="dxa"/>
            <w:bottom w:w="0" w:type="dxa"/>
          </w:tblCellMar>
        </w:tblPrEx>
        <w:tc>
          <w:tcPr>
            <w:tcW w:w="1247" w:type="dxa"/>
          </w:tcPr>
          <w:p w14:paraId="52F3CD1B" w14:textId="77777777" w:rsidR="00977F53" w:rsidRPr="00977F53" w:rsidRDefault="00977F53" w:rsidP="00977F53">
            <w:pPr>
              <w:spacing w:line="240" w:lineRule="auto"/>
              <w:jc w:val="left"/>
              <w:rPr>
                <w:rFonts w:cs="Frankruhel"/>
                <w:sz w:val="24"/>
                <w:rtl/>
              </w:rPr>
            </w:pPr>
            <w:r>
              <w:rPr>
                <w:rFonts w:cs="Times New Roman"/>
                <w:sz w:val="24"/>
                <w:rtl/>
              </w:rPr>
              <w:t xml:space="preserve">סעיף 8 </w:t>
            </w:r>
          </w:p>
        </w:tc>
        <w:tc>
          <w:tcPr>
            <w:tcW w:w="5669" w:type="dxa"/>
          </w:tcPr>
          <w:p w14:paraId="6E10762C" w14:textId="77777777" w:rsidR="00977F53" w:rsidRPr="00977F53" w:rsidRDefault="00977F53" w:rsidP="00977F53">
            <w:pPr>
              <w:spacing w:line="240" w:lineRule="auto"/>
              <w:jc w:val="left"/>
              <w:rPr>
                <w:rFonts w:cs="Frankruhel"/>
                <w:sz w:val="24"/>
                <w:rtl/>
              </w:rPr>
            </w:pPr>
            <w:r>
              <w:rPr>
                <w:rFonts w:cs="Times New Roman"/>
                <w:sz w:val="24"/>
                <w:rtl/>
              </w:rPr>
              <w:t>הגבלת על זכות חזקה ועיכבון</w:t>
            </w:r>
          </w:p>
        </w:tc>
        <w:tc>
          <w:tcPr>
            <w:tcW w:w="567" w:type="dxa"/>
          </w:tcPr>
          <w:p w14:paraId="08926F5F" w14:textId="77777777" w:rsidR="00977F53" w:rsidRPr="00977F53" w:rsidRDefault="00977F53" w:rsidP="00977F53">
            <w:pPr>
              <w:spacing w:line="240" w:lineRule="auto"/>
              <w:jc w:val="left"/>
              <w:rPr>
                <w:rStyle w:val="Hyperlink"/>
                <w:rtl/>
              </w:rPr>
            </w:pPr>
            <w:hyperlink w:anchor="Seif8" w:tooltip="הגבלת על זכות חזקה ועיכבון" w:history="1">
              <w:r w:rsidRPr="00977F53">
                <w:rPr>
                  <w:rStyle w:val="Hyperlink"/>
                </w:rPr>
                <w:t>Go</w:t>
              </w:r>
            </w:hyperlink>
          </w:p>
        </w:tc>
        <w:tc>
          <w:tcPr>
            <w:tcW w:w="850" w:type="dxa"/>
          </w:tcPr>
          <w:p w14:paraId="74C74CE0" w14:textId="77777777" w:rsidR="00977F53" w:rsidRPr="00977F53" w:rsidRDefault="00977F53" w:rsidP="00977F5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77F53" w:rsidRPr="00977F53" w14:paraId="43A8B9DD" w14:textId="77777777" w:rsidTr="00977F53">
        <w:tblPrEx>
          <w:tblCellMar>
            <w:top w:w="0" w:type="dxa"/>
            <w:bottom w:w="0" w:type="dxa"/>
          </w:tblCellMar>
        </w:tblPrEx>
        <w:tc>
          <w:tcPr>
            <w:tcW w:w="1247" w:type="dxa"/>
          </w:tcPr>
          <w:p w14:paraId="6ACE883C" w14:textId="77777777" w:rsidR="00977F53" w:rsidRPr="00977F53" w:rsidRDefault="00977F53" w:rsidP="00977F53">
            <w:pPr>
              <w:spacing w:line="240" w:lineRule="auto"/>
              <w:jc w:val="left"/>
              <w:rPr>
                <w:rFonts w:cs="Frankruhel"/>
                <w:sz w:val="24"/>
                <w:rtl/>
              </w:rPr>
            </w:pPr>
            <w:r>
              <w:rPr>
                <w:rFonts w:cs="Times New Roman"/>
                <w:sz w:val="24"/>
                <w:rtl/>
              </w:rPr>
              <w:t xml:space="preserve">סעיף 9 </w:t>
            </w:r>
          </w:p>
        </w:tc>
        <w:tc>
          <w:tcPr>
            <w:tcW w:w="5669" w:type="dxa"/>
          </w:tcPr>
          <w:p w14:paraId="104D4D0D" w14:textId="77777777" w:rsidR="00977F53" w:rsidRPr="00977F53" w:rsidRDefault="00977F53" w:rsidP="00977F53">
            <w:pPr>
              <w:spacing w:line="240" w:lineRule="auto"/>
              <w:jc w:val="left"/>
              <w:rPr>
                <w:rFonts w:cs="Frankruhel"/>
                <w:sz w:val="24"/>
                <w:rtl/>
              </w:rPr>
            </w:pPr>
            <w:r>
              <w:rPr>
                <w:rFonts w:cs="Times New Roman"/>
                <w:sz w:val="24"/>
                <w:rtl/>
              </w:rPr>
              <w:t>תנאים נוספים לנטילת הלוואה</w:t>
            </w:r>
          </w:p>
        </w:tc>
        <w:tc>
          <w:tcPr>
            <w:tcW w:w="567" w:type="dxa"/>
          </w:tcPr>
          <w:p w14:paraId="0091AAE4" w14:textId="77777777" w:rsidR="00977F53" w:rsidRPr="00977F53" w:rsidRDefault="00977F53" w:rsidP="00977F53">
            <w:pPr>
              <w:spacing w:line="240" w:lineRule="auto"/>
              <w:jc w:val="left"/>
              <w:rPr>
                <w:rStyle w:val="Hyperlink"/>
                <w:rtl/>
              </w:rPr>
            </w:pPr>
            <w:hyperlink w:anchor="Seif9" w:tooltip="תנאים נוספים לנטילת הלוואה" w:history="1">
              <w:r w:rsidRPr="00977F53">
                <w:rPr>
                  <w:rStyle w:val="Hyperlink"/>
                </w:rPr>
                <w:t>Go</w:t>
              </w:r>
            </w:hyperlink>
          </w:p>
        </w:tc>
        <w:tc>
          <w:tcPr>
            <w:tcW w:w="850" w:type="dxa"/>
          </w:tcPr>
          <w:p w14:paraId="6F55A506" w14:textId="77777777" w:rsidR="00977F53" w:rsidRPr="00977F53" w:rsidRDefault="00977F53" w:rsidP="00977F5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77F53" w:rsidRPr="00977F53" w14:paraId="5B72D6CA" w14:textId="77777777" w:rsidTr="00977F53">
        <w:tblPrEx>
          <w:tblCellMar>
            <w:top w:w="0" w:type="dxa"/>
            <w:bottom w:w="0" w:type="dxa"/>
          </w:tblCellMar>
        </w:tblPrEx>
        <w:tc>
          <w:tcPr>
            <w:tcW w:w="1247" w:type="dxa"/>
          </w:tcPr>
          <w:p w14:paraId="3AEF1AD8" w14:textId="77777777" w:rsidR="00977F53" w:rsidRPr="00977F53" w:rsidRDefault="00977F53" w:rsidP="00977F53">
            <w:pPr>
              <w:spacing w:line="240" w:lineRule="auto"/>
              <w:jc w:val="left"/>
              <w:rPr>
                <w:rFonts w:cs="Frankruhel"/>
                <w:sz w:val="24"/>
                <w:rtl/>
              </w:rPr>
            </w:pPr>
          </w:p>
        </w:tc>
        <w:tc>
          <w:tcPr>
            <w:tcW w:w="5669" w:type="dxa"/>
          </w:tcPr>
          <w:p w14:paraId="01E595DB" w14:textId="77777777" w:rsidR="00977F53" w:rsidRPr="00977F53" w:rsidRDefault="00977F53" w:rsidP="00977F53">
            <w:pPr>
              <w:spacing w:line="240" w:lineRule="auto"/>
              <w:jc w:val="left"/>
              <w:rPr>
                <w:rFonts w:cs="Frankruhel"/>
                <w:sz w:val="24"/>
                <w:rtl/>
              </w:rPr>
            </w:pPr>
            <w:r>
              <w:rPr>
                <w:rFonts w:cs="Times New Roman"/>
                <w:sz w:val="24"/>
                <w:rtl/>
              </w:rPr>
              <w:t>פרק ג': קיום רצף במתן שירותי מים וביוב</w:t>
            </w:r>
          </w:p>
        </w:tc>
        <w:tc>
          <w:tcPr>
            <w:tcW w:w="567" w:type="dxa"/>
          </w:tcPr>
          <w:p w14:paraId="5FB2ADAD" w14:textId="77777777" w:rsidR="00977F53" w:rsidRPr="00977F53" w:rsidRDefault="00977F53" w:rsidP="00977F53">
            <w:pPr>
              <w:spacing w:line="240" w:lineRule="auto"/>
              <w:jc w:val="left"/>
              <w:rPr>
                <w:rStyle w:val="Hyperlink"/>
                <w:rtl/>
              </w:rPr>
            </w:pPr>
            <w:hyperlink w:anchor="med2" w:tooltip="פרק ג: קיום רצף במתן שירותי מים וביוב" w:history="1">
              <w:r w:rsidRPr="00977F53">
                <w:rPr>
                  <w:rStyle w:val="Hyperlink"/>
                </w:rPr>
                <w:t>Go</w:t>
              </w:r>
            </w:hyperlink>
          </w:p>
        </w:tc>
        <w:tc>
          <w:tcPr>
            <w:tcW w:w="850" w:type="dxa"/>
          </w:tcPr>
          <w:p w14:paraId="64BDABC0" w14:textId="77777777" w:rsidR="00977F53" w:rsidRPr="00977F53" w:rsidRDefault="00977F53" w:rsidP="00977F5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77F53" w:rsidRPr="00977F53" w14:paraId="0535B595" w14:textId="77777777" w:rsidTr="00977F53">
        <w:tblPrEx>
          <w:tblCellMar>
            <w:top w:w="0" w:type="dxa"/>
            <w:bottom w:w="0" w:type="dxa"/>
          </w:tblCellMar>
        </w:tblPrEx>
        <w:tc>
          <w:tcPr>
            <w:tcW w:w="1247" w:type="dxa"/>
          </w:tcPr>
          <w:p w14:paraId="5FA6EEC1" w14:textId="77777777" w:rsidR="00977F53" w:rsidRPr="00977F53" w:rsidRDefault="00977F53" w:rsidP="00977F53">
            <w:pPr>
              <w:spacing w:line="240" w:lineRule="auto"/>
              <w:jc w:val="left"/>
              <w:rPr>
                <w:rFonts w:cs="Frankruhel"/>
                <w:sz w:val="24"/>
                <w:rtl/>
              </w:rPr>
            </w:pPr>
            <w:r>
              <w:rPr>
                <w:rFonts w:cs="Times New Roman"/>
                <w:sz w:val="24"/>
                <w:rtl/>
              </w:rPr>
              <w:t xml:space="preserve">סעיף 10 </w:t>
            </w:r>
          </w:p>
        </w:tc>
        <w:tc>
          <w:tcPr>
            <w:tcW w:w="5669" w:type="dxa"/>
          </w:tcPr>
          <w:p w14:paraId="2222471E" w14:textId="77777777" w:rsidR="00977F53" w:rsidRPr="00977F53" w:rsidRDefault="00977F53" w:rsidP="00977F53">
            <w:pPr>
              <w:spacing w:line="240" w:lineRule="auto"/>
              <w:jc w:val="left"/>
              <w:rPr>
                <w:rFonts w:cs="Frankruhel"/>
                <w:sz w:val="24"/>
                <w:rtl/>
              </w:rPr>
            </w:pPr>
            <w:r>
              <w:rPr>
                <w:rFonts w:cs="Times New Roman"/>
                <w:sz w:val="24"/>
                <w:rtl/>
              </w:rPr>
              <w:t>מינוי מנהל מיוחד</w:t>
            </w:r>
          </w:p>
        </w:tc>
        <w:tc>
          <w:tcPr>
            <w:tcW w:w="567" w:type="dxa"/>
          </w:tcPr>
          <w:p w14:paraId="180F1E0C" w14:textId="77777777" w:rsidR="00977F53" w:rsidRPr="00977F53" w:rsidRDefault="00977F53" w:rsidP="00977F53">
            <w:pPr>
              <w:spacing w:line="240" w:lineRule="auto"/>
              <w:jc w:val="left"/>
              <w:rPr>
                <w:rStyle w:val="Hyperlink"/>
                <w:rtl/>
              </w:rPr>
            </w:pPr>
            <w:hyperlink w:anchor="Seif10" w:tooltip="מינוי מנהל מיוחד" w:history="1">
              <w:r w:rsidRPr="00977F53">
                <w:rPr>
                  <w:rStyle w:val="Hyperlink"/>
                </w:rPr>
                <w:t>Go</w:t>
              </w:r>
            </w:hyperlink>
          </w:p>
        </w:tc>
        <w:tc>
          <w:tcPr>
            <w:tcW w:w="850" w:type="dxa"/>
          </w:tcPr>
          <w:p w14:paraId="1700652A" w14:textId="77777777" w:rsidR="00977F53" w:rsidRPr="00977F53" w:rsidRDefault="00977F53" w:rsidP="00977F5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77F53" w:rsidRPr="00977F53" w14:paraId="48576284" w14:textId="77777777" w:rsidTr="00977F53">
        <w:tblPrEx>
          <w:tblCellMar>
            <w:top w:w="0" w:type="dxa"/>
            <w:bottom w:w="0" w:type="dxa"/>
          </w:tblCellMar>
        </w:tblPrEx>
        <w:tc>
          <w:tcPr>
            <w:tcW w:w="1247" w:type="dxa"/>
          </w:tcPr>
          <w:p w14:paraId="7883C6E1" w14:textId="77777777" w:rsidR="00977F53" w:rsidRPr="00977F53" w:rsidRDefault="00977F53" w:rsidP="00977F53">
            <w:pPr>
              <w:spacing w:line="240" w:lineRule="auto"/>
              <w:jc w:val="left"/>
              <w:rPr>
                <w:rFonts w:cs="Frankruhel"/>
                <w:sz w:val="24"/>
                <w:rtl/>
              </w:rPr>
            </w:pPr>
            <w:r>
              <w:rPr>
                <w:rFonts w:cs="Times New Roman"/>
                <w:sz w:val="24"/>
                <w:rtl/>
              </w:rPr>
              <w:t xml:space="preserve">סעיף 11 </w:t>
            </w:r>
          </w:p>
        </w:tc>
        <w:tc>
          <w:tcPr>
            <w:tcW w:w="5669" w:type="dxa"/>
          </w:tcPr>
          <w:p w14:paraId="727196F4" w14:textId="77777777" w:rsidR="00977F53" w:rsidRPr="00977F53" w:rsidRDefault="00977F53" w:rsidP="00977F53">
            <w:pPr>
              <w:spacing w:line="240" w:lineRule="auto"/>
              <w:jc w:val="left"/>
              <w:rPr>
                <w:rFonts w:cs="Frankruhel"/>
                <w:sz w:val="24"/>
                <w:rtl/>
              </w:rPr>
            </w:pPr>
            <w:r>
              <w:rPr>
                <w:rFonts w:cs="Times New Roman"/>
                <w:sz w:val="24"/>
                <w:rtl/>
              </w:rPr>
              <w:t>העברת נכסים לחברה אחרת</w:t>
            </w:r>
          </w:p>
        </w:tc>
        <w:tc>
          <w:tcPr>
            <w:tcW w:w="567" w:type="dxa"/>
          </w:tcPr>
          <w:p w14:paraId="0AB8FA2B" w14:textId="77777777" w:rsidR="00977F53" w:rsidRPr="00977F53" w:rsidRDefault="00977F53" w:rsidP="00977F53">
            <w:pPr>
              <w:spacing w:line="240" w:lineRule="auto"/>
              <w:jc w:val="left"/>
              <w:rPr>
                <w:rStyle w:val="Hyperlink"/>
                <w:rtl/>
              </w:rPr>
            </w:pPr>
            <w:hyperlink w:anchor="Seif11" w:tooltip="העברת נכסים לחברה אחרת" w:history="1">
              <w:r w:rsidRPr="00977F53">
                <w:rPr>
                  <w:rStyle w:val="Hyperlink"/>
                </w:rPr>
                <w:t>Go</w:t>
              </w:r>
            </w:hyperlink>
          </w:p>
        </w:tc>
        <w:tc>
          <w:tcPr>
            <w:tcW w:w="850" w:type="dxa"/>
          </w:tcPr>
          <w:p w14:paraId="7561E9E8" w14:textId="77777777" w:rsidR="00977F53" w:rsidRPr="00977F53" w:rsidRDefault="00977F53" w:rsidP="00977F5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77F53" w:rsidRPr="00977F53" w14:paraId="76230D3D" w14:textId="77777777" w:rsidTr="00977F53">
        <w:tblPrEx>
          <w:tblCellMar>
            <w:top w:w="0" w:type="dxa"/>
            <w:bottom w:w="0" w:type="dxa"/>
          </w:tblCellMar>
        </w:tblPrEx>
        <w:tc>
          <w:tcPr>
            <w:tcW w:w="1247" w:type="dxa"/>
          </w:tcPr>
          <w:p w14:paraId="5B6B37E5" w14:textId="77777777" w:rsidR="00977F53" w:rsidRPr="00977F53" w:rsidRDefault="00977F53" w:rsidP="00977F53">
            <w:pPr>
              <w:spacing w:line="240" w:lineRule="auto"/>
              <w:jc w:val="left"/>
              <w:rPr>
                <w:rFonts w:cs="Frankruhel"/>
                <w:sz w:val="24"/>
                <w:rtl/>
              </w:rPr>
            </w:pPr>
            <w:r>
              <w:rPr>
                <w:rFonts w:cs="Times New Roman"/>
                <w:sz w:val="24"/>
                <w:rtl/>
              </w:rPr>
              <w:t xml:space="preserve">סעיף 12 </w:t>
            </w:r>
          </w:p>
        </w:tc>
        <w:tc>
          <w:tcPr>
            <w:tcW w:w="5669" w:type="dxa"/>
          </w:tcPr>
          <w:p w14:paraId="3B4C3325" w14:textId="77777777" w:rsidR="00977F53" w:rsidRPr="00977F53" w:rsidRDefault="00977F53" w:rsidP="00977F53">
            <w:pPr>
              <w:spacing w:line="240" w:lineRule="auto"/>
              <w:jc w:val="left"/>
              <w:rPr>
                <w:rFonts w:cs="Frankruhel"/>
                <w:sz w:val="24"/>
                <w:rtl/>
              </w:rPr>
            </w:pPr>
            <w:r>
              <w:rPr>
                <w:rFonts w:cs="Times New Roman"/>
                <w:sz w:val="24"/>
                <w:rtl/>
              </w:rPr>
              <w:t>סייג לתחולה</w:t>
            </w:r>
          </w:p>
        </w:tc>
        <w:tc>
          <w:tcPr>
            <w:tcW w:w="567" w:type="dxa"/>
          </w:tcPr>
          <w:p w14:paraId="7552DBF1" w14:textId="77777777" w:rsidR="00977F53" w:rsidRPr="00977F53" w:rsidRDefault="00977F53" w:rsidP="00977F53">
            <w:pPr>
              <w:spacing w:line="240" w:lineRule="auto"/>
              <w:jc w:val="left"/>
              <w:rPr>
                <w:rStyle w:val="Hyperlink"/>
                <w:rtl/>
              </w:rPr>
            </w:pPr>
            <w:hyperlink w:anchor="Seif12" w:tooltip="סייג לתחולה" w:history="1">
              <w:r w:rsidRPr="00977F53">
                <w:rPr>
                  <w:rStyle w:val="Hyperlink"/>
                </w:rPr>
                <w:t>Go</w:t>
              </w:r>
            </w:hyperlink>
          </w:p>
        </w:tc>
        <w:tc>
          <w:tcPr>
            <w:tcW w:w="850" w:type="dxa"/>
          </w:tcPr>
          <w:p w14:paraId="06CCB406" w14:textId="77777777" w:rsidR="00977F53" w:rsidRPr="00977F53" w:rsidRDefault="00977F53" w:rsidP="00977F5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77F53" w:rsidRPr="00977F53" w14:paraId="57E7267B" w14:textId="77777777" w:rsidTr="00977F53">
        <w:tblPrEx>
          <w:tblCellMar>
            <w:top w:w="0" w:type="dxa"/>
            <w:bottom w:w="0" w:type="dxa"/>
          </w:tblCellMar>
        </w:tblPrEx>
        <w:tc>
          <w:tcPr>
            <w:tcW w:w="1247" w:type="dxa"/>
          </w:tcPr>
          <w:p w14:paraId="39BFCCCE" w14:textId="77777777" w:rsidR="00977F53" w:rsidRPr="00977F53" w:rsidRDefault="00977F53" w:rsidP="00977F53">
            <w:pPr>
              <w:spacing w:line="240" w:lineRule="auto"/>
              <w:jc w:val="left"/>
              <w:rPr>
                <w:rFonts w:cs="Frankruhel"/>
                <w:sz w:val="24"/>
                <w:rtl/>
              </w:rPr>
            </w:pPr>
            <w:r>
              <w:rPr>
                <w:rFonts w:cs="Times New Roman"/>
                <w:sz w:val="24"/>
                <w:rtl/>
              </w:rPr>
              <w:t xml:space="preserve">סעיף 13 </w:t>
            </w:r>
          </w:p>
        </w:tc>
        <w:tc>
          <w:tcPr>
            <w:tcW w:w="5669" w:type="dxa"/>
          </w:tcPr>
          <w:p w14:paraId="0E20C731" w14:textId="77777777" w:rsidR="00977F53" w:rsidRPr="00977F53" w:rsidRDefault="00977F53" w:rsidP="00977F53">
            <w:pPr>
              <w:spacing w:line="240" w:lineRule="auto"/>
              <w:jc w:val="left"/>
              <w:rPr>
                <w:rFonts w:cs="Frankruhel"/>
                <w:sz w:val="24"/>
                <w:rtl/>
              </w:rPr>
            </w:pPr>
            <w:r>
              <w:rPr>
                <w:rFonts w:cs="Times New Roman"/>
                <w:sz w:val="24"/>
                <w:rtl/>
              </w:rPr>
              <w:t>תחילה</w:t>
            </w:r>
          </w:p>
        </w:tc>
        <w:tc>
          <w:tcPr>
            <w:tcW w:w="567" w:type="dxa"/>
          </w:tcPr>
          <w:p w14:paraId="1A8659CD" w14:textId="77777777" w:rsidR="00977F53" w:rsidRPr="00977F53" w:rsidRDefault="00977F53" w:rsidP="00977F53">
            <w:pPr>
              <w:spacing w:line="240" w:lineRule="auto"/>
              <w:jc w:val="left"/>
              <w:rPr>
                <w:rStyle w:val="Hyperlink"/>
                <w:rtl/>
              </w:rPr>
            </w:pPr>
            <w:hyperlink w:anchor="Seif13" w:tooltip="תחילה" w:history="1">
              <w:r w:rsidRPr="00977F53">
                <w:rPr>
                  <w:rStyle w:val="Hyperlink"/>
                </w:rPr>
                <w:t>Go</w:t>
              </w:r>
            </w:hyperlink>
          </w:p>
        </w:tc>
        <w:tc>
          <w:tcPr>
            <w:tcW w:w="850" w:type="dxa"/>
          </w:tcPr>
          <w:p w14:paraId="2F2FCD63" w14:textId="77777777" w:rsidR="00977F53" w:rsidRPr="00977F53" w:rsidRDefault="00977F53" w:rsidP="00977F5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77F53" w:rsidRPr="00977F53" w14:paraId="45F5E99E" w14:textId="77777777" w:rsidTr="00977F53">
        <w:tblPrEx>
          <w:tblCellMar>
            <w:top w:w="0" w:type="dxa"/>
            <w:bottom w:w="0" w:type="dxa"/>
          </w:tblCellMar>
        </w:tblPrEx>
        <w:tc>
          <w:tcPr>
            <w:tcW w:w="1247" w:type="dxa"/>
          </w:tcPr>
          <w:p w14:paraId="59BC1C84" w14:textId="77777777" w:rsidR="00977F53" w:rsidRPr="00977F53" w:rsidRDefault="00977F53" w:rsidP="00977F53">
            <w:pPr>
              <w:spacing w:line="240" w:lineRule="auto"/>
              <w:jc w:val="left"/>
              <w:rPr>
                <w:rFonts w:cs="Frankruhel"/>
                <w:sz w:val="24"/>
                <w:rtl/>
              </w:rPr>
            </w:pPr>
          </w:p>
        </w:tc>
        <w:tc>
          <w:tcPr>
            <w:tcW w:w="5669" w:type="dxa"/>
          </w:tcPr>
          <w:p w14:paraId="209EDA02" w14:textId="77777777" w:rsidR="00977F53" w:rsidRPr="00977F53" w:rsidRDefault="00977F53" w:rsidP="00977F53">
            <w:pPr>
              <w:spacing w:line="240" w:lineRule="auto"/>
              <w:jc w:val="left"/>
              <w:rPr>
                <w:rFonts w:cs="Frankruhel"/>
                <w:sz w:val="24"/>
                <w:rtl/>
              </w:rPr>
            </w:pPr>
            <w:r>
              <w:rPr>
                <w:rFonts w:cs="Times New Roman"/>
                <w:sz w:val="24"/>
                <w:rtl/>
              </w:rPr>
              <w:t>תוספת</w:t>
            </w:r>
          </w:p>
        </w:tc>
        <w:tc>
          <w:tcPr>
            <w:tcW w:w="567" w:type="dxa"/>
          </w:tcPr>
          <w:p w14:paraId="091E4157" w14:textId="77777777" w:rsidR="00977F53" w:rsidRPr="00977F53" w:rsidRDefault="00977F53" w:rsidP="00977F53">
            <w:pPr>
              <w:spacing w:line="240" w:lineRule="auto"/>
              <w:jc w:val="left"/>
              <w:rPr>
                <w:rStyle w:val="Hyperlink"/>
                <w:rtl/>
              </w:rPr>
            </w:pPr>
            <w:hyperlink w:anchor="med3" w:tooltip="תוספת" w:history="1">
              <w:r w:rsidRPr="00977F53">
                <w:rPr>
                  <w:rStyle w:val="Hyperlink"/>
                </w:rPr>
                <w:t>Go</w:t>
              </w:r>
            </w:hyperlink>
          </w:p>
        </w:tc>
        <w:tc>
          <w:tcPr>
            <w:tcW w:w="850" w:type="dxa"/>
          </w:tcPr>
          <w:p w14:paraId="68BD6C70" w14:textId="77777777" w:rsidR="00977F53" w:rsidRPr="00977F53" w:rsidRDefault="00977F53" w:rsidP="00977F5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bl>
    <w:p w14:paraId="06101F94" w14:textId="77777777" w:rsidR="00D25D5C" w:rsidRDefault="00D25D5C" w:rsidP="00DF1E25">
      <w:pPr>
        <w:pStyle w:val="big-header"/>
        <w:spacing w:line="240" w:lineRule="auto"/>
        <w:ind w:left="0" w:right="1134"/>
        <w:rPr>
          <w:rStyle w:val="default"/>
          <w:rFonts w:hint="cs"/>
          <w:sz w:val="22"/>
          <w:szCs w:val="22"/>
          <w:rtl/>
        </w:rPr>
      </w:pPr>
      <w:r>
        <w:rPr>
          <w:rFonts w:cs="FrankRuehl"/>
          <w:sz w:val="32"/>
          <w:rtl/>
        </w:rPr>
        <w:br w:type="page"/>
      </w:r>
      <w:r w:rsidR="005250CD">
        <w:rPr>
          <w:rFonts w:cs="FrankRuehl" w:hint="cs"/>
          <w:sz w:val="32"/>
          <w:rtl/>
        </w:rPr>
        <w:lastRenderedPageBreak/>
        <w:t>כללי תאגידי מים וביוב (</w:t>
      </w:r>
      <w:r w:rsidR="00B01A8E">
        <w:rPr>
          <w:rFonts w:cs="FrankRuehl" w:hint="cs"/>
          <w:sz w:val="32"/>
          <w:rtl/>
        </w:rPr>
        <w:t>קביעת תנאים ברישיון) (קיום רצף במתן שירותי מים וביוב ושעבודים), תשפ"א-2020</w:t>
      </w:r>
      <w:r>
        <w:rPr>
          <w:rStyle w:val="default"/>
          <w:sz w:val="22"/>
          <w:szCs w:val="22"/>
          <w:rtl/>
        </w:rPr>
        <w:footnoteReference w:customMarkFollows="1" w:id="1"/>
        <w:t>*</w:t>
      </w:r>
    </w:p>
    <w:p w14:paraId="339827B0" w14:textId="77777777" w:rsidR="00BD1625" w:rsidRDefault="00D43D50" w:rsidP="00591DAD">
      <w:pPr>
        <w:pStyle w:val="P00"/>
        <w:spacing w:before="72"/>
        <w:ind w:left="0" w:right="1134"/>
        <w:rPr>
          <w:rStyle w:val="default"/>
          <w:rFonts w:cs="FrankRuehl"/>
          <w:rtl/>
        </w:rPr>
      </w:pPr>
      <w:r>
        <w:rPr>
          <w:rStyle w:val="default"/>
          <w:rFonts w:cs="FrankRuehl" w:hint="cs"/>
          <w:rtl/>
        </w:rPr>
        <w:tab/>
        <w:t xml:space="preserve">בתוקף </w:t>
      </w:r>
      <w:r w:rsidR="00B92282">
        <w:rPr>
          <w:rStyle w:val="default"/>
          <w:rFonts w:cs="FrankRuehl" w:hint="cs"/>
          <w:rtl/>
        </w:rPr>
        <w:t xml:space="preserve">סמכותה לפי סעיפים </w:t>
      </w:r>
      <w:r w:rsidR="00B01A8E">
        <w:rPr>
          <w:rStyle w:val="default"/>
          <w:rFonts w:cs="FrankRuehl" w:hint="cs"/>
          <w:rtl/>
        </w:rPr>
        <w:t>21(ד1) ו-21א לחוק</w:t>
      </w:r>
      <w:r w:rsidR="00B92282">
        <w:rPr>
          <w:rStyle w:val="default"/>
          <w:rFonts w:cs="FrankRuehl" w:hint="cs"/>
          <w:rtl/>
        </w:rPr>
        <w:t xml:space="preserve"> תאגידי מים וביוב, התשס"א-2001</w:t>
      </w:r>
      <w:r w:rsidR="00AD5076">
        <w:rPr>
          <w:rStyle w:val="default"/>
          <w:rFonts w:cs="FrankRuehl" w:hint="cs"/>
          <w:rtl/>
        </w:rPr>
        <w:t xml:space="preserve"> (להלן </w:t>
      </w:r>
      <w:r w:rsidR="00AD5076">
        <w:rPr>
          <w:rStyle w:val="default"/>
          <w:rFonts w:cs="FrankRuehl"/>
          <w:rtl/>
        </w:rPr>
        <w:t>–</w:t>
      </w:r>
      <w:r w:rsidR="00AD5076">
        <w:rPr>
          <w:rStyle w:val="default"/>
          <w:rFonts w:cs="FrankRuehl" w:hint="cs"/>
          <w:rtl/>
        </w:rPr>
        <w:t xml:space="preserve"> החוק), קובעת מועצת הרשות הממשלתית למים ולביוב כללים אלה</w:t>
      </w:r>
      <w:r>
        <w:rPr>
          <w:rStyle w:val="default"/>
          <w:rFonts w:cs="FrankRuehl" w:hint="cs"/>
          <w:rtl/>
        </w:rPr>
        <w:t>:</w:t>
      </w:r>
    </w:p>
    <w:p w14:paraId="6F376A3E" w14:textId="77777777" w:rsidR="003926FD" w:rsidRPr="003926FD" w:rsidRDefault="003926FD" w:rsidP="00591DAD">
      <w:pPr>
        <w:pStyle w:val="medium2-header"/>
        <w:keepLines w:val="0"/>
        <w:spacing w:before="72"/>
        <w:ind w:left="0" w:right="1134"/>
        <w:outlineLvl w:val="0"/>
        <w:rPr>
          <w:rFonts w:cs="FrankRuehl" w:hint="cs"/>
          <w:noProof/>
          <w:rtl/>
        </w:rPr>
      </w:pPr>
      <w:bookmarkStart w:id="0" w:name="med0"/>
      <w:bookmarkEnd w:id="0"/>
      <w:r w:rsidRPr="003926FD">
        <w:rPr>
          <w:rFonts w:cs="FrankRuehl" w:hint="cs"/>
          <w:noProof/>
          <w:rtl/>
        </w:rPr>
        <w:t xml:space="preserve">פרק א': </w:t>
      </w:r>
      <w:r w:rsidR="00591DAD">
        <w:rPr>
          <w:rFonts w:cs="FrankRuehl" w:hint="cs"/>
          <w:noProof/>
          <w:rtl/>
        </w:rPr>
        <w:t>הוראות כלליות</w:t>
      </w:r>
    </w:p>
    <w:p w14:paraId="3BF3CE86" w14:textId="77777777" w:rsidR="00642120" w:rsidRDefault="00642120" w:rsidP="00591DAD">
      <w:pPr>
        <w:pStyle w:val="P00"/>
        <w:spacing w:before="72"/>
        <w:ind w:left="0" w:right="1134"/>
        <w:rPr>
          <w:rStyle w:val="default"/>
          <w:rFonts w:cs="FrankRuehl" w:hint="cs"/>
          <w:rtl/>
        </w:rPr>
      </w:pPr>
      <w:bookmarkStart w:id="1" w:name="Seif1"/>
      <w:bookmarkEnd w:id="1"/>
      <w:r>
        <w:rPr>
          <w:lang w:val="he-IL"/>
        </w:rPr>
        <w:pict w14:anchorId="12DDF26E">
          <v:rect id="_x0000_s1107" style="position:absolute;left:0;text-align:left;margin-left:464.5pt;margin-top:8.05pt;width:75.05pt;height:15pt;z-index:251651584" o:allowincell="f" filled="f" stroked="f" strokecolor="lime" strokeweight=".25pt">
            <v:textbox inset="0,0,0,0">
              <w:txbxContent>
                <w:p w14:paraId="66D6CD07" w14:textId="77777777" w:rsidR="00EE3FCC" w:rsidRDefault="00EE3FCC" w:rsidP="00642120">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sidR="00474D94">
        <w:rPr>
          <w:rStyle w:val="default"/>
          <w:rFonts w:cs="FrankRuehl" w:hint="cs"/>
          <w:rtl/>
        </w:rPr>
        <w:t>ב</w:t>
      </w:r>
      <w:r w:rsidR="003926FD">
        <w:rPr>
          <w:rStyle w:val="default"/>
          <w:rFonts w:cs="FrankRuehl" w:hint="cs"/>
          <w:rtl/>
        </w:rPr>
        <w:t xml:space="preserve">כללים אלה </w:t>
      </w:r>
      <w:r w:rsidR="00591DAD">
        <w:rPr>
          <w:rStyle w:val="default"/>
          <w:rFonts w:cs="FrankRuehl"/>
          <w:rtl/>
        </w:rPr>
        <w:t>–</w:t>
      </w:r>
    </w:p>
    <w:p w14:paraId="1346CA37" w14:textId="77777777" w:rsidR="00591DAD" w:rsidRPr="007D0768" w:rsidRDefault="00591DAD" w:rsidP="00632D22">
      <w:pPr>
        <w:pStyle w:val="P00"/>
        <w:spacing w:before="72"/>
        <w:ind w:left="0" w:right="1134"/>
        <w:rPr>
          <w:rStyle w:val="default"/>
          <w:rFonts w:cs="FrankRuehl" w:hint="cs"/>
          <w:sz w:val="20"/>
          <w:rtl/>
        </w:rPr>
      </w:pPr>
      <w:r w:rsidRPr="007D0768">
        <w:rPr>
          <w:rStyle w:val="default"/>
          <w:rFonts w:cs="FrankRuehl" w:hint="cs"/>
          <w:sz w:val="20"/>
          <w:rtl/>
        </w:rPr>
        <w:tab/>
        <w:t>"</w:t>
      </w:r>
      <w:r w:rsidR="00632D22">
        <w:rPr>
          <w:rStyle w:val="default"/>
          <w:rFonts w:cs="FrankRuehl" w:hint="cs"/>
          <w:sz w:val="20"/>
          <w:rtl/>
        </w:rPr>
        <w:t xml:space="preserve">אחוז מחושב" </w:t>
      </w:r>
      <w:r w:rsidR="00632D22">
        <w:rPr>
          <w:rStyle w:val="default"/>
          <w:rFonts w:cs="FrankRuehl"/>
          <w:sz w:val="20"/>
          <w:rtl/>
        </w:rPr>
        <w:t>–</w:t>
      </w:r>
      <w:r w:rsidR="00632D22">
        <w:rPr>
          <w:rStyle w:val="default"/>
          <w:rFonts w:cs="FrankRuehl" w:hint="cs"/>
          <w:sz w:val="20"/>
          <w:rtl/>
        </w:rPr>
        <w:t xml:space="preserve"> הכנסות שוטפות בניכוי הוצאות תפעול והוצאות גבייה, מחולק בהכנסות השוטפות, הכול לפי הדוחות הכספיים של החברה לשנה האחרונה, ובחברה שטרם הגישה דוחות כספיים לשנת פעילותה הראשונה </w:t>
      </w:r>
      <w:r w:rsidR="00632D22">
        <w:rPr>
          <w:rStyle w:val="default"/>
          <w:rFonts w:cs="FrankRuehl"/>
          <w:sz w:val="20"/>
          <w:rtl/>
        </w:rPr>
        <w:t>–</w:t>
      </w:r>
      <w:r w:rsidR="00632D22">
        <w:rPr>
          <w:rStyle w:val="default"/>
          <w:rFonts w:cs="FrankRuehl" w:hint="cs"/>
          <w:sz w:val="20"/>
          <w:rtl/>
        </w:rPr>
        <w:t xml:space="preserve"> לפי התכנית העסקית של החברה שאישר לה הממונה</w:t>
      </w:r>
      <w:r w:rsidR="007D0768" w:rsidRPr="007D0768">
        <w:rPr>
          <w:rStyle w:val="default"/>
          <w:rFonts w:cs="FrankRuehl" w:hint="cs"/>
          <w:sz w:val="20"/>
          <w:rtl/>
        </w:rPr>
        <w:t>;</w:t>
      </w:r>
    </w:p>
    <w:p w14:paraId="1DC86A29" w14:textId="77777777" w:rsidR="007D0768" w:rsidRDefault="007D0768" w:rsidP="00591DAD">
      <w:pPr>
        <w:pStyle w:val="P00"/>
        <w:spacing w:before="72"/>
        <w:ind w:left="0" w:right="1134"/>
        <w:rPr>
          <w:rStyle w:val="default"/>
          <w:rFonts w:cs="FrankRuehl"/>
          <w:sz w:val="20"/>
          <w:rtl/>
        </w:rPr>
      </w:pPr>
      <w:r w:rsidRPr="007D0768">
        <w:rPr>
          <w:rStyle w:val="default"/>
          <w:rFonts w:cs="FrankRuehl" w:hint="cs"/>
          <w:sz w:val="20"/>
          <w:rtl/>
        </w:rPr>
        <w:tab/>
        <w:t>"</w:t>
      </w:r>
      <w:r w:rsidR="00632D22">
        <w:rPr>
          <w:rStyle w:val="default"/>
          <w:rFonts w:cs="FrankRuehl" w:hint="cs"/>
          <w:sz w:val="20"/>
          <w:rtl/>
        </w:rPr>
        <w:t xml:space="preserve">הוצאות מימון נטו" </w:t>
      </w:r>
      <w:r w:rsidR="00632D22">
        <w:rPr>
          <w:rStyle w:val="default"/>
          <w:rFonts w:cs="FrankRuehl"/>
          <w:sz w:val="20"/>
          <w:rtl/>
        </w:rPr>
        <w:t>–</w:t>
      </w:r>
      <w:r w:rsidR="00632D22">
        <w:rPr>
          <w:rStyle w:val="default"/>
          <w:rFonts w:cs="FrankRuehl" w:hint="cs"/>
          <w:sz w:val="20"/>
          <w:rtl/>
        </w:rPr>
        <w:t xml:space="preserve"> הוצאות מימון בניכוי הכנסות מימון שאינן מפעילות שוטפת של החברה</w:t>
      </w:r>
      <w:r>
        <w:rPr>
          <w:rStyle w:val="default"/>
          <w:rFonts w:cs="FrankRuehl" w:hint="cs"/>
          <w:sz w:val="20"/>
          <w:rtl/>
        </w:rPr>
        <w:t>;</w:t>
      </w:r>
    </w:p>
    <w:p w14:paraId="2C9D79FE" w14:textId="77777777" w:rsidR="007D0768" w:rsidRDefault="007D0768" w:rsidP="00591DAD">
      <w:pPr>
        <w:pStyle w:val="P00"/>
        <w:spacing w:before="72"/>
        <w:ind w:left="0" w:right="1134"/>
        <w:rPr>
          <w:rStyle w:val="default"/>
          <w:rFonts w:cs="FrankRuehl"/>
          <w:sz w:val="20"/>
          <w:rtl/>
        </w:rPr>
      </w:pPr>
      <w:r>
        <w:rPr>
          <w:rStyle w:val="default"/>
          <w:rFonts w:cs="FrankRuehl" w:hint="cs"/>
          <w:sz w:val="20"/>
          <w:rtl/>
        </w:rPr>
        <w:tab/>
        <w:t>"</w:t>
      </w:r>
      <w:r w:rsidR="00632D22">
        <w:rPr>
          <w:rStyle w:val="default"/>
          <w:rFonts w:cs="FrankRuehl" w:hint="cs"/>
          <w:sz w:val="20"/>
          <w:rtl/>
        </w:rPr>
        <w:t xml:space="preserve">הוצאות תפעול" </w:t>
      </w:r>
      <w:r w:rsidR="00632D22">
        <w:rPr>
          <w:rStyle w:val="default"/>
          <w:rFonts w:cs="FrankRuehl"/>
          <w:sz w:val="20"/>
          <w:rtl/>
        </w:rPr>
        <w:t>–</w:t>
      </w:r>
      <w:r w:rsidR="00632D22">
        <w:rPr>
          <w:rStyle w:val="default"/>
          <w:rFonts w:cs="FrankRuehl" w:hint="cs"/>
          <w:sz w:val="20"/>
          <w:rtl/>
        </w:rPr>
        <w:t xml:space="preserve"> עלות המכירות והשירותים בניכוי פחת בעד רכוש קבוע והפחתות אחרות, ובניכוי הוצאות שהממונה הורה לגבי אותה החברה שהן אינן הכרחיות לתפעול שירותי מים וביוב</w:t>
      </w:r>
      <w:r>
        <w:rPr>
          <w:rStyle w:val="default"/>
          <w:rFonts w:cs="FrankRuehl" w:hint="cs"/>
          <w:sz w:val="20"/>
          <w:rtl/>
        </w:rPr>
        <w:t>;</w:t>
      </w:r>
    </w:p>
    <w:p w14:paraId="305DC99C" w14:textId="77777777" w:rsidR="00632D22" w:rsidRDefault="00632D22" w:rsidP="00591DAD">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"הכנסות שוטפות" </w:t>
      </w:r>
      <w:r>
        <w:rPr>
          <w:rStyle w:val="default"/>
          <w:rFonts w:cs="FrankRuehl"/>
          <w:sz w:val="20"/>
          <w:rtl/>
        </w:rPr>
        <w:t>–</w:t>
      </w:r>
      <w:r>
        <w:rPr>
          <w:rStyle w:val="default"/>
          <w:rFonts w:cs="FrankRuehl" w:hint="cs"/>
          <w:sz w:val="20"/>
          <w:rtl/>
        </w:rPr>
        <w:t xml:space="preserve"> הכנסות החברה בעד שירותי מים ושירותי ביוב, בניכוי סכומים שהוכרו בדוחות הכספיים של החברה בעד דמי הקמה והיטלי מים וביוב;</w:t>
      </w:r>
    </w:p>
    <w:p w14:paraId="190C3254" w14:textId="77777777" w:rsidR="00632D22" w:rsidRDefault="00632D22" w:rsidP="00591DAD">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"הלוואה" </w:t>
      </w:r>
      <w:r>
        <w:rPr>
          <w:rStyle w:val="default"/>
          <w:rFonts w:cs="FrankRuehl"/>
          <w:sz w:val="20"/>
          <w:rtl/>
        </w:rPr>
        <w:t>–</w:t>
      </w:r>
      <w:r>
        <w:rPr>
          <w:rStyle w:val="default"/>
          <w:rFonts w:cs="FrankRuehl" w:hint="cs"/>
          <w:sz w:val="20"/>
          <w:rtl/>
        </w:rPr>
        <w:t xml:space="preserve"> לרבות מסגרת אשראי וערבות להבטחת התחייבויות החברה;</w:t>
      </w:r>
    </w:p>
    <w:p w14:paraId="03F36D07" w14:textId="77777777" w:rsidR="00632D22" w:rsidRDefault="00632D22" w:rsidP="00591DAD">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"השקעות דרושות" </w:t>
      </w:r>
      <w:r>
        <w:rPr>
          <w:rStyle w:val="default"/>
          <w:rFonts w:cs="FrankRuehl"/>
          <w:sz w:val="20"/>
          <w:rtl/>
        </w:rPr>
        <w:t>–</w:t>
      </w:r>
      <w:r>
        <w:rPr>
          <w:rStyle w:val="default"/>
          <w:rFonts w:cs="FrankRuehl" w:hint="cs"/>
          <w:sz w:val="20"/>
          <w:rtl/>
        </w:rPr>
        <w:t xml:space="preserve"> סך כל ההשקעות בשיקום ובפיתוח של מערכת המים ושל מערכת הביוב, כפי שנכללו בתכנית העסקית, בניכוי תשלומים בעד הקמת מערכת מים ומערכת ביוב כאמור בסעיף 103 לחוק, הצפויים להירשם בספרי החברה לפי התכנית העסקית;</w:t>
      </w:r>
    </w:p>
    <w:p w14:paraId="2CAA54F9" w14:textId="77777777" w:rsidR="007D0768" w:rsidRDefault="007D0768" w:rsidP="007D0768">
      <w:pPr>
        <w:pStyle w:val="P00"/>
        <w:spacing w:before="72"/>
        <w:ind w:left="0" w:right="1134"/>
        <w:rPr>
          <w:rStyle w:val="default"/>
          <w:rFonts w:cs="FrankRuehl"/>
          <w:sz w:val="20"/>
          <w:rtl/>
        </w:rPr>
      </w:pPr>
      <w:r>
        <w:rPr>
          <w:rStyle w:val="default"/>
          <w:rFonts w:cs="FrankRuehl" w:hint="cs"/>
          <w:sz w:val="20"/>
          <w:rtl/>
        </w:rPr>
        <w:tab/>
        <w:t xml:space="preserve">"יחס </w:t>
      </w:r>
      <w:r w:rsidR="00632D22">
        <w:rPr>
          <w:rStyle w:val="default"/>
          <w:rFonts w:cs="FrankRuehl" w:hint="cs"/>
          <w:sz w:val="20"/>
          <w:rtl/>
        </w:rPr>
        <w:t xml:space="preserve">כיסוי חוב" </w:t>
      </w:r>
      <w:r w:rsidR="00632D22">
        <w:rPr>
          <w:rStyle w:val="default"/>
          <w:rFonts w:cs="FrankRuehl"/>
          <w:sz w:val="20"/>
          <w:rtl/>
        </w:rPr>
        <w:t>–</w:t>
      </w:r>
      <w:r w:rsidR="00632D22">
        <w:rPr>
          <w:rStyle w:val="default"/>
          <w:rFonts w:cs="FrankRuehl" w:hint="cs"/>
          <w:sz w:val="20"/>
          <w:rtl/>
        </w:rPr>
        <w:t xml:space="preserve"> היחס שבין הרווח התפעולי המצטבר בחמש השנים שלגביהן התכנית העסקית לבין הסכום המצטבר של הוצאות המימון נטו והחלויות השוטפות באותה תקופה</w:t>
      </w:r>
      <w:r>
        <w:rPr>
          <w:rStyle w:val="default"/>
          <w:rFonts w:cs="FrankRuehl" w:hint="cs"/>
          <w:sz w:val="20"/>
          <w:rtl/>
        </w:rPr>
        <w:t>;</w:t>
      </w:r>
    </w:p>
    <w:p w14:paraId="1D8AAD79" w14:textId="77777777" w:rsidR="00632D22" w:rsidRDefault="00632D22" w:rsidP="007D0768">
      <w:pPr>
        <w:pStyle w:val="P00"/>
        <w:spacing w:before="72"/>
        <w:ind w:left="0" w:right="1134"/>
        <w:rPr>
          <w:rStyle w:val="default"/>
          <w:rFonts w:cs="FrankRuehl" w:hint="cs"/>
          <w:sz w:val="20"/>
          <w:rtl/>
        </w:rPr>
      </w:pPr>
      <w:r>
        <w:rPr>
          <w:rStyle w:val="default"/>
          <w:rFonts w:cs="FrankRuehl"/>
          <w:sz w:val="20"/>
          <w:rtl/>
        </w:rPr>
        <w:tab/>
      </w:r>
      <w:r>
        <w:rPr>
          <w:rStyle w:val="default"/>
          <w:rFonts w:cs="FrankRuehl" w:hint="cs"/>
          <w:sz w:val="20"/>
          <w:rtl/>
        </w:rPr>
        <w:t xml:space="preserve">"יחס מינוף" </w:t>
      </w:r>
      <w:r>
        <w:rPr>
          <w:rStyle w:val="default"/>
          <w:rFonts w:cs="FrankRuehl"/>
          <w:sz w:val="20"/>
          <w:rtl/>
        </w:rPr>
        <w:t>–</w:t>
      </w:r>
      <w:r>
        <w:rPr>
          <w:rStyle w:val="default"/>
          <w:rFonts w:cs="FrankRuehl" w:hint="cs"/>
          <w:sz w:val="20"/>
          <w:rtl/>
        </w:rPr>
        <w:t xml:space="preserve"> היחס שבין סך כל ההתחייבויות לבין סכום המאזן, והכול בניכוי הכנסות נדחות מהיטלי פיתוח;</w:t>
      </w:r>
    </w:p>
    <w:p w14:paraId="6C2DCCB4" w14:textId="77777777" w:rsidR="00F36698" w:rsidRDefault="00F36698" w:rsidP="007D0768">
      <w:pPr>
        <w:pStyle w:val="P00"/>
        <w:spacing w:before="72"/>
        <w:ind w:left="0" w:right="1134"/>
        <w:rPr>
          <w:rStyle w:val="default"/>
          <w:rFonts w:cs="FrankRuehl"/>
          <w:sz w:val="20"/>
          <w:rtl/>
        </w:rPr>
      </w:pPr>
      <w:r>
        <w:rPr>
          <w:rStyle w:val="default"/>
          <w:rFonts w:cs="FrankRuehl" w:hint="cs"/>
          <w:sz w:val="20"/>
          <w:rtl/>
        </w:rPr>
        <w:tab/>
        <w:t>"</w:t>
      </w:r>
      <w:r w:rsidR="00632D22">
        <w:rPr>
          <w:rStyle w:val="default"/>
          <w:rFonts w:cs="FrankRuehl" w:hint="cs"/>
          <w:sz w:val="20"/>
          <w:rtl/>
        </w:rPr>
        <w:t xml:space="preserve">נכס פיננסי" </w:t>
      </w:r>
      <w:r w:rsidR="00632D22">
        <w:rPr>
          <w:rStyle w:val="default"/>
          <w:rFonts w:cs="FrankRuehl"/>
          <w:sz w:val="20"/>
          <w:rtl/>
        </w:rPr>
        <w:t>–</w:t>
      </w:r>
      <w:r w:rsidR="00632D22">
        <w:rPr>
          <w:rStyle w:val="default"/>
          <w:rFonts w:cs="FrankRuehl" w:hint="cs"/>
          <w:sz w:val="20"/>
          <w:rtl/>
        </w:rPr>
        <w:t xml:space="preserve"> מזומנים, שווי מזומנים והשקעות בניירות ערך</w:t>
      </w:r>
      <w:r>
        <w:rPr>
          <w:rStyle w:val="default"/>
          <w:rFonts w:cs="FrankRuehl" w:hint="cs"/>
          <w:sz w:val="20"/>
          <w:rtl/>
        </w:rPr>
        <w:t>;</w:t>
      </w:r>
    </w:p>
    <w:p w14:paraId="3412F5C0" w14:textId="77777777" w:rsidR="00632D22" w:rsidRDefault="00632D22" w:rsidP="007D0768">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"נכס בר שעבוד" </w:t>
      </w:r>
      <w:r>
        <w:rPr>
          <w:rStyle w:val="default"/>
          <w:rFonts w:cs="FrankRuehl"/>
          <w:sz w:val="20"/>
          <w:rtl/>
        </w:rPr>
        <w:t>–</w:t>
      </w:r>
      <w:r>
        <w:rPr>
          <w:rStyle w:val="default"/>
          <w:rFonts w:cs="FrankRuehl" w:hint="cs"/>
          <w:sz w:val="20"/>
          <w:rtl/>
        </w:rPr>
        <w:t xml:space="preserve"> כל אחד מאלה:</w:t>
      </w:r>
    </w:p>
    <w:p w14:paraId="566A9101" w14:textId="77777777" w:rsidR="00632D22" w:rsidRDefault="00632D22" w:rsidP="00632D22">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שיעור מתוך הכספים מכל מקור וסוג שלהם תהיה החברה זכאית בעתיד, לרבות בעד שירותים שיינתנו בעתיד ולמעט כספים כאמור בפסקה (2), השווה לגבוה מבין אלה:</w:t>
      </w:r>
    </w:p>
    <w:p w14:paraId="5149AD6D" w14:textId="77777777" w:rsidR="00632D22" w:rsidRDefault="00632D22" w:rsidP="00632D22">
      <w:pPr>
        <w:pStyle w:val="P00"/>
        <w:spacing w:before="72"/>
        <w:ind w:left="1474"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tl/>
        </w:rPr>
        <w:t>האחוז המחושב הידו במועד מימוש השעבוד;</w:t>
      </w:r>
    </w:p>
    <w:p w14:paraId="128F152D" w14:textId="77777777" w:rsidR="00632D22" w:rsidRDefault="00632D22" w:rsidP="00632D22">
      <w:pPr>
        <w:pStyle w:val="P00"/>
        <w:spacing w:before="72"/>
        <w:ind w:left="1474"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70 אחוזים מהאחוז המחושב שהיה ידוע במועד יצירת השעבוד;</w:t>
      </w:r>
    </w:p>
    <w:p w14:paraId="162C2C60" w14:textId="77777777" w:rsidR="00632D22" w:rsidRDefault="00632D22" w:rsidP="00632D22">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sz w:val="20"/>
          <w:rtl/>
        </w:rPr>
        <w:tab/>
      </w:r>
      <w:r>
        <w:rPr>
          <w:rStyle w:val="default"/>
          <w:rFonts w:cs="FrankRuehl" w:hint="cs"/>
          <w:sz w:val="20"/>
          <w:rtl/>
        </w:rPr>
        <w:t>דמי שימוש שנקבעו לפי סעיף 21(א) לחוק והתמורה בעד זכויות בנכסים שהועברו לפי סעיף 21(ד)</w:t>
      </w:r>
      <w:r>
        <w:rPr>
          <w:rStyle w:val="default"/>
          <w:rFonts w:cs="FrankRuehl" w:hint="cs"/>
          <w:sz w:val="20"/>
        </w:rPr>
        <w:t xml:space="preserve"> </w:t>
      </w:r>
      <w:r>
        <w:rPr>
          <w:rStyle w:val="default"/>
          <w:rFonts w:cs="FrankRuehl" w:hint="cs"/>
          <w:sz w:val="20"/>
          <w:rtl/>
        </w:rPr>
        <w:t>לחוק;</w:t>
      </w:r>
    </w:p>
    <w:p w14:paraId="37AF2E3A" w14:textId="77777777" w:rsidR="00F36698" w:rsidRDefault="00F36698" w:rsidP="007D0768">
      <w:pPr>
        <w:pStyle w:val="P00"/>
        <w:spacing w:before="72"/>
        <w:ind w:left="0" w:right="1134"/>
        <w:rPr>
          <w:rStyle w:val="default"/>
          <w:rFonts w:cs="FrankRuehl" w:hint="cs"/>
          <w:sz w:val="20"/>
          <w:rtl/>
        </w:rPr>
      </w:pPr>
      <w:r>
        <w:rPr>
          <w:rStyle w:val="default"/>
          <w:rFonts w:cs="FrankRuehl" w:hint="cs"/>
          <w:sz w:val="20"/>
          <w:rtl/>
        </w:rPr>
        <w:tab/>
        <w:t>"</w:t>
      </w:r>
      <w:r w:rsidR="00632D22">
        <w:rPr>
          <w:rStyle w:val="default"/>
          <w:rFonts w:cs="FrankRuehl" w:hint="cs"/>
          <w:sz w:val="20"/>
          <w:rtl/>
        </w:rPr>
        <w:t xml:space="preserve">נכס תפעולי" </w:t>
      </w:r>
      <w:r w:rsidR="00632D22">
        <w:rPr>
          <w:rStyle w:val="default"/>
          <w:rFonts w:cs="FrankRuehl"/>
          <w:sz w:val="20"/>
          <w:rtl/>
        </w:rPr>
        <w:t>–</w:t>
      </w:r>
      <w:r w:rsidR="00632D22">
        <w:rPr>
          <w:rStyle w:val="default"/>
          <w:rFonts w:cs="FrankRuehl" w:hint="cs"/>
          <w:sz w:val="20"/>
          <w:rtl/>
        </w:rPr>
        <w:t xml:space="preserve"> כמשמעו בסעיף 9(א) לחוק, לרבות מערכות מחשוב, בתי מלאכה, מעבדות, מחסנים וציוד לשעת חירום, וכן מניות של חברה בת המחזיקה בנכס תפעולי</w:t>
      </w:r>
      <w:r>
        <w:rPr>
          <w:rStyle w:val="default"/>
          <w:rFonts w:cs="FrankRuehl" w:hint="cs"/>
          <w:sz w:val="20"/>
          <w:rtl/>
        </w:rPr>
        <w:t>;</w:t>
      </w:r>
    </w:p>
    <w:p w14:paraId="568D2842" w14:textId="77777777" w:rsidR="00F36698" w:rsidRDefault="00F36698" w:rsidP="007D0768">
      <w:pPr>
        <w:pStyle w:val="P00"/>
        <w:spacing w:before="72"/>
        <w:ind w:left="0" w:right="1134"/>
        <w:rPr>
          <w:rStyle w:val="default"/>
          <w:rFonts w:cs="FrankRuehl"/>
          <w:sz w:val="20"/>
          <w:rtl/>
        </w:rPr>
      </w:pPr>
      <w:r>
        <w:rPr>
          <w:rStyle w:val="default"/>
          <w:rFonts w:cs="FrankRuehl" w:hint="cs"/>
          <w:sz w:val="20"/>
          <w:rtl/>
        </w:rPr>
        <w:tab/>
        <w:t>"</w:t>
      </w:r>
      <w:r w:rsidR="00632D22">
        <w:rPr>
          <w:rStyle w:val="default"/>
          <w:rFonts w:cs="FrankRuehl" w:hint="cs"/>
          <w:sz w:val="20"/>
          <w:rtl/>
        </w:rPr>
        <w:t xml:space="preserve">קיום רצף במתן שירותי מים וביוב" </w:t>
      </w:r>
      <w:r w:rsidR="00632D22">
        <w:rPr>
          <w:rStyle w:val="default"/>
          <w:rFonts w:cs="FrankRuehl"/>
          <w:sz w:val="20"/>
          <w:rtl/>
        </w:rPr>
        <w:t>–</w:t>
      </w:r>
      <w:r w:rsidR="00632D22">
        <w:rPr>
          <w:rStyle w:val="default"/>
          <w:rFonts w:cs="FrankRuehl" w:hint="cs"/>
          <w:sz w:val="20"/>
          <w:rtl/>
        </w:rPr>
        <w:t xml:space="preserve"> אספקה רציפה של שירותי מים ושל שירותי ביוב לכל הצרכנים בתחום החברה, ברמה, בטיב ובאיכות העומדים באמות מידה שנקבעו לפי סעיפים 21א ו-99 לחוק</w:t>
      </w:r>
      <w:r>
        <w:rPr>
          <w:rStyle w:val="default"/>
          <w:rFonts w:cs="FrankRuehl" w:hint="cs"/>
          <w:sz w:val="20"/>
          <w:rtl/>
        </w:rPr>
        <w:t>;</w:t>
      </w:r>
    </w:p>
    <w:p w14:paraId="004E46DE" w14:textId="77777777" w:rsidR="00F36698" w:rsidRDefault="00F36698" w:rsidP="007D0768">
      <w:pPr>
        <w:pStyle w:val="P00"/>
        <w:spacing w:before="72"/>
        <w:ind w:left="0" w:right="1134"/>
        <w:rPr>
          <w:rStyle w:val="default"/>
          <w:rFonts w:cs="FrankRuehl"/>
          <w:sz w:val="20"/>
          <w:rtl/>
        </w:rPr>
      </w:pPr>
      <w:r>
        <w:rPr>
          <w:rStyle w:val="default"/>
          <w:rFonts w:cs="FrankRuehl" w:hint="cs"/>
          <w:sz w:val="20"/>
          <w:rtl/>
        </w:rPr>
        <w:lastRenderedPageBreak/>
        <w:tab/>
        <w:t>"</w:t>
      </w:r>
      <w:r w:rsidR="00632D22">
        <w:rPr>
          <w:rStyle w:val="default"/>
          <w:rFonts w:cs="FrankRuehl" w:hint="cs"/>
          <w:sz w:val="20"/>
          <w:rtl/>
        </w:rPr>
        <w:t xml:space="preserve">רווח תפעולי" </w:t>
      </w:r>
      <w:r w:rsidR="00632D22">
        <w:rPr>
          <w:rStyle w:val="default"/>
          <w:rFonts w:cs="FrankRuehl"/>
          <w:sz w:val="20"/>
          <w:rtl/>
        </w:rPr>
        <w:t>–</w:t>
      </w:r>
      <w:r w:rsidR="00632D22">
        <w:rPr>
          <w:rStyle w:val="default"/>
          <w:rFonts w:cs="FrankRuehl" w:hint="cs"/>
          <w:sz w:val="20"/>
          <w:rtl/>
        </w:rPr>
        <w:t xml:space="preserve"> הרווח השנתי של חברה לפני הוצאות מימון נטו ולפני הוצאות מס, בתוספת פחת על רכוש קבוע והפחתות אחרות ובניכוי הכרה בדמי הקמה ובהיטלי מים וביוב והשקעות דרושות;</w:t>
      </w:r>
    </w:p>
    <w:p w14:paraId="560172C9" w14:textId="77777777" w:rsidR="00632D22" w:rsidRDefault="00632D22" w:rsidP="007D0768">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"שעבוד" ו"שעבוד צף" </w:t>
      </w:r>
      <w:r>
        <w:rPr>
          <w:rStyle w:val="default"/>
          <w:rFonts w:cs="FrankRuehl"/>
          <w:sz w:val="20"/>
          <w:rtl/>
        </w:rPr>
        <w:t>–</w:t>
      </w:r>
      <w:r>
        <w:rPr>
          <w:rStyle w:val="default"/>
          <w:rFonts w:cs="FrankRuehl" w:hint="cs"/>
          <w:sz w:val="20"/>
          <w:rtl/>
        </w:rPr>
        <w:t xml:space="preserve"> כהגדרתם בפקודת החברות [נוסח חדש], התשמ"ג-1983;</w:t>
      </w:r>
    </w:p>
    <w:p w14:paraId="109D7572" w14:textId="77777777" w:rsidR="00632D22" w:rsidRDefault="00632D22" w:rsidP="007D0768">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"תכנית עסקית" </w:t>
      </w:r>
      <w:r>
        <w:rPr>
          <w:rStyle w:val="default"/>
          <w:rFonts w:cs="FrankRuehl"/>
          <w:sz w:val="20"/>
          <w:rtl/>
        </w:rPr>
        <w:t>–</w:t>
      </w:r>
      <w:r>
        <w:rPr>
          <w:rStyle w:val="default"/>
          <w:rFonts w:cs="FrankRuehl" w:hint="cs"/>
          <w:sz w:val="20"/>
          <w:rtl/>
        </w:rPr>
        <w:t xml:space="preserve"> תכנית חמש שנתית לפעילות החברה שאישר לה הממונה לפי סעיף 3;</w:t>
      </w:r>
    </w:p>
    <w:p w14:paraId="03AF51E9" w14:textId="77777777" w:rsidR="00632D22" w:rsidRDefault="00632D22" w:rsidP="007D0768">
      <w:pPr>
        <w:pStyle w:val="P00"/>
        <w:spacing w:before="72"/>
        <w:ind w:left="0" w:right="1134"/>
        <w:rPr>
          <w:rStyle w:val="default"/>
          <w:rFonts w:cs="FrankRuehl" w:hint="cs"/>
          <w:sz w:val="20"/>
          <w:rtl/>
        </w:rPr>
      </w:pPr>
      <w:r>
        <w:rPr>
          <w:rStyle w:val="default"/>
          <w:rFonts w:cs="FrankRuehl"/>
          <w:sz w:val="20"/>
          <w:rtl/>
        </w:rPr>
        <w:tab/>
      </w:r>
      <w:r>
        <w:rPr>
          <w:rStyle w:val="default"/>
          <w:rFonts w:cs="FrankRuehl" w:hint="cs"/>
          <w:sz w:val="20"/>
          <w:rtl/>
        </w:rPr>
        <w:t xml:space="preserve">"תשלומים שוטפים" </w:t>
      </w:r>
      <w:r>
        <w:rPr>
          <w:rStyle w:val="default"/>
          <w:rFonts w:cs="FrankRuehl"/>
          <w:sz w:val="20"/>
          <w:rtl/>
        </w:rPr>
        <w:t>–</w:t>
      </w:r>
      <w:r>
        <w:rPr>
          <w:rStyle w:val="default"/>
          <w:rFonts w:cs="FrankRuehl" w:hint="cs"/>
          <w:sz w:val="20"/>
          <w:rtl/>
        </w:rPr>
        <w:t xml:space="preserve"> סכומי קרן, ריבית או הפרשי הצמדה שוטפים שבהם חייבת חברה לפי תנאי הלוואה שנטלה, למעט תשלומים שמועד פירעונם הוקדם.</w:t>
      </w:r>
    </w:p>
    <w:p w14:paraId="77E613A9" w14:textId="77777777" w:rsidR="00642120" w:rsidRDefault="00642120" w:rsidP="00F36698">
      <w:pPr>
        <w:pStyle w:val="P00"/>
        <w:spacing w:before="72"/>
        <w:ind w:left="0" w:right="1134"/>
        <w:rPr>
          <w:rStyle w:val="default"/>
          <w:rFonts w:cs="FrankRuehl"/>
          <w:rtl/>
        </w:rPr>
      </w:pPr>
      <w:bookmarkStart w:id="2" w:name="Seif2"/>
      <w:bookmarkEnd w:id="2"/>
      <w:r>
        <w:rPr>
          <w:lang w:val="he-IL"/>
        </w:rPr>
        <w:pict w14:anchorId="67AA1397">
          <v:rect id="_x0000_s1108" style="position:absolute;left:0;text-align:left;margin-left:464.5pt;margin-top:8.05pt;width:75.05pt;height:14.1pt;z-index:251652608" o:allowincell="f" filled="f" stroked="f" strokecolor="lime" strokeweight=".25pt">
            <v:textbox style="mso-next-textbox:#_x0000_s1108" inset="0,0,0,0">
              <w:txbxContent>
                <w:p w14:paraId="4A42B69F" w14:textId="77777777" w:rsidR="00EE3FCC" w:rsidRDefault="00EE3FCC" w:rsidP="006A0AF5">
                  <w:pPr>
                    <w:spacing w:line="160" w:lineRule="exact"/>
                    <w:jc w:val="left"/>
                    <w:rPr>
                      <w:rFonts w:cs="Miriam" w:hint="cs"/>
                      <w:noProof/>
                      <w:sz w:val="18"/>
                      <w:szCs w:val="18"/>
                      <w:rtl/>
                    </w:rPr>
                  </w:pPr>
                  <w:r>
                    <w:rPr>
                      <w:rFonts w:cs="Miriam" w:hint="cs"/>
                      <w:sz w:val="18"/>
                      <w:szCs w:val="18"/>
                      <w:rtl/>
                    </w:rPr>
                    <w:t xml:space="preserve">מעמד </w:t>
                  </w:r>
                  <w:r w:rsidR="00632D22">
                    <w:rPr>
                      <w:rFonts w:cs="Miriam" w:hint="cs"/>
                      <w:sz w:val="18"/>
                      <w:szCs w:val="18"/>
                      <w:rtl/>
                    </w:rPr>
                    <w:t>ההוראות</w:t>
                  </w:r>
                </w:p>
              </w:txbxContent>
            </v:textbox>
            <w10:anchorlock/>
          </v:rect>
        </w:pict>
      </w:r>
      <w:r w:rsidR="00955AC8">
        <w:rPr>
          <w:rStyle w:val="big-number"/>
          <w:rFonts w:cs="Miriam" w:hint="cs"/>
          <w:rtl/>
        </w:rPr>
        <w:t>2</w:t>
      </w:r>
      <w:r>
        <w:rPr>
          <w:rStyle w:val="big-number"/>
          <w:rFonts w:cs="Miriam"/>
          <w:rtl/>
        </w:rPr>
        <w:t>.</w:t>
      </w:r>
      <w:r>
        <w:rPr>
          <w:rStyle w:val="big-number"/>
          <w:rFonts w:cs="Miriam"/>
          <w:rtl/>
        </w:rPr>
        <w:tab/>
      </w:r>
      <w:r w:rsidR="00632D22">
        <w:rPr>
          <w:rStyle w:val="default"/>
          <w:rFonts w:cs="FrankRuehl" w:hint="cs"/>
          <w:rtl/>
        </w:rPr>
        <w:t>ההוראות בפרק ב' הן חלק מתנאי הרישיון</w:t>
      </w:r>
      <w:r w:rsidR="00F36698">
        <w:rPr>
          <w:rStyle w:val="default"/>
          <w:rFonts w:cs="FrankRuehl" w:hint="cs"/>
          <w:rtl/>
        </w:rPr>
        <w:t>.</w:t>
      </w:r>
    </w:p>
    <w:p w14:paraId="508D2731" w14:textId="77777777" w:rsidR="00175010" w:rsidRPr="000D5EE9" w:rsidRDefault="00175010" w:rsidP="00F36698">
      <w:pPr>
        <w:pStyle w:val="medium2-header"/>
        <w:keepLines w:val="0"/>
        <w:spacing w:before="72"/>
        <w:ind w:left="0" w:right="1134"/>
        <w:outlineLvl w:val="0"/>
        <w:rPr>
          <w:rFonts w:cs="FrankRuehl" w:hint="cs"/>
          <w:noProof/>
          <w:rtl/>
        </w:rPr>
      </w:pPr>
      <w:bookmarkStart w:id="3" w:name="med1"/>
      <w:bookmarkEnd w:id="3"/>
      <w:r w:rsidRPr="000D5EE9">
        <w:rPr>
          <w:rFonts w:cs="FrankRuehl" w:hint="cs"/>
          <w:noProof/>
          <w:rtl/>
        </w:rPr>
        <w:t xml:space="preserve">פרק ב': </w:t>
      </w:r>
      <w:r w:rsidR="00632D22">
        <w:rPr>
          <w:rFonts w:cs="FrankRuehl" w:hint="cs"/>
          <w:noProof/>
          <w:rtl/>
        </w:rPr>
        <w:t>תנאים ברישיון</w:t>
      </w:r>
    </w:p>
    <w:p w14:paraId="522552C0" w14:textId="77777777" w:rsidR="009F35FF" w:rsidRDefault="009F35FF" w:rsidP="00E8718B">
      <w:pPr>
        <w:pStyle w:val="P00"/>
        <w:spacing w:before="72"/>
        <w:ind w:left="0" w:right="1134"/>
        <w:rPr>
          <w:rStyle w:val="default"/>
          <w:rFonts w:cs="FrankRuehl"/>
          <w:rtl/>
        </w:rPr>
      </w:pPr>
      <w:bookmarkStart w:id="4" w:name="Seif3"/>
      <w:bookmarkEnd w:id="4"/>
      <w:r>
        <w:rPr>
          <w:lang w:val="he-IL"/>
        </w:rPr>
        <w:pict w14:anchorId="02BE7973">
          <v:rect id="_x0000_s1198" style="position:absolute;left:0;text-align:left;margin-left:464.5pt;margin-top:8.05pt;width:75.05pt;height:10.95pt;z-index:251653632" o:allowincell="f" filled="f" stroked="f" strokecolor="lime" strokeweight=".25pt">
            <v:textbox style="mso-next-textbox:#_x0000_s1198" inset="0,0,0,0">
              <w:txbxContent>
                <w:p w14:paraId="42484017" w14:textId="77777777" w:rsidR="00EE3FCC" w:rsidRDefault="00632D22" w:rsidP="009F35FF">
                  <w:pPr>
                    <w:spacing w:line="160" w:lineRule="exact"/>
                    <w:jc w:val="left"/>
                    <w:rPr>
                      <w:rFonts w:cs="Miriam" w:hint="cs"/>
                      <w:noProof/>
                      <w:sz w:val="18"/>
                      <w:szCs w:val="18"/>
                      <w:rtl/>
                    </w:rPr>
                  </w:pPr>
                  <w:r>
                    <w:rPr>
                      <w:rFonts w:cs="Miriam" w:hint="cs"/>
                      <w:sz w:val="18"/>
                      <w:szCs w:val="18"/>
                      <w:rtl/>
                    </w:rPr>
                    <w:t>הגשת תכנית עסקית</w:t>
                  </w:r>
                </w:p>
              </w:txbxContent>
            </v:textbox>
            <w10:anchorlock/>
          </v:rect>
        </w:pict>
      </w:r>
      <w:r>
        <w:rPr>
          <w:rStyle w:val="big-number"/>
          <w:rFonts w:cs="Miriam" w:hint="cs"/>
          <w:rtl/>
        </w:rPr>
        <w:t>3</w:t>
      </w:r>
      <w:r>
        <w:rPr>
          <w:rStyle w:val="big-number"/>
          <w:rFonts w:cs="Miriam"/>
          <w:rtl/>
        </w:rPr>
        <w:t>.</w:t>
      </w:r>
      <w:r>
        <w:rPr>
          <w:rStyle w:val="big-number"/>
          <w:rFonts w:cs="Miriam"/>
          <w:rtl/>
        </w:rPr>
        <w:tab/>
      </w:r>
      <w:r w:rsidR="00E72D0F">
        <w:rPr>
          <w:rStyle w:val="default"/>
          <w:rFonts w:cs="FrankRuehl" w:hint="cs"/>
          <w:rtl/>
        </w:rPr>
        <w:t>(א)</w:t>
      </w:r>
      <w:r w:rsidR="00E72D0F">
        <w:rPr>
          <w:rStyle w:val="default"/>
          <w:rFonts w:cs="FrankRuehl" w:hint="cs"/>
          <w:rtl/>
        </w:rPr>
        <w:tab/>
      </w:r>
      <w:r w:rsidR="00632D22">
        <w:rPr>
          <w:rStyle w:val="default"/>
          <w:rFonts w:cs="FrankRuehl" w:hint="cs"/>
          <w:rtl/>
        </w:rPr>
        <w:t>חברה שמבקשת ליטול הלוואה שמועד פירעונה עולה על שנה תגיש לממונה תכנית חמש שנתית לפעילות החברה; החברה תכין את התכנית לפי הנחיות שנתן לה הממונה.</w:t>
      </w:r>
    </w:p>
    <w:p w14:paraId="7CE46251" w14:textId="77777777" w:rsidR="00632D22" w:rsidRDefault="00632D22" w:rsidP="00E8718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הממונה יאשר את התכנית אם מצא כי היא תואמת את הנחיותיו ומבוססת על הנחות סבירות, ורשאי הוא להורות לחברה לתקנה.</w:t>
      </w:r>
    </w:p>
    <w:p w14:paraId="609CC412" w14:textId="77777777" w:rsidR="001A1487" w:rsidRDefault="001A1487" w:rsidP="00E8718B">
      <w:pPr>
        <w:pStyle w:val="P00"/>
        <w:spacing w:before="72"/>
        <w:ind w:left="0" w:right="1134"/>
        <w:rPr>
          <w:rStyle w:val="default"/>
          <w:rFonts w:cs="FrankRuehl"/>
          <w:rtl/>
        </w:rPr>
      </w:pPr>
      <w:bookmarkStart w:id="5" w:name="Seif4"/>
      <w:bookmarkEnd w:id="5"/>
      <w:r>
        <w:rPr>
          <w:lang w:val="he-IL"/>
        </w:rPr>
        <w:pict w14:anchorId="6045F257">
          <v:rect id="_x0000_s1299" style="position:absolute;left:0;text-align:left;margin-left:467.1pt;margin-top:8.05pt;width:72.45pt;height:18.5pt;z-index:251654656" o:allowincell="f" filled="f" stroked="f" strokecolor="lime" strokeweight=".25pt">
            <v:textbox style="mso-next-textbox:#_x0000_s1299" inset="0,0,0,0">
              <w:txbxContent>
                <w:p w14:paraId="7E955C92" w14:textId="77777777" w:rsidR="00EE3FCC" w:rsidRDefault="00EE3FCC" w:rsidP="001A1487">
                  <w:pPr>
                    <w:spacing w:line="160" w:lineRule="exact"/>
                    <w:jc w:val="left"/>
                    <w:rPr>
                      <w:rFonts w:cs="Miriam" w:hint="cs"/>
                      <w:noProof/>
                      <w:sz w:val="18"/>
                      <w:szCs w:val="18"/>
                      <w:rtl/>
                    </w:rPr>
                  </w:pPr>
                  <w:r>
                    <w:rPr>
                      <w:rFonts w:cs="Miriam" w:hint="cs"/>
                      <w:sz w:val="18"/>
                      <w:szCs w:val="18"/>
                      <w:rtl/>
                    </w:rPr>
                    <w:t xml:space="preserve">הגבלות על </w:t>
                  </w:r>
                  <w:r w:rsidR="00765FC3">
                    <w:rPr>
                      <w:rFonts w:cs="Miriam" w:hint="cs"/>
                      <w:sz w:val="18"/>
                      <w:szCs w:val="18"/>
                      <w:rtl/>
                    </w:rPr>
                    <w:t>נטילת הלוואה</w:t>
                  </w:r>
                </w:p>
              </w:txbxContent>
            </v:textbox>
            <w10:anchorlock/>
          </v:rect>
        </w:pict>
      </w:r>
      <w:r>
        <w:rPr>
          <w:rStyle w:val="big-number"/>
          <w:rFonts w:cs="Miriam" w:hint="cs"/>
          <w:rtl/>
        </w:rPr>
        <w:t>4</w:t>
      </w:r>
      <w:r>
        <w:rPr>
          <w:rStyle w:val="big-number"/>
          <w:rFonts w:cs="Miriam"/>
          <w:rtl/>
        </w:rPr>
        <w:t>.</w:t>
      </w:r>
      <w:r>
        <w:rPr>
          <w:rStyle w:val="big-number"/>
          <w:rFonts w:cs="Miriam"/>
          <w:rtl/>
        </w:rPr>
        <w:tab/>
      </w:r>
      <w:r w:rsidR="00904CD2">
        <w:rPr>
          <w:rStyle w:val="default"/>
          <w:rFonts w:cs="FrankRuehl" w:hint="cs"/>
          <w:rtl/>
        </w:rPr>
        <w:t>(א)</w:t>
      </w:r>
      <w:r w:rsidR="00904CD2">
        <w:rPr>
          <w:rStyle w:val="default"/>
          <w:rFonts w:cs="FrankRuehl" w:hint="cs"/>
          <w:rtl/>
        </w:rPr>
        <w:tab/>
      </w:r>
      <w:r w:rsidR="00765FC3">
        <w:rPr>
          <w:rStyle w:val="default"/>
          <w:rFonts w:cs="FrankRuehl" w:hint="cs"/>
          <w:rtl/>
        </w:rPr>
        <w:t>חברה לא תיטול הלוואה שמועד פירעונה עולה על שנה, אלא אם כן אישר לה הממונה לאחר שהשתכנע כי מתקיים אחד מאלה:</w:t>
      </w:r>
    </w:p>
    <w:p w14:paraId="791AD01C" w14:textId="77777777" w:rsidR="00765FC3" w:rsidRDefault="00765FC3" w:rsidP="00765FC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יחס כיסוי החוב עולה על 1.15 ויחס המינוף אינו עולה על 0.65;</w:t>
      </w:r>
    </w:p>
    <w:p w14:paraId="14AEBFC1" w14:textId="77777777" w:rsidR="00765FC3" w:rsidRDefault="00765FC3" w:rsidP="00765FC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יחס כיסוי החוב עולה על 1 ויחס המינוף אינו עולה על 0.55.</w:t>
      </w:r>
    </w:p>
    <w:p w14:paraId="0EFF1314" w14:textId="77777777" w:rsidR="00765FC3" w:rsidRDefault="00765FC3" w:rsidP="00E8718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בסעיף קטן (א) לא יידרש אישור ממונה אם סכום ההלוואה או ההלוואות שנלקחו באותה שנה לפי סעיף קטן (א), אינו עולה על 0.5% מההכנסות השוטפות ולא נדרש בעדה שעבוד.</w:t>
      </w:r>
    </w:p>
    <w:p w14:paraId="6A8B9013" w14:textId="77777777" w:rsidR="00765FC3" w:rsidRDefault="00765FC3" w:rsidP="00E8718B">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חברה לא תיטול הלוואות שמועד פירעונן עד שנה ולא תיתן ערבויות שתוקפן עד שנה, אם סכומן המצרפי עולה על 12.5% מההכנסות השוטפות שלה.</w:t>
      </w:r>
    </w:p>
    <w:p w14:paraId="07231062" w14:textId="77777777" w:rsidR="00765FC3" w:rsidRDefault="00765FC3" w:rsidP="00E8718B">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חברה לא תיתן ולא תיטול ערבות שתוקפה עולה על שנה, אלא אם כן התקיים אחד מאלה:</w:t>
      </w:r>
    </w:p>
    <w:p w14:paraId="67382D28" w14:textId="77777777" w:rsidR="00765FC3" w:rsidRDefault="00765FC3" w:rsidP="00765FC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סך כל הערבויות כאמור אינו עולה על 0.5% מההכנסות השוטפות;</w:t>
      </w:r>
    </w:p>
    <w:p w14:paraId="71294227" w14:textId="77777777" w:rsidR="00765FC3" w:rsidRDefault="00765FC3" w:rsidP="00765FC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מתקיים אחד מהתנאים שבסעיף קטן (א) לפחות.</w:t>
      </w:r>
    </w:p>
    <w:p w14:paraId="56DBBE37" w14:textId="77777777" w:rsidR="00765FC3" w:rsidRDefault="00765FC3" w:rsidP="00E8718B">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על אף האמור, הממונה רשאי להתיר לחברה ליטול הלוואה שלא מתקיים בה האמור בסעיפים קטנים (א) עד (ג), מטעמים מיוחדים בהחלטה מנומקת בכתב, ובלבד שלא יהיה בכך כדי לפגוע באיתנותה הפיננסית של החברה.</w:t>
      </w:r>
    </w:p>
    <w:p w14:paraId="471D1B1F" w14:textId="77777777" w:rsidR="00765FC3" w:rsidRDefault="00765FC3" w:rsidP="00E8718B">
      <w:pPr>
        <w:pStyle w:val="P00"/>
        <w:spacing w:before="72"/>
        <w:ind w:left="0" w:right="1134"/>
        <w:rPr>
          <w:rStyle w:val="default"/>
          <w:rFonts w:cs="FrankRuehl" w:hint="cs"/>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הממונה רשאי להתנות את אישורו לנטילת הלוואה בעמידה באמות מידה פיננסיות נוספות, אם סבר כי הדבר נחוץ לצורך הבטחת איתנותה הפיננסית של החברה.</w:t>
      </w:r>
    </w:p>
    <w:p w14:paraId="42A6579E" w14:textId="77777777" w:rsidR="001A1487" w:rsidRDefault="001A1487" w:rsidP="00E8718B">
      <w:pPr>
        <w:pStyle w:val="P00"/>
        <w:spacing w:before="72"/>
        <w:ind w:left="0" w:right="1134"/>
        <w:rPr>
          <w:rStyle w:val="default"/>
          <w:rFonts w:cs="FrankRuehl"/>
          <w:rtl/>
        </w:rPr>
      </w:pPr>
      <w:bookmarkStart w:id="6" w:name="Seif5"/>
      <w:bookmarkEnd w:id="6"/>
      <w:r>
        <w:rPr>
          <w:lang w:val="he-IL"/>
        </w:rPr>
        <w:pict w14:anchorId="766ECAF9">
          <v:rect id="_x0000_s1300" style="position:absolute;left:0;text-align:left;margin-left:467.1pt;margin-top:8.05pt;width:72.45pt;height:22.15pt;z-index:251655680" o:allowincell="f" filled="f" stroked="f" strokecolor="lime" strokeweight=".25pt">
            <v:textbox style="mso-next-textbox:#_x0000_s1300" inset="0,0,0,0">
              <w:txbxContent>
                <w:p w14:paraId="72250093" w14:textId="77777777" w:rsidR="00EE3FCC" w:rsidRDefault="00765FC3" w:rsidP="00707E39">
                  <w:pPr>
                    <w:spacing w:line="160" w:lineRule="exact"/>
                    <w:jc w:val="left"/>
                    <w:rPr>
                      <w:rFonts w:cs="Miriam" w:hint="cs"/>
                      <w:noProof/>
                      <w:sz w:val="18"/>
                      <w:szCs w:val="18"/>
                      <w:rtl/>
                    </w:rPr>
                  </w:pPr>
                  <w:r>
                    <w:rPr>
                      <w:rFonts w:cs="Miriam" w:hint="cs"/>
                      <w:sz w:val="18"/>
                      <w:szCs w:val="18"/>
                      <w:rtl/>
                    </w:rPr>
                    <w:t>הגבלות על שעבוד והעברת נכסים</w:t>
                  </w:r>
                </w:p>
              </w:txbxContent>
            </v:textbox>
            <w10:anchorlock/>
          </v:rect>
        </w:pict>
      </w:r>
      <w:r>
        <w:rPr>
          <w:rStyle w:val="big-number"/>
          <w:rFonts w:cs="Miriam" w:hint="cs"/>
          <w:rtl/>
        </w:rPr>
        <w:t>5</w:t>
      </w:r>
      <w:r>
        <w:rPr>
          <w:rStyle w:val="big-number"/>
          <w:rFonts w:cs="Miriam"/>
          <w:rtl/>
        </w:rPr>
        <w:t>.</w:t>
      </w:r>
      <w:r>
        <w:rPr>
          <w:rStyle w:val="big-number"/>
          <w:rFonts w:cs="Miriam"/>
          <w:rtl/>
        </w:rPr>
        <w:tab/>
      </w:r>
      <w:r w:rsidR="00765FC3">
        <w:rPr>
          <w:rStyle w:val="default"/>
          <w:rFonts w:cs="FrankRuehl" w:hint="cs"/>
          <w:rtl/>
        </w:rPr>
        <w:t>(א)</w:t>
      </w:r>
      <w:r w:rsidR="00765FC3">
        <w:rPr>
          <w:rStyle w:val="default"/>
          <w:rFonts w:cs="FrankRuehl"/>
          <w:rtl/>
        </w:rPr>
        <w:tab/>
      </w:r>
      <w:r w:rsidR="00765FC3">
        <w:rPr>
          <w:rStyle w:val="default"/>
          <w:rFonts w:cs="FrankRuehl" w:hint="cs"/>
          <w:rtl/>
        </w:rPr>
        <w:t>חברה לא תשעבד ולא תעביר, במישרין או בעקיפין, את נכסיה, אלא באחת מאלה:</w:t>
      </w:r>
    </w:p>
    <w:p w14:paraId="027C1CB2" w14:textId="77777777" w:rsidR="00765FC3" w:rsidRDefault="00765FC3" w:rsidP="00765FC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השעבוד הוא של נכסים פיננסיים שנועדו להבטיח את התחייבויות של החברה שסכומן הכולל אינו עולה על 0.5% מההכנסות השוטפות;</w:t>
      </w:r>
    </w:p>
    <w:p w14:paraId="6E659966" w14:textId="77777777" w:rsidR="00765FC3" w:rsidRDefault="00765FC3" w:rsidP="00765FC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הממונה אישר לחברה לשעבד את הנכס לפי סעיף 6, והשעבוד הוגש לרישום בתוך תקופת תוקפו של האישור;</w:t>
      </w:r>
    </w:p>
    <w:p w14:paraId="4ABADBDC" w14:textId="77777777" w:rsidR="00765FC3" w:rsidRDefault="00765FC3" w:rsidP="00765FC3">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השעבוד ניתן להבטחת הלוואה שנועדה להחליף הלוואה קיימת שתנאיה זהים או טובים יותר לחברה מתנאים ההלוואה קיימת; לעניין זה, יראו הלוואה כהלוואה בתנאים זהים או טובים יותר אם מתקיימים בה כל אלה:</w:t>
      </w:r>
    </w:p>
    <w:p w14:paraId="7D9176C9" w14:textId="77777777" w:rsidR="00765FC3" w:rsidRDefault="00765FC3" w:rsidP="00765FC3">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הריבית האפקטיבית קטנה מהריבית האפקטיבית לפי ההלוואה הקיימת;</w:t>
      </w:r>
    </w:p>
    <w:p w14:paraId="5087047D" w14:textId="77777777" w:rsidR="00765FC3" w:rsidRDefault="00765FC3" w:rsidP="00765FC3">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סך כל ההחזר השנתי בעדה אינו עולה על על סך כל החזר השנתי בעד ההלוואה הקיימת;</w:t>
      </w:r>
    </w:p>
    <w:p w14:paraId="66C418D5" w14:textId="77777777" w:rsidR="00765FC3" w:rsidRDefault="00765FC3" w:rsidP="00765FC3">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השעבודים שניתנו להבטחתה הם רק על נכסים שניתן לגביהם שעבוד להבטחת ההלוואה הקיימת, כולם או מקצתם, ותנאיהם זהים או מיטיבים עם החברה;</w:t>
      </w:r>
    </w:p>
    <w:p w14:paraId="0BF99307" w14:textId="77777777" w:rsidR="00765FC3" w:rsidRDefault="00765FC3" w:rsidP="00765FC3">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מכירה של נכס שאינו נכס תפעולי, שנעשתה בתנאי שוק ובמהלך העסקים הרגיל, או מכירה של נכס שנעשתה באישור הממונה, ובלבד שלא יהיה בכך כדי לפגוע בקיום רצף במתן שירותי מים וביוב.</w:t>
      </w:r>
    </w:p>
    <w:p w14:paraId="008A1963" w14:textId="77777777" w:rsidR="00765FC3" w:rsidRDefault="00765FC3" w:rsidP="00E8718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חברה תדווח לממונה על שעבוד לפי סעיף קטן (א)(1) בתוך 7 ימים מהמועד שבו התחייבה לתתו; בדיווח יפורטו כל הנכסים הפיננסים שניתן לגביהם שעבוד ויתרת ההתחייבויות המובטחות בשעבודים שניתנו לפי סעיף קטן (א)(1).</w:t>
      </w:r>
    </w:p>
    <w:p w14:paraId="4CFC9406" w14:textId="77777777" w:rsidR="00765FC3" w:rsidRDefault="00765FC3" w:rsidP="00E8718B">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נכס תפעולי של חברה וזכויות החברה בכספים בשיעור העולה על האחוז המחושב לא ניתנים לעיקול.</w:t>
      </w:r>
    </w:p>
    <w:p w14:paraId="10C798B4" w14:textId="77777777" w:rsidR="004A5BA6" w:rsidRDefault="004A5BA6" w:rsidP="00E8718B">
      <w:pPr>
        <w:pStyle w:val="P00"/>
        <w:spacing w:before="72"/>
        <w:ind w:left="0" w:right="1134"/>
        <w:rPr>
          <w:rStyle w:val="default"/>
          <w:rFonts w:cs="FrankRuehl"/>
          <w:rtl/>
        </w:rPr>
      </w:pPr>
      <w:bookmarkStart w:id="7" w:name="Seif6"/>
      <w:bookmarkEnd w:id="7"/>
      <w:r>
        <w:rPr>
          <w:lang w:val="he-IL"/>
        </w:rPr>
        <w:pict w14:anchorId="136D9B5C">
          <v:rect id="_x0000_s1301" style="position:absolute;left:0;text-align:left;margin-left:464.5pt;margin-top:8.05pt;width:75.05pt;height:19.65pt;z-index:251656704" o:allowincell="f" filled="f" stroked="f" strokecolor="lime" strokeweight=".25pt">
            <v:textbox inset="0,0,0,0">
              <w:txbxContent>
                <w:p w14:paraId="19DAB84C" w14:textId="77777777" w:rsidR="00EE3FCC" w:rsidRDefault="00765FC3" w:rsidP="004A5BA6">
                  <w:pPr>
                    <w:spacing w:line="160" w:lineRule="exact"/>
                    <w:jc w:val="left"/>
                    <w:rPr>
                      <w:rFonts w:cs="Miriam" w:hint="cs"/>
                      <w:noProof/>
                      <w:sz w:val="18"/>
                      <w:szCs w:val="18"/>
                      <w:rtl/>
                    </w:rPr>
                  </w:pPr>
                  <w:r>
                    <w:rPr>
                      <w:rFonts w:cs="Miriam" w:hint="cs"/>
                      <w:sz w:val="18"/>
                      <w:szCs w:val="18"/>
                      <w:rtl/>
                    </w:rPr>
                    <w:t>אישור הממונה לשעבוד</w:t>
                  </w:r>
                </w:p>
              </w:txbxContent>
            </v:textbox>
            <w10:anchorlock/>
          </v:rect>
        </w:pict>
      </w:r>
      <w:r>
        <w:rPr>
          <w:rStyle w:val="big-number"/>
          <w:rFonts w:cs="Miriam" w:hint="cs"/>
          <w:rtl/>
        </w:rPr>
        <w:t>6</w:t>
      </w:r>
      <w:r>
        <w:rPr>
          <w:rStyle w:val="big-number"/>
          <w:rFonts w:cs="Miriam"/>
          <w:rtl/>
        </w:rPr>
        <w:t>.</w:t>
      </w:r>
      <w:r>
        <w:rPr>
          <w:rStyle w:val="big-number"/>
          <w:rFonts w:cs="Miriam"/>
          <w:rtl/>
        </w:rPr>
        <w:tab/>
      </w:r>
      <w:r w:rsidR="00E8718B">
        <w:rPr>
          <w:rStyle w:val="default"/>
          <w:rFonts w:cs="FrankRuehl" w:hint="cs"/>
          <w:rtl/>
        </w:rPr>
        <w:t>(א)</w:t>
      </w:r>
      <w:r w:rsidR="00E8718B">
        <w:rPr>
          <w:rStyle w:val="default"/>
          <w:rFonts w:cs="FrankRuehl" w:hint="cs"/>
          <w:rtl/>
        </w:rPr>
        <w:tab/>
      </w:r>
      <w:r w:rsidR="00765FC3">
        <w:rPr>
          <w:rStyle w:val="default"/>
          <w:rFonts w:cs="FrankRuehl" w:hint="cs"/>
          <w:rtl/>
        </w:rPr>
        <w:t>הממונה רשאי לתת לחברה אישור לשעבד נכס אם מתקיימים כל אלה:</w:t>
      </w:r>
    </w:p>
    <w:p w14:paraId="5439ED42" w14:textId="77777777" w:rsidR="00765FC3" w:rsidRDefault="00765FC3" w:rsidP="00765FC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השעבוד ניתן להבטחת הלוואה שהתקבלה ממשקיע מוסדי, כהגדרתו בתקנות ניירות ערך (אופן הצעת ניירות ערך לציבור), התשס"ז-2007; על אף האמור, הממונה רשאי לאשר שעבוד שניתן להבטחת אגרות חוב שהונפקו לציבור;</w:t>
      </w:r>
    </w:p>
    <w:p w14:paraId="4D4FDBD6" w14:textId="77777777" w:rsidR="00765FC3" w:rsidRDefault="00765FC3" w:rsidP="00765FC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החברה עומדת בהגבלות שבסעיף 4;</w:t>
      </w:r>
    </w:p>
    <w:p w14:paraId="0BB178F0" w14:textId="77777777" w:rsidR="00765FC3" w:rsidRDefault="00765FC3" w:rsidP="00765FC3">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השעבוד הוא על נכס פיננסי או על נכס שאינו נכס תפעולי או הון מניות של החברה, או שעבוד צף על נכס בר שעבוד;</w:t>
      </w:r>
    </w:p>
    <w:p w14:paraId="32793AA6" w14:textId="77777777" w:rsidR="00765FC3" w:rsidRDefault="00765FC3" w:rsidP="00765FC3">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במסמכי השעבוד ובהסכם ההלוואה המובטחת בשעבוד, נכללו ההוראות שבתוספת ונקבע שהם יגברו על כל הוראה אחרת בהסכם ההלוואה ובמסמכי השעבוד.</w:t>
      </w:r>
    </w:p>
    <w:p w14:paraId="6FCBB344" w14:textId="77777777" w:rsidR="00765FC3" w:rsidRDefault="00765FC3" w:rsidP="00E8718B">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אישור הממונה תקף ל-90 ימים או לתקופה ארוכה יותר שהורה הממונה; לא נחתמו הסכמי ההלוואה והשעבוד בתוך התקופה האמורה </w:t>
      </w:r>
      <w:r>
        <w:rPr>
          <w:rStyle w:val="default"/>
          <w:rFonts w:cs="FrankRuehl"/>
          <w:rtl/>
        </w:rPr>
        <w:t>–</w:t>
      </w:r>
      <w:r>
        <w:rPr>
          <w:rStyle w:val="default"/>
          <w:rFonts w:cs="FrankRuehl" w:hint="cs"/>
          <w:rtl/>
        </w:rPr>
        <w:t xml:space="preserve"> יפקע האישור.</w:t>
      </w:r>
    </w:p>
    <w:p w14:paraId="74A9240C" w14:textId="77777777" w:rsidR="004A5BA6" w:rsidRDefault="004A5BA6" w:rsidP="006D131C">
      <w:pPr>
        <w:pStyle w:val="P00"/>
        <w:spacing w:before="72"/>
        <w:ind w:left="0" w:right="1134"/>
        <w:rPr>
          <w:rStyle w:val="default"/>
          <w:rFonts w:cs="FrankRuehl"/>
          <w:rtl/>
        </w:rPr>
      </w:pPr>
      <w:bookmarkStart w:id="8" w:name="Seif7"/>
      <w:bookmarkEnd w:id="8"/>
      <w:r>
        <w:rPr>
          <w:lang w:val="he-IL"/>
        </w:rPr>
        <w:pict w14:anchorId="6EEDD749">
          <v:rect id="_x0000_s1302" style="position:absolute;left:0;text-align:left;margin-left:467.1pt;margin-top:8.05pt;width:72.45pt;height:19.8pt;z-index:251657728" o:allowincell="f" filled="f" stroked="f" strokecolor="lime" strokeweight=".25pt">
            <v:textbox inset="0,0,0,0">
              <w:txbxContent>
                <w:p w14:paraId="16A17B96" w14:textId="77777777" w:rsidR="00EE3FCC" w:rsidRDefault="00765FC3" w:rsidP="00B248AB">
                  <w:pPr>
                    <w:spacing w:line="160" w:lineRule="exact"/>
                    <w:jc w:val="left"/>
                    <w:rPr>
                      <w:rFonts w:cs="Miriam" w:hint="cs"/>
                      <w:noProof/>
                      <w:sz w:val="18"/>
                      <w:szCs w:val="18"/>
                      <w:rtl/>
                    </w:rPr>
                  </w:pPr>
                  <w:r>
                    <w:rPr>
                      <w:rFonts w:cs="Miriam" w:hint="cs"/>
                      <w:sz w:val="18"/>
                      <w:szCs w:val="18"/>
                      <w:rtl/>
                    </w:rPr>
                    <w:t>הגבלה על זכות קיזוז</w:t>
                  </w:r>
                </w:p>
              </w:txbxContent>
            </v:textbox>
            <w10:anchorlock/>
          </v:rect>
        </w:pict>
      </w:r>
      <w:r w:rsidR="00C12200">
        <w:rPr>
          <w:rStyle w:val="big-number"/>
          <w:rFonts w:cs="Miriam" w:hint="cs"/>
          <w:rtl/>
        </w:rPr>
        <w:t>7</w:t>
      </w:r>
      <w:r>
        <w:rPr>
          <w:rStyle w:val="big-number"/>
          <w:rFonts w:cs="Miriam"/>
          <w:rtl/>
        </w:rPr>
        <w:t>.</w:t>
      </w:r>
      <w:r>
        <w:rPr>
          <w:rStyle w:val="big-number"/>
          <w:rFonts w:cs="Miriam"/>
          <w:rtl/>
        </w:rPr>
        <w:tab/>
      </w:r>
      <w:r w:rsidR="00765FC3">
        <w:rPr>
          <w:rStyle w:val="default"/>
          <w:rFonts w:cs="FrankRuehl" w:hint="cs"/>
          <w:rtl/>
        </w:rPr>
        <w:t>חברה לא תיתן זכות קיזוז מחשבונותיה או מכספים העומדים לרשותה, אלא אם כן התקיימו כל אלה:</w:t>
      </w:r>
    </w:p>
    <w:p w14:paraId="17D8D361" w14:textId="77777777" w:rsidR="00765FC3" w:rsidRDefault="00B43DE2" w:rsidP="00765FC3">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החברה לא פרעה את התשלומים השוטפים שבהם היא חייבת לפי תנאי ההלוואה;</w:t>
      </w:r>
    </w:p>
    <w:p w14:paraId="7431DCD1" w14:textId="77777777" w:rsidR="00B43DE2" w:rsidRDefault="00B43DE2" w:rsidP="00765FC3">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זכות הקיזוז הוגבלה לתשלומים השוטפים ולריבית חריגה לתקופה מוגבלת של עד 60 ימים.</w:t>
      </w:r>
    </w:p>
    <w:p w14:paraId="37F1410D" w14:textId="77777777" w:rsidR="004A5BA6" w:rsidRDefault="004A5BA6" w:rsidP="00E766A4">
      <w:pPr>
        <w:pStyle w:val="P00"/>
        <w:spacing w:before="72"/>
        <w:ind w:left="0" w:right="1134"/>
        <w:rPr>
          <w:rStyle w:val="default"/>
          <w:rFonts w:cs="FrankRuehl"/>
          <w:rtl/>
        </w:rPr>
      </w:pPr>
      <w:bookmarkStart w:id="9" w:name="Seif8"/>
      <w:bookmarkEnd w:id="9"/>
      <w:r>
        <w:rPr>
          <w:lang w:val="he-IL"/>
        </w:rPr>
        <w:pict w14:anchorId="3568F492">
          <v:rect id="_x0000_s1303" style="position:absolute;left:0;text-align:left;margin-left:464.5pt;margin-top:8.05pt;width:75.05pt;height:21.45pt;z-index:251658752" o:allowincell="f" filled="f" stroked="f" strokecolor="lime" strokeweight=".25pt">
            <v:textbox inset="0,0,0,0">
              <w:txbxContent>
                <w:p w14:paraId="740307F3" w14:textId="77777777" w:rsidR="00EE3FCC" w:rsidRDefault="00B43DE2" w:rsidP="004A5BA6">
                  <w:pPr>
                    <w:spacing w:line="160" w:lineRule="exact"/>
                    <w:jc w:val="left"/>
                    <w:rPr>
                      <w:rFonts w:cs="Miriam" w:hint="cs"/>
                      <w:noProof/>
                      <w:sz w:val="18"/>
                      <w:szCs w:val="18"/>
                      <w:rtl/>
                    </w:rPr>
                  </w:pPr>
                  <w:r>
                    <w:rPr>
                      <w:rFonts w:cs="Miriam" w:hint="cs"/>
                      <w:sz w:val="18"/>
                      <w:szCs w:val="18"/>
                      <w:rtl/>
                    </w:rPr>
                    <w:t>הגבלת על זכות חזקה ועיכבון</w:t>
                  </w:r>
                </w:p>
              </w:txbxContent>
            </v:textbox>
            <w10:anchorlock/>
          </v:rect>
        </w:pict>
      </w:r>
      <w:r w:rsidR="00AB3458">
        <w:rPr>
          <w:rStyle w:val="big-number"/>
          <w:rFonts w:cs="Miriam" w:hint="cs"/>
          <w:rtl/>
        </w:rPr>
        <w:t>8</w:t>
      </w:r>
      <w:r>
        <w:rPr>
          <w:rStyle w:val="big-number"/>
          <w:rFonts w:cs="Miriam"/>
          <w:rtl/>
        </w:rPr>
        <w:t>.</w:t>
      </w:r>
      <w:r>
        <w:rPr>
          <w:rStyle w:val="big-number"/>
          <w:rFonts w:cs="Miriam"/>
          <w:rtl/>
        </w:rPr>
        <w:tab/>
      </w:r>
      <w:r w:rsidR="00952C42">
        <w:rPr>
          <w:rStyle w:val="default"/>
          <w:rFonts w:cs="FrankRuehl" w:hint="cs"/>
          <w:rtl/>
        </w:rPr>
        <w:t>חברה לא תיתן זכות חזקה ועיכבון, אלא לשם מימוש בפועל של שעבוד על נכסים שהחברה רשאית לשעבד</w:t>
      </w:r>
      <w:r w:rsidR="00E637D0">
        <w:rPr>
          <w:rStyle w:val="default"/>
          <w:rFonts w:cs="FrankRuehl" w:hint="cs"/>
          <w:rtl/>
        </w:rPr>
        <w:t>.</w:t>
      </w:r>
    </w:p>
    <w:p w14:paraId="3D5964C4" w14:textId="77777777" w:rsidR="004A5BA6" w:rsidRDefault="004A5BA6" w:rsidP="00E766A4">
      <w:pPr>
        <w:pStyle w:val="P00"/>
        <w:spacing w:before="72"/>
        <w:ind w:left="0" w:right="1134"/>
        <w:rPr>
          <w:rStyle w:val="default"/>
          <w:rFonts w:cs="FrankRuehl"/>
          <w:rtl/>
        </w:rPr>
      </w:pPr>
      <w:bookmarkStart w:id="10" w:name="Seif9"/>
      <w:bookmarkEnd w:id="10"/>
      <w:r>
        <w:rPr>
          <w:lang w:val="he-IL"/>
        </w:rPr>
        <w:pict w14:anchorId="167B51FE">
          <v:rect id="_x0000_s1304" style="position:absolute;left:0;text-align:left;margin-left:464.5pt;margin-top:8.05pt;width:75.05pt;height:22.25pt;z-index:251659776" o:allowincell="f" filled="f" stroked="f" strokecolor="lime" strokeweight=".25pt">
            <v:textbox inset="0,0,0,0">
              <w:txbxContent>
                <w:p w14:paraId="5AD65E66" w14:textId="77777777" w:rsidR="00EE3FCC" w:rsidRDefault="00952C42" w:rsidP="0099368A">
                  <w:pPr>
                    <w:spacing w:line="160" w:lineRule="exact"/>
                    <w:jc w:val="left"/>
                    <w:rPr>
                      <w:rFonts w:cs="Miriam" w:hint="cs"/>
                      <w:noProof/>
                      <w:sz w:val="18"/>
                      <w:szCs w:val="18"/>
                      <w:rtl/>
                    </w:rPr>
                  </w:pPr>
                  <w:r>
                    <w:rPr>
                      <w:rFonts w:cs="Miriam" w:hint="cs"/>
                      <w:sz w:val="18"/>
                      <w:szCs w:val="18"/>
                      <w:rtl/>
                    </w:rPr>
                    <w:t>תנאים נוספים לנטילת הלוואה</w:t>
                  </w:r>
                </w:p>
              </w:txbxContent>
            </v:textbox>
            <w10:anchorlock/>
          </v:rect>
        </w:pict>
      </w:r>
      <w:r w:rsidR="00757602">
        <w:rPr>
          <w:rStyle w:val="big-number"/>
          <w:rFonts w:cs="Miriam" w:hint="cs"/>
          <w:rtl/>
        </w:rPr>
        <w:t>9</w:t>
      </w:r>
      <w:r>
        <w:rPr>
          <w:rStyle w:val="big-number"/>
          <w:rFonts w:cs="Miriam"/>
          <w:rtl/>
        </w:rPr>
        <w:t>.</w:t>
      </w:r>
      <w:r>
        <w:rPr>
          <w:rStyle w:val="big-number"/>
          <w:rFonts w:cs="Miriam"/>
          <w:rtl/>
        </w:rPr>
        <w:tab/>
      </w:r>
      <w:r w:rsidR="00952C42">
        <w:rPr>
          <w:rStyle w:val="default"/>
          <w:rFonts w:cs="FrankRuehl" w:hint="cs"/>
          <w:rtl/>
        </w:rPr>
        <w:t>חברה לא תיטול הלוואה אלא אם כן התחייב המלווה בהסכם לכל אלה:</w:t>
      </w:r>
    </w:p>
    <w:p w14:paraId="297B9343" w14:textId="77777777" w:rsidR="00952C42" w:rsidRDefault="00952C42" w:rsidP="00952C42">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להודיע לחברה, עם העתק בכתב לממונה, על כל הפרה יסודית של הסכם ההלוואה, לרבות אי-פירעון התשלומים השוטפים שבהם חייבת החברה לפי תנאי ההלוואה, וכן על כוונתו להעמיד את ההלוואה, כולה או חלקה, לפירעון מיידי;</w:t>
      </w:r>
    </w:p>
    <w:p w14:paraId="04CD45F0" w14:textId="77777777" w:rsidR="00952C42" w:rsidRDefault="00952C42" w:rsidP="00952C42">
      <w:pPr>
        <w:pStyle w:val="P00"/>
        <w:spacing w:before="72"/>
        <w:ind w:left="624"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להימנע מנקיטה בהליכים למימוש השעבודים הקיימים לזכותו על נכסי החברה, לרבות בדרך של פנייה לבית המשפט למינוי כונס נכסים או לצו לפתיחת הליכים לפי חוק חדלות פירעון ושיקום כלכלי, התשע"ח-2018, למשך 60 ימים ממועד מתן הודעה לממונה כאמור בפסקה (1).</w:t>
      </w:r>
    </w:p>
    <w:p w14:paraId="5200BE6F" w14:textId="77777777" w:rsidR="00830EFF" w:rsidRPr="00307A54" w:rsidRDefault="00830EFF" w:rsidP="00830EFF">
      <w:pPr>
        <w:pStyle w:val="medium2-header"/>
        <w:keepLines w:val="0"/>
        <w:spacing w:before="72"/>
        <w:ind w:left="0" w:right="1134"/>
        <w:outlineLvl w:val="0"/>
        <w:rPr>
          <w:rFonts w:cs="FrankRuehl" w:hint="cs"/>
          <w:noProof/>
          <w:rtl/>
        </w:rPr>
      </w:pPr>
      <w:bookmarkStart w:id="11" w:name="med2"/>
      <w:bookmarkEnd w:id="11"/>
      <w:r w:rsidRPr="00307A54">
        <w:rPr>
          <w:rFonts w:cs="FrankRuehl" w:hint="cs"/>
          <w:noProof/>
          <w:rtl/>
        </w:rPr>
        <w:t xml:space="preserve">פרק ג': </w:t>
      </w:r>
      <w:r w:rsidR="00952C42">
        <w:rPr>
          <w:rFonts w:cs="FrankRuehl" w:hint="cs"/>
          <w:noProof/>
          <w:rtl/>
        </w:rPr>
        <w:t>קיום רצף במתן שירותי מים וביוב</w:t>
      </w:r>
    </w:p>
    <w:p w14:paraId="019695A6" w14:textId="77777777" w:rsidR="004A5BA6" w:rsidRDefault="004A5BA6" w:rsidP="00AE2E04">
      <w:pPr>
        <w:pStyle w:val="P00"/>
        <w:spacing w:before="72"/>
        <w:ind w:left="0" w:right="1134"/>
        <w:rPr>
          <w:rStyle w:val="default"/>
          <w:rFonts w:cs="FrankRuehl"/>
          <w:rtl/>
        </w:rPr>
      </w:pPr>
      <w:bookmarkStart w:id="12" w:name="Seif10"/>
      <w:bookmarkEnd w:id="12"/>
      <w:r>
        <w:rPr>
          <w:lang w:val="he-IL"/>
        </w:rPr>
        <w:pict w14:anchorId="140545A8">
          <v:rect id="_x0000_s1305" style="position:absolute;left:0;text-align:left;margin-left:464.5pt;margin-top:8.05pt;width:75.05pt;height:10.55pt;z-index:251660800" o:allowincell="f" filled="f" stroked="f" strokecolor="lime" strokeweight=".25pt">
            <v:textbox style="mso-next-textbox:#_x0000_s1305" inset="0,0,0,0">
              <w:txbxContent>
                <w:p w14:paraId="5A7F5B79" w14:textId="77777777" w:rsidR="00EE3FCC" w:rsidRDefault="00952C42" w:rsidP="00586CC3">
                  <w:pPr>
                    <w:spacing w:line="160" w:lineRule="exact"/>
                    <w:jc w:val="left"/>
                    <w:rPr>
                      <w:rFonts w:cs="Miriam" w:hint="cs"/>
                      <w:noProof/>
                      <w:sz w:val="18"/>
                      <w:szCs w:val="18"/>
                      <w:rtl/>
                    </w:rPr>
                  </w:pPr>
                  <w:r>
                    <w:rPr>
                      <w:rFonts w:cs="Miriam" w:hint="cs"/>
                      <w:sz w:val="18"/>
                      <w:szCs w:val="18"/>
                      <w:rtl/>
                    </w:rPr>
                    <w:t>מינוי מנהל מיוחד</w:t>
                  </w:r>
                </w:p>
              </w:txbxContent>
            </v:textbox>
            <w10:anchorlock/>
          </v:rect>
        </w:pict>
      </w:r>
      <w:r w:rsidR="00E06B57">
        <w:rPr>
          <w:rStyle w:val="big-number"/>
          <w:rFonts w:cs="Miriam" w:hint="cs"/>
          <w:rtl/>
        </w:rPr>
        <w:t>10</w:t>
      </w:r>
      <w:r>
        <w:rPr>
          <w:rStyle w:val="big-number"/>
          <w:rFonts w:cs="Miriam"/>
          <w:rtl/>
        </w:rPr>
        <w:t>.</w:t>
      </w:r>
      <w:r>
        <w:rPr>
          <w:rStyle w:val="big-number"/>
          <w:rFonts w:cs="Miriam"/>
          <w:rtl/>
        </w:rPr>
        <w:tab/>
      </w:r>
      <w:r w:rsidR="00952C42">
        <w:rPr>
          <w:rStyle w:val="default"/>
          <w:rFonts w:cs="FrankRuehl" w:hint="cs"/>
          <w:rtl/>
        </w:rPr>
        <w:t>סבר הממונה, לאחר שנתן לחברה הזדמנות להשמיע את טענותיה, כי קיים חשש ממשי לפגיעה בקיום רצף במתן שירותי מים וביוב, ולא העביר את האחריות לנתינתם לפי סעיף 21(א) לחוק, רשאי הוא לתת הוראות ובכלל זה רשאי הוא להורות על מינוי מנהל מיוחד לפי סעיף 117</w:t>
      </w:r>
      <w:r w:rsidR="00266779">
        <w:rPr>
          <w:rStyle w:val="default"/>
          <w:rFonts w:cs="FrankRuehl" w:hint="cs"/>
          <w:rtl/>
        </w:rPr>
        <w:t>.</w:t>
      </w:r>
    </w:p>
    <w:p w14:paraId="08F7B54F" w14:textId="77777777" w:rsidR="004A5BA6" w:rsidRDefault="004A5BA6" w:rsidP="00AE2E04">
      <w:pPr>
        <w:pStyle w:val="P00"/>
        <w:spacing w:before="72"/>
        <w:ind w:left="0" w:right="1134"/>
        <w:rPr>
          <w:rStyle w:val="default"/>
          <w:rFonts w:cs="FrankRuehl"/>
          <w:rtl/>
        </w:rPr>
      </w:pPr>
      <w:bookmarkStart w:id="13" w:name="Seif11"/>
      <w:bookmarkEnd w:id="13"/>
      <w:r>
        <w:rPr>
          <w:lang w:val="he-IL"/>
        </w:rPr>
        <w:pict w14:anchorId="294E0357">
          <v:rect id="_x0000_s1306" style="position:absolute;left:0;text-align:left;margin-left:464.5pt;margin-top:8.05pt;width:75.05pt;height:17.85pt;z-index:251661824" o:allowincell="f" filled="f" stroked="f" strokecolor="lime" strokeweight=".25pt">
            <v:textbox inset="0,0,0,0">
              <w:txbxContent>
                <w:p w14:paraId="090CB814" w14:textId="77777777" w:rsidR="00EE3FCC" w:rsidRDefault="00952C42" w:rsidP="004A5BA6">
                  <w:pPr>
                    <w:spacing w:line="160" w:lineRule="exact"/>
                    <w:jc w:val="left"/>
                    <w:rPr>
                      <w:rFonts w:cs="Miriam" w:hint="cs"/>
                      <w:noProof/>
                      <w:sz w:val="18"/>
                      <w:szCs w:val="18"/>
                      <w:rtl/>
                    </w:rPr>
                  </w:pPr>
                  <w:r>
                    <w:rPr>
                      <w:rFonts w:cs="Miriam" w:hint="cs"/>
                      <w:sz w:val="18"/>
                      <w:szCs w:val="18"/>
                      <w:rtl/>
                    </w:rPr>
                    <w:t>העברת נכסים לחברה אחרת</w:t>
                  </w:r>
                </w:p>
              </w:txbxContent>
            </v:textbox>
            <w10:anchorlock/>
          </v:rect>
        </w:pict>
      </w:r>
      <w:r w:rsidR="00E06B57">
        <w:rPr>
          <w:rStyle w:val="big-number"/>
          <w:rFonts w:cs="Miriam" w:hint="cs"/>
          <w:rtl/>
        </w:rPr>
        <w:t>11</w:t>
      </w:r>
      <w:r>
        <w:rPr>
          <w:rStyle w:val="big-number"/>
          <w:rFonts w:cs="Miriam"/>
          <w:rtl/>
        </w:rPr>
        <w:t>.</w:t>
      </w:r>
      <w:r>
        <w:rPr>
          <w:rStyle w:val="big-number"/>
          <w:rFonts w:cs="Miriam"/>
          <w:rtl/>
        </w:rPr>
        <w:tab/>
      </w:r>
      <w:r w:rsidR="000366D4">
        <w:rPr>
          <w:rStyle w:val="default"/>
          <w:rFonts w:cs="FrankRuehl" w:hint="cs"/>
          <w:rtl/>
        </w:rPr>
        <w:t>(א)</w:t>
      </w:r>
      <w:r w:rsidR="000366D4">
        <w:rPr>
          <w:rStyle w:val="default"/>
          <w:rFonts w:cs="FrankRuehl" w:hint="cs"/>
          <w:rtl/>
        </w:rPr>
        <w:tab/>
      </w:r>
      <w:r w:rsidR="00952C42">
        <w:rPr>
          <w:rStyle w:val="default"/>
          <w:rFonts w:cs="FrankRuehl" w:hint="cs"/>
          <w:rtl/>
        </w:rPr>
        <w:t>הממונה לא יעביר את נכסי מערכות המים והביוב של חברה לפי סעיף 21(ב) לחוק, אלא לחברה אחרת.</w:t>
      </w:r>
    </w:p>
    <w:p w14:paraId="21F34D6D" w14:textId="77777777" w:rsidR="00952C42" w:rsidRDefault="00952C42" w:rsidP="00AE2E0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הורה הממונה על העברת זכויות חברה בנכסים לפי סעיף 21(ג) לחוק ובאין הסכמה בין החברות, יורה הממונה, לאחר שנתן לחברות הזדמנות להשמיע את טענותיהן לפי סעיף 21(ד) לחוק, את אופן התשלום בעד הזכויות שיועברו, בשיעורים ובמועדים שיותירו בידי החברה האחרת סכומים הדרושים להבטחת רצף במתן שירותי מים וביוב.</w:t>
      </w:r>
    </w:p>
    <w:p w14:paraId="0DEE16A5" w14:textId="77777777" w:rsidR="00BC636B" w:rsidRDefault="004A5BA6" w:rsidP="00EE3FCC">
      <w:pPr>
        <w:pStyle w:val="P00"/>
        <w:spacing w:before="72"/>
        <w:ind w:left="0" w:right="1134"/>
        <w:rPr>
          <w:rStyle w:val="default"/>
          <w:rFonts w:cs="FrankRuehl"/>
          <w:rtl/>
        </w:rPr>
      </w:pPr>
      <w:bookmarkStart w:id="14" w:name="Seif12"/>
      <w:bookmarkEnd w:id="14"/>
      <w:r>
        <w:rPr>
          <w:lang w:val="he-IL"/>
        </w:rPr>
        <w:pict w14:anchorId="30E2FB1F">
          <v:rect id="_x0000_s1307" style="position:absolute;left:0;text-align:left;margin-left:464.5pt;margin-top:8.05pt;width:75.05pt;height:11.6pt;z-index:251662848" o:allowincell="f" filled="f" stroked="f" strokecolor="lime" strokeweight=".25pt">
            <v:textbox inset="0,0,0,0">
              <w:txbxContent>
                <w:p w14:paraId="08D30715" w14:textId="77777777" w:rsidR="00EE3FCC" w:rsidRDefault="00952C42" w:rsidP="006671C8">
                  <w:pPr>
                    <w:spacing w:line="160" w:lineRule="exact"/>
                    <w:jc w:val="left"/>
                    <w:rPr>
                      <w:rFonts w:cs="Miriam" w:hint="cs"/>
                      <w:noProof/>
                      <w:sz w:val="18"/>
                      <w:szCs w:val="18"/>
                      <w:rtl/>
                    </w:rPr>
                  </w:pPr>
                  <w:r>
                    <w:rPr>
                      <w:rFonts w:cs="Miriam" w:hint="cs"/>
                      <w:sz w:val="18"/>
                      <w:szCs w:val="18"/>
                      <w:rtl/>
                    </w:rPr>
                    <w:t>סייג לתחולה</w:t>
                  </w:r>
                </w:p>
              </w:txbxContent>
            </v:textbox>
            <w10:anchorlock/>
          </v:rect>
        </w:pict>
      </w:r>
      <w:r w:rsidR="00BC636B">
        <w:rPr>
          <w:rStyle w:val="big-number"/>
          <w:rFonts w:cs="Miriam" w:hint="cs"/>
          <w:rtl/>
        </w:rPr>
        <w:t>12</w:t>
      </w:r>
      <w:r>
        <w:rPr>
          <w:rStyle w:val="big-number"/>
          <w:rFonts w:cs="Miriam"/>
          <w:rtl/>
        </w:rPr>
        <w:t>.</w:t>
      </w:r>
      <w:r>
        <w:rPr>
          <w:rStyle w:val="big-number"/>
          <w:rFonts w:cs="Miriam"/>
          <w:rtl/>
        </w:rPr>
        <w:tab/>
      </w:r>
      <w:r w:rsidR="00952C42">
        <w:rPr>
          <w:rStyle w:val="default"/>
          <w:rFonts w:cs="FrankRuehl" w:hint="cs"/>
          <w:rtl/>
        </w:rPr>
        <w:t>פרק ב' לא יחול על הלוואות ושעבודים שניתנו לפני מועד תחילת הכללים</w:t>
      </w:r>
      <w:r w:rsidR="00BF5543">
        <w:rPr>
          <w:rStyle w:val="default"/>
          <w:rFonts w:cs="FrankRuehl" w:hint="cs"/>
          <w:rtl/>
        </w:rPr>
        <w:t>.</w:t>
      </w:r>
    </w:p>
    <w:p w14:paraId="01E77114" w14:textId="77777777" w:rsidR="004A5BA6" w:rsidRDefault="004A5BA6" w:rsidP="00EE3FCC">
      <w:pPr>
        <w:pStyle w:val="P00"/>
        <w:spacing w:before="72"/>
        <w:ind w:left="0" w:right="1134"/>
        <w:rPr>
          <w:rStyle w:val="default"/>
          <w:rFonts w:cs="FrankRuehl" w:hint="cs"/>
          <w:rtl/>
        </w:rPr>
      </w:pPr>
      <w:bookmarkStart w:id="15" w:name="Seif13"/>
      <w:bookmarkEnd w:id="15"/>
      <w:r>
        <w:rPr>
          <w:lang w:val="he-IL"/>
        </w:rPr>
        <w:pict w14:anchorId="0EC897ED">
          <v:rect id="_x0000_s1308" style="position:absolute;left:0;text-align:left;margin-left:464.5pt;margin-top:8.05pt;width:75.05pt;height:14.65pt;z-index:251663872" o:allowincell="f" filled="f" stroked="f" strokecolor="lime" strokeweight=".25pt">
            <v:textbox inset="0,0,0,0">
              <w:txbxContent>
                <w:p w14:paraId="3C5477F3" w14:textId="77777777" w:rsidR="00EE3FCC" w:rsidRDefault="00952C42" w:rsidP="003C766F">
                  <w:pPr>
                    <w:spacing w:line="160" w:lineRule="exact"/>
                    <w:jc w:val="left"/>
                    <w:rPr>
                      <w:rFonts w:cs="Miriam" w:hint="cs"/>
                      <w:noProof/>
                      <w:sz w:val="18"/>
                      <w:szCs w:val="18"/>
                      <w:rtl/>
                    </w:rPr>
                  </w:pPr>
                  <w:r>
                    <w:rPr>
                      <w:rFonts w:cs="Miriam" w:hint="cs"/>
                      <w:sz w:val="18"/>
                      <w:szCs w:val="18"/>
                      <w:rtl/>
                    </w:rPr>
                    <w:t>תחילה</w:t>
                  </w:r>
                </w:p>
              </w:txbxContent>
            </v:textbox>
            <w10:anchorlock/>
          </v:rect>
        </w:pict>
      </w:r>
      <w:r w:rsidR="00BC636B">
        <w:rPr>
          <w:rStyle w:val="big-number"/>
          <w:rFonts w:cs="Miriam" w:hint="cs"/>
          <w:rtl/>
        </w:rPr>
        <w:t>13</w:t>
      </w:r>
      <w:r>
        <w:rPr>
          <w:rStyle w:val="big-number"/>
          <w:rFonts w:cs="Miriam"/>
          <w:rtl/>
        </w:rPr>
        <w:t>.</w:t>
      </w:r>
      <w:r>
        <w:rPr>
          <w:rStyle w:val="big-number"/>
          <w:rFonts w:cs="Miriam"/>
          <w:rtl/>
        </w:rPr>
        <w:tab/>
      </w:r>
      <w:r w:rsidR="00952C42">
        <w:rPr>
          <w:rStyle w:val="default"/>
          <w:rFonts w:cs="FrankRuehl" w:hint="cs"/>
          <w:rtl/>
        </w:rPr>
        <w:t>תחילתם של כללים אלה 30 ימים מיום פרסומם</w:t>
      </w:r>
      <w:r w:rsidR="00BF5543">
        <w:rPr>
          <w:rStyle w:val="default"/>
          <w:rFonts w:cs="FrankRuehl" w:hint="cs"/>
          <w:rtl/>
        </w:rPr>
        <w:t>.</w:t>
      </w:r>
    </w:p>
    <w:p w14:paraId="26E9BFC8" w14:textId="77777777" w:rsidR="00830EFF" w:rsidRDefault="00830EFF" w:rsidP="00431CAA">
      <w:pPr>
        <w:pStyle w:val="P00"/>
        <w:spacing w:before="72"/>
        <w:ind w:left="0" w:right="1134"/>
        <w:rPr>
          <w:rStyle w:val="default"/>
          <w:rFonts w:cs="FrankRuehl" w:hint="cs"/>
          <w:rtl/>
        </w:rPr>
      </w:pPr>
    </w:p>
    <w:p w14:paraId="706F1DA1" w14:textId="77777777" w:rsidR="00423811" w:rsidRPr="00467DFC" w:rsidRDefault="00423811" w:rsidP="007E1FAC">
      <w:pPr>
        <w:pStyle w:val="medium2-header"/>
        <w:keepLines w:val="0"/>
        <w:spacing w:before="72"/>
        <w:ind w:left="0" w:right="1134"/>
        <w:rPr>
          <w:rFonts w:cs="FrankRuehl" w:hint="cs"/>
          <w:noProof/>
          <w:rtl/>
        </w:rPr>
      </w:pPr>
      <w:bookmarkStart w:id="16" w:name="med3"/>
      <w:bookmarkEnd w:id="16"/>
      <w:r w:rsidRPr="00467DFC">
        <w:rPr>
          <w:rFonts w:cs="FrankRuehl" w:hint="cs"/>
          <w:noProof/>
          <w:rtl/>
        </w:rPr>
        <w:t>תוספת</w:t>
      </w:r>
    </w:p>
    <w:p w14:paraId="71D0AB00" w14:textId="77777777" w:rsidR="00423811" w:rsidRPr="007D4EE6" w:rsidRDefault="004F57E6" w:rsidP="007E1FAC">
      <w:pPr>
        <w:pStyle w:val="P00"/>
        <w:spacing w:before="72"/>
        <w:ind w:left="0" w:right="1134"/>
        <w:jc w:val="center"/>
        <w:rPr>
          <w:rStyle w:val="default"/>
          <w:rFonts w:cs="FrankRuehl" w:hint="cs"/>
          <w:sz w:val="24"/>
          <w:szCs w:val="24"/>
          <w:rtl/>
        </w:rPr>
      </w:pPr>
      <w:r w:rsidRPr="007D4EE6">
        <w:rPr>
          <w:rStyle w:val="default"/>
          <w:rFonts w:cs="FrankRuehl" w:hint="cs"/>
          <w:sz w:val="24"/>
          <w:szCs w:val="24"/>
          <w:rtl/>
        </w:rPr>
        <w:t>(</w:t>
      </w:r>
      <w:r w:rsidR="00952C42">
        <w:rPr>
          <w:rStyle w:val="default"/>
          <w:rFonts w:cs="FrankRuehl" w:hint="cs"/>
          <w:sz w:val="24"/>
          <w:szCs w:val="24"/>
          <w:rtl/>
        </w:rPr>
        <w:t>סעיף 6(א)(4)</w:t>
      </w:r>
      <w:r w:rsidRPr="007D4EE6">
        <w:rPr>
          <w:rStyle w:val="default"/>
          <w:rFonts w:cs="FrankRuehl" w:hint="cs"/>
          <w:sz w:val="24"/>
          <w:szCs w:val="24"/>
          <w:rtl/>
        </w:rPr>
        <w:t>)</w:t>
      </w:r>
    </w:p>
    <w:p w14:paraId="6D3D0AD2" w14:textId="77777777" w:rsidR="00B37B65" w:rsidRDefault="00952C42" w:rsidP="00431CAA">
      <w:pPr>
        <w:pStyle w:val="P00"/>
        <w:spacing w:before="72"/>
        <w:ind w:left="0" w:right="1134"/>
        <w:rPr>
          <w:rStyle w:val="default"/>
          <w:rFonts w:cs="FrankRuehl"/>
          <w:rtl/>
        </w:rPr>
      </w:pPr>
      <w:r>
        <w:rPr>
          <w:rStyle w:val="default"/>
          <w:rFonts w:cs="FrankRuehl" w:hint="cs"/>
          <w:rtl/>
        </w:rPr>
        <w:t>הוראות אלה יגברו על כל הוראה אחרת בהסכם ההלוואה ובמסמכי השעבוד:</w:t>
      </w:r>
    </w:p>
    <w:p w14:paraId="59D502D0" w14:textId="77777777" w:rsidR="00952C42" w:rsidRDefault="00952C42" w:rsidP="00952C42">
      <w:pPr>
        <w:pStyle w:val="P00"/>
        <w:spacing w:before="72"/>
        <w:ind w:left="624" w:right="1134" w:hanging="62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השעבודים שיירשמו לטובת המלווה יחולו רק על נכסי החברה שניתן לשעבדם לפי כללי תאגידי מים וביוב (קביעת תנאים ברישיון) (קיום רצף במתן שירותי מים וביוב ושעבודים), התשפ"א-1010 (להלן </w:t>
      </w:r>
      <w:r>
        <w:rPr>
          <w:rStyle w:val="default"/>
          <w:rFonts w:cs="FrankRuehl"/>
          <w:rtl/>
        </w:rPr>
        <w:t>–</w:t>
      </w:r>
      <w:r>
        <w:rPr>
          <w:rStyle w:val="default"/>
          <w:rFonts w:cs="FrankRuehl" w:hint="cs"/>
          <w:rtl/>
        </w:rPr>
        <w:t xml:space="preserve"> כללי קיום רצף);</w:t>
      </w:r>
    </w:p>
    <w:p w14:paraId="5BD9CE63" w14:textId="77777777" w:rsidR="00952C42" w:rsidRDefault="00952C42" w:rsidP="00952C42">
      <w:pPr>
        <w:pStyle w:val="P00"/>
        <w:spacing w:before="72"/>
        <w:ind w:left="624" w:right="1134" w:hanging="62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דמי שימוש שנקבעו לפי סעיף 21(א) לחוק והתמורה בעד זכויות בנכסים שהועברו לפי סעיף 21(2) לחוק ישמשו, בראש ובראשונה, לפירעון התשלומים השוטפים של הלוואות שנטלה החברה, לפי תנאיהן, וכן ריבית חריגה לתקופה מוגבלת של עד 60 ימים, הכול לפי היחס שבין סכומי הקרן של ההלוואות;</w:t>
      </w:r>
    </w:p>
    <w:p w14:paraId="4DCF8A39" w14:textId="77777777" w:rsidR="00952C42" w:rsidRDefault="00952C42" w:rsidP="00952C42">
      <w:pPr>
        <w:pStyle w:val="P00"/>
        <w:spacing w:before="72"/>
        <w:ind w:left="624" w:right="1134" w:hanging="62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המלווה מצהיר כי ידוע לו שהעברת נכסים לפי סעיף 21(ג) לחוק וכן קביעת דמי שימוש לפי סעיף 21(א) לחוק ותמורה בעד זכויות בנכסים שהועברו לפי סעיף 21(ד) לחוק ותנאי תשולמם, אינם טעונים את הסכמתו;</w:t>
      </w:r>
    </w:p>
    <w:p w14:paraId="2DF699E1" w14:textId="77777777" w:rsidR="00952C42" w:rsidRDefault="00952C42" w:rsidP="00952C42">
      <w:pPr>
        <w:pStyle w:val="P00"/>
        <w:spacing w:before="72"/>
        <w:ind w:left="624" w:right="1134" w:hanging="62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למלווה לא תהיה זכות קיזוז מחשבונות החברה או מכספים העומדים לרשותה, אלא בתנאים הקבועים בסעיף 7 לכללי קיום רצף;</w:t>
      </w:r>
    </w:p>
    <w:p w14:paraId="687A192A" w14:textId="77777777" w:rsidR="00952C42" w:rsidRDefault="00952C42" w:rsidP="00952C42">
      <w:pPr>
        <w:pStyle w:val="P00"/>
        <w:spacing w:before="72"/>
        <w:ind w:left="624" w:right="1134" w:hanging="624"/>
        <w:rPr>
          <w:rStyle w:val="default"/>
          <w:rFonts w:cs="FrankRuehl"/>
          <w:rtl/>
        </w:rPr>
      </w:pPr>
      <w:r>
        <w:rPr>
          <w:rStyle w:val="default"/>
          <w:rFonts w:cs="FrankRuehl" w:hint="cs"/>
          <w:rtl/>
        </w:rPr>
        <w:t>5.</w:t>
      </w:r>
      <w:r>
        <w:rPr>
          <w:rStyle w:val="default"/>
          <w:rFonts w:cs="FrankRuehl"/>
          <w:rtl/>
        </w:rPr>
        <w:tab/>
      </w:r>
      <w:r w:rsidR="00D756AA">
        <w:rPr>
          <w:rStyle w:val="default"/>
          <w:rFonts w:cs="FrankRuehl" w:hint="cs"/>
          <w:rtl/>
        </w:rPr>
        <w:t>למלווה לא תהיה זכות חזקה ועיכבון על נכסי החברה, אלא בתנאים הקבועים בסעיף 8 לכללי קיום רצף;</w:t>
      </w:r>
    </w:p>
    <w:p w14:paraId="2F244497" w14:textId="77777777" w:rsidR="00D756AA" w:rsidRDefault="00D756AA" w:rsidP="00952C42">
      <w:pPr>
        <w:pStyle w:val="P00"/>
        <w:spacing w:before="72"/>
        <w:ind w:left="624" w:right="1134" w:hanging="62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על הלוואות נוספות יחולו ההוראות האלה:</w:t>
      </w:r>
    </w:p>
    <w:p w14:paraId="1D6810A7" w14:textId="77777777" w:rsidR="00D756AA" w:rsidRDefault="00D756AA" w:rsidP="00D756AA">
      <w:pPr>
        <w:pStyle w:val="P00"/>
        <w:spacing w:before="72"/>
        <w:ind w:left="1021" w:right="1134" w:hanging="397"/>
        <w:rPr>
          <w:rStyle w:val="default"/>
          <w:rFonts w:cs="FrankRuehl"/>
          <w:rtl/>
        </w:rPr>
      </w:pPr>
      <w:r>
        <w:rPr>
          <w:rStyle w:val="default"/>
          <w:rFonts w:cs="FrankRuehl" w:hint="cs"/>
          <w:rtl/>
        </w:rPr>
        <w:t>(1)</w:t>
      </w:r>
      <w:r>
        <w:rPr>
          <w:rStyle w:val="default"/>
          <w:rFonts w:cs="FrankRuehl"/>
          <w:rtl/>
        </w:rPr>
        <w:tab/>
      </w:r>
      <w:r>
        <w:rPr>
          <w:rStyle w:val="default"/>
          <w:rFonts w:cs="FrankRuehl" w:hint="cs"/>
          <w:rtl/>
        </w:rPr>
        <w:t>נטילת הלוואות נוספות מאחרים, בין אם יובטחו בשעבוד ובין אם לאו, לא תהווה, כשלעצמה, הפרה של הסכם ההלוואה ולא תהווה עילה להעמדה לפירעון מיידי של ההלוואה או לשינוי תנאיה;</w:t>
      </w:r>
    </w:p>
    <w:p w14:paraId="3C538832" w14:textId="77777777" w:rsidR="00D756AA" w:rsidRDefault="00D756AA" w:rsidP="00D756AA">
      <w:pPr>
        <w:pStyle w:val="P00"/>
        <w:spacing w:before="72"/>
        <w:ind w:left="1021" w:right="1134" w:hanging="397"/>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נטלה החברה הלוואות ממלווים נוספים, שהובטחו בשעבוד צף, יהיו השעבודים בדרגה זהה לפי יחס שבין היתרה שטרם נפרעה של ההלוואות במועד שבו הודיע הממונה על עניני החברות לשירותי מים וביוב (להלן </w:t>
      </w:r>
      <w:r>
        <w:rPr>
          <w:rStyle w:val="default"/>
          <w:rFonts w:cs="FrankRuehl"/>
          <w:rtl/>
        </w:rPr>
        <w:t>–</w:t>
      </w:r>
      <w:r>
        <w:rPr>
          <w:rStyle w:val="default"/>
          <w:rFonts w:cs="FrankRuehl" w:hint="cs"/>
          <w:rtl/>
        </w:rPr>
        <w:t xml:space="preserve"> הממונה) לחברה על מינוי מנהל מיוחד לפי סעיף 117 לחוק תאגידי מים וביוב, התשס"א-2001;</w:t>
      </w:r>
    </w:p>
    <w:p w14:paraId="6B9CC279" w14:textId="77777777" w:rsidR="00D756AA" w:rsidRDefault="00D756AA" w:rsidP="00D756AA">
      <w:pPr>
        <w:pStyle w:val="P00"/>
        <w:spacing w:before="72"/>
        <w:ind w:left="1021" w:right="1134" w:hanging="397"/>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החברה והמלווה רשאים לקבוע כי למלווה זכות סירוב ראשון על הלוואה נוספת, בתנאים זהים לאלה שאותם יכולה החברה לקבל ממלווה נוסף;</w:t>
      </w:r>
    </w:p>
    <w:p w14:paraId="77DD93C4" w14:textId="77777777" w:rsidR="00D756AA" w:rsidRDefault="00D756AA" w:rsidP="00952C42">
      <w:pPr>
        <w:pStyle w:val="P00"/>
        <w:spacing w:before="72"/>
        <w:ind w:left="624" w:right="1134" w:hanging="62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המלווה יודיע לחברה, עם העתק בכתב לממונה, על כל הפרה יסודית של הסכם ההלוואה, לרבות אי-פירעון התשלומים השוטפים שבהם חייבת החברה לפי תנאי ההלוואה, וכן על כוונתו להעמיד את ההלוואה, כולה או חלקה, לפירעון מיידי;</w:t>
      </w:r>
    </w:p>
    <w:p w14:paraId="0A7AB121" w14:textId="77777777" w:rsidR="00D756AA" w:rsidRDefault="00D756AA" w:rsidP="00952C42">
      <w:pPr>
        <w:pStyle w:val="P00"/>
        <w:spacing w:before="72"/>
        <w:ind w:left="624" w:right="1134" w:hanging="62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המלווה לא ינקוט בהליכים למימוש השעבודים הקיימים לזכותו על נכסי החברה, לרבות בדרך של פנייה לבית המשפט למינוי כונס נכסים או מפרק, למשך 60 ימים ממועד מתן הודעה לממונה כאמור בפרט 7;</w:t>
      </w:r>
    </w:p>
    <w:p w14:paraId="1FE9FA42" w14:textId="77777777" w:rsidR="00D756AA" w:rsidRDefault="00D756AA" w:rsidP="00952C42">
      <w:pPr>
        <w:pStyle w:val="P00"/>
        <w:spacing w:before="72"/>
        <w:ind w:left="624" w:right="1134" w:hanging="624"/>
        <w:rPr>
          <w:rStyle w:val="default"/>
          <w:rFonts w:cs="FrankRuehl" w:hint="cs"/>
          <w:rtl/>
        </w:rPr>
      </w:pPr>
      <w:r>
        <w:rPr>
          <w:rStyle w:val="default"/>
          <w:rFonts w:cs="FrankRuehl" w:hint="cs"/>
          <w:rtl/>
        </w:rPr>
        <w:t>9.</w:t>
      </w:r>
      <w:r>
        <w:rPr>
          <w:rStyle w:val="default"/>
          <w:rFonts w:cs="FrankRuehl"/>
          <w:rtl/>
        </w:rPr>
        <w:tab/>
      </w:r>
      <w:r>
        <w:rPr>
          <w:rStyle w:val="default"/>
          <w:rFonts w:cs="FrankRuehl" w:hint="cs"/>
          <w:rtl/>
        </w:rPr>
        <w:t>כל עוד בעלי השליטה בחברה הם רשויות מקומיות, שינוי בהרכב בעלי מניות בחברה לא יהווה עילה לפירעון מיידי של ההלוואה, ובלבד שהממונה אישר אותו.</w:t>
      </w:r>
    </w:p>
    <w:p w14:paraId="6E328373" w14:textId="77777777" w:rsidR="00830EFF" w:rsidRDefault="00830EFF" w:rsidP="00431CAA">
      <w:pPr>
        <w:pStyle w:val="P00"/>
        <w:spacing w:before="72"/>
        <w:ind w:left="0" w:right="1134"/>
        <w:rPr>
          <w:rStyle w:val="default"/>
          <w:rFonts w:cs="FrankRuehl" w:hint="cs"/>
          <w:rtl/>
        </w:rPr>
      </w:pPr>
    </w:p>
    <w:p w14:paraId="22E9CBF0" w14:textId="77777777" w:rsidR="00D25D5C" w:rsidRDefault="00D25D5C" w:rsidP="00431CAA">
      <w:pPr>
        <w:pStyle w:val="P00"/>
        <w:spacing w:before="72"/>
        <w:ind w:left="0" w:right="1134"/>
        <w:rPr>
          <w:rStyle w:val="default"/>
          <w:rFonts w:cs="FrankRuehl" w:hint="cs"/>
          <w:rtl/>
        </w:rPr>
      </w:pPr>
    </w:p>
    <w:p w14:paraId="7E418515" w14:textId="77777777" w:rsidR="00CB494E" w:rsidRDefault="00D756AA" w:rsidP="000C50D9">
      <w:pPr>
        <w:pStyle w:val="sig-0"/>
        <w:tabs>
          <w:tab w:val="clear" w:pos="4820"/>
          <w:tab w:val="center" w:pos="5670"/>
        </w:tabs>
        <w:spacing w:before="72"/>
        <w:ind w:left="0" w:right="1134"/>
        <w:rPr>
          <w:rFonts w:cs="FrankRuehl" w:hint="cs"/>
          <w:sz w:val="26"/>
          <w:rtl/>
        </w:rPr>
      </w:pPr>
      <w:r>
        <w:rPr>
          <w:rFonts w:cs="FrankRuehl" w:hint="cs"/>
          <w:sz w:val="26"/>
          <w:rtl/>
        </w:rPr>
        <w:t>י"ג בתשרי התשפ"א (1 באוקטובר 2020</w:t>
      </w:r>
      <w:r w:rsidR="00D11E24">
        <w:rPr>
          <w:rFonts w:cs="FrankRuehl" w:hint="cs"/>
          <w:sz w:val="26"/>
          <w:rtl/>
        </w:rPr>
        <w:t>)</w:t>
      </w:r>
      <w:r w:rsidR="00CB494E">
        <w:rPr>
          <w:rFonts w:cs="FrankRuehl" w:hint="cs"/>
          <w:sz w:val="26"/>
          <w:rtl/>
        </w:rPr>
        <w:tab/>
      </w:r>
      <w:r>
        <w:rPr>
          <w:rFonts w:cs="FrankRuehl" w:hint="cs"/>
          <w:sz w:val="26"/>
          <w:rtl/>
        </w:rPr>
        <w:t>גיורא שחם</w:t>
      </w:r>
    </w:p>
    <w:p w14:paraId="329B8119" w14:textId="77777777" w:rsidR="00CB494E" w:rsidRDefault="00D11E24" w:rsidP="00D35C8A">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r>
      <w:r w:rsidR="0013416F">
        <w:rPr>
          <w:rFonts w:cs="FrankRuehl" w:hint="cs"/>
          <w:sz w:val="22"/>
          <w:rtl/>
        </w:rPr>
        <w:t xml:space="preserve">יושב ראש מועצת </w:t>
      </w:r>
    </w:p>
    <w:p w14:paraId="12B46956" w14:textId="77777777" w:rsidR="0013416F" w:rsidRDefault="0013416F" w:rsidP="00D35C8A">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r>
      <w:r w:rsidR="00D756AA">
        <w:rPr>
          <w:rFonts w:cs="FrankRuehl" w:hint="cs"/>
          <w:sz w:val="22"/>
          <w:rtl/>
        </w:rPr>
        <w:t xml:space="preserve">הרשות </w:t>
      </w:r>
      <w:r>
        <w:rPr>
          <w:rFonts w:cs="FrankRuehl" w:hint="cs"/>
          <w:sz w:val="22"/>
          <w:rtl/>
        </w:rPr>
        <w:t>הממשלתית למים ולביוב</w:t>
      </w:r>
    </w:p>
    <w:p w14:paraId="2E39C622" w14:textId="77777777" w:rsidR="00FA52E3" w:rsidRDefault="00FA52E3" w:rsidP="00927A15">
      <w:pPr>
        <w:pStyle w:val="P00"/>
        <w:spacing w:before="72"/>
        <w:ind w:left="0" w:right="1134"/>
        <w:rPr>
          <w:rStyle w:val="default"/>
          <w:rFonts w:cs="FrankRuehl"/>
          <w:rtl/>
        </w:rPr>
      </w:pPr>
    </w:p>
    <w:p w14:paraId="7972E189" w14:textId="77777777" w:rsidR="0086134E" w:rsidRDefault="0086134E" w:rsidP="00927A15">
      <w:pPr>
        <w:pStyle w:val="P00"/>
        <w:spacing w:before="72"/>
        <w:ind w:left="0" w:right="1134"/>
        <w:rPr>
          <w:rStyle w:val="default"/>
          <w:rFonts w:cs="FrankRuehl"/>
          <w:rtl/>
        </w:rPr>
      </w:pPr>
    </w:p>
    <w:p w14:paraId="47434725" w14:textId="77777777" w:rsidR="00977F53" w:rsidRDefault="00977F53" w:rsidP="00927A15">
      <w:pPr>
        <w:pStyle w:val="P00"/>
        <w:spacing w:before="72"/>
        <w:ind w:left="0" w:right="1134"/>
        <w:rPr>
          <w:rStyle w:val="default"/>
          <w:rFonts w:cs="FrankRuehl"/>
          <w:rtl/>
        </w:rPr>
      </w:pPr>
    </w:p>
    <w:p w14:paraId="7B0D3260" w14:textId="77777777" w:rsidR="00977F53" w:rsidRDefault="00977F53" w:rsidP="00927A15">
      <w:pPr>
        <w:pStyle w:val="P00"/>
        <w:spacing w:before="72"/>
        <w:ind w:left="0" w:right="1134"/>
        <w:rPr>
          <w:rStyle w:val="default"/>
          <w:rFonts w:cs="FrankRuehl"/>
          <w:rtl/>
        </w:rPr>
      </w:pPr>
    </w:p>
    <w:p w14:paraId="44528835" w14:textId="77777777" w:rsidR="00977F53" w:rsidRDefault="00977F53" w:rsidP="00977F53">
      <w:pPr>
        <w:pStyle w:val="P00"/>
        <w:spacing w:before="72"/>
        <w:ind w:left="0" w:right="1134"/>
        <w:jc w:val="center"/>
        <w:rPr>
          <w:rStyle w:val="default"/>
          <w:rFonts w:cs="David"/>
          <w:color w:val="0000FF"/>
          <w:szCs w:val="24"/>
          <w:u w:val="single"/>
          <w:rtl/>
        </w:rPr>
      </w:pPr>
      <w:hyperlink r:id="rId7" w:history="1">
        <w:r>
          <w:rPr>
            <w:rStyle w:val="Hyperlink"/>
            <w:rFonts w:cs="David"/>
            <w:noProof w:val="0"/>
            <w:sz w:val="22"/>
            <w:szCs w:val="24"/>
            <w:rtl/>
          </w:rPr>
          <w:t>הודעה למנויים על עריכה ושינויים במסמכי פסיקה, חקיקה ועוד באתר נבו - הקש כאן</w:t>
        </w:r>
      </w:hyperlink>
    </w:p>
    <w:p w14:paraId="2D40327F" w14:textId="77777777" w:rsidR="0086134E" w:rsidRPr="00977F53" w:rsidRDefault="0086134E" w:rsidP="00977F53">
      <w:pPr>
        <w:pStyle w:val="P00"/>
        <w:spacing w:before="72"/>
        <w:ind w:left="0" w:right="1134"/>
        <w:jc w:val="center"/>
        <w:rPr>
          <w:rStyle w:val="default"/>
          <w:rFonts w:cs="David"/>
          <w:color w:val="0000FF"/>
          <w:szCs w:val="24"/>
          <w:u w:val="single"/>
          <w:rtl/>
        </w:rPr>
      </w:pPr>
    </w:p>
    <w:sectPr w:rsidR="0086134E" w:rsidRPr="00977F53" w:rsidSect="00A227D9">
      <w:headerReference w:type="even" r:id="rId8"/>
      <w:headerReference w:type="default" r:id="rId9"/>
      <w:footerReference w:type="even" r:id="rId10"/>
      <w:footerReference w:type="default" r:id="rId11"/>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EDEC5" w14:textId="77777777" w:rsidR="008473FF" w:rsidRDefault="008473FF">
      <w:r>
        <w:separator/>
      </w:r>
    </w:p>
  </w:endnote>
  <w:endnote w:type="continuationSeparator" w:id="0">
    <w:p w14:paraId="6B008A4C" w14:textId="77777777" w:rsidR="008473FF" w:rsidRDefault="008473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C9271" w14:textId="77777777" w:rsidR="00EE3FCC" w:rsidRDefault="00EE3FC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81AE8B2" w14:textId="77777777" w:rsidR="00EE3FCC" w:rsidRDefault="00EE3FC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B5DC0DD" w14:textId="77777777" w:rsidR="00EE3FCC" w:rsidRDefault="00EE3FC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Z:\000-law\yael\2015\2015-04-06\hak150331\tav\501_210.doc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0A510" w14:textId="77777777" w:rsidR="00EE3FCC" w:rsidRDefault="00EE3FC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77F53">
      <w:rPr>
        <w:rFonts w:hAnsi="FrankRuehl" w:cs="FrankRuehl"/>
        <w:noProof/>
        <w:sz w:val="24"/>
        <w:szCs w:val="24"/>
        <w:rtl/>
      </w:rPr>
      <w:t>6</w:t>
    </w:r>
    <w:r>
      <w:rPr>
        <w:rFonts w:hAnsi="FrankRuehl" w:cs="FrankRuehl"/>
        <w:sz w:val="24"/>
        <w:szCs w:val="24"/>
        <w:rtl/>
      </w:rPr>
      <w:fldChar w:fldCharType="end"/>
    </w:r>
  </w:p>
  <w:p w14:paraId="50690737" w14:textId="77777777" w:rsidR="00EE3FCC" w:rsidRDefault="00EE3FC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846AFDB" w14:textId="77777777" w:rsidR="00EE3FCC" w:rsidRDefault="00EE3FC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Z:\000-law\yael\2015\2015-04-06\hak150331\tav\501_210.doc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91366" w14:textId="77777777" w:rsidR="008473FF" w:rsidRDefault="008473FF" w:rsidP="007C57AA">
      <w:pPr>
        <w:spacing w:before="60" w:line="240" w:lineRule="auto"/>
        <w:ind w:right="1134"/>
      </w:pPr>
      <w:r>
        <w:separator/>
      </w:r>
    </w:p>
  </w:footnote>
  <w:footnote w:type="continuationSeparator" w:id="0">
    <w:p w14:paraId="4F4E3617" w14:textId="77777777" w:rsidR="008473FF" w:rsidRDefault="008473FF">
      <w:pPr>
        <w:spacing w:before="60"/>
        <w:ind w:right="1134"/>
      </w:pPr>
      <w:r>
        <w:separator/>
      </w:r>
    </w:p>
  </w:footnote>
  <w:footnote w:id="1">
    <w:p w14:paraId="57B6FD0F" w14:textId="77777777" w:rsidR="00957291" w:rsidRPr="0070377B" w:rsidRDefault="00EE3FCC" w:rsidP="0095729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957291">
          <w:rPr>
            <w:rStyle w:val="Hyperlink"/>
            <w:rFonts w:cs="FrankRuehl" w:hint="cs"/>
            <w:rtl/>
          </w:rPr>
          <w:t>ק"ת תש</w:t>
        </w:r>
        <w:r w:rsidR="00B01A8E" w:rsidRPr="00957291">
          <w:rPr>
            <w:rStyle w:val="Hyperlink"/>
            <w:rFonts w:cs="FrankRuehl" w:hint="cs"/>
            <w:rtl/>
          </w:rPr>
          <w:t>פ"א</w:t>
        </w:r>
        <w:r w:rsidRPr="00957291">
          <w:rPr>
            <w:rStyle w:val="Hyperlink"/>
            <w:rFonts w:cs="FrankRuehl" w:hint="cs"/>
            <w:rtl/>
          </w:rPr>
          <w:t xml:space="preserve"> מס' </w:t>
        </w:r>
        <w:r w:rsidR="00B01A8E" w:rsidRPr="00957291">
          <w:rPr>
            <w:rStyle w:val="Hyperlink"/>
            <w:rFonts w:cs="FrankRuehl" w:hint="cs"/>
            <w:rtl/>
          </w:rPr>
          <w:t>8827</w:t>
        </w:r>
      </w:hyperlink>
      <w:r>
        <w:rPr>
          <w:rFonts w:cs="FrankRuehl" w:hint="cs"/>
          <w:rtl/>
        </w:rPr>
        <w:t xml:space="preserve"> מיום </w:t>
      </w:r>
      <w:r w:rsidR="00B01A8E">
        <w:rPr>
          <w:rFonts w:cs="FrankRuehl" w:hint="cs"/>
          <w:rtl/>
        </w:rPr>
        <w:t>15.10.2020</w:t>
      </w:r>
      <w:r>
        <w:rPr>
          <w:rFonts w:cs="FrankRuehl" w:hint="cs"/>
          <w:rtl/>
        </w:rPr>
        <w:t xml:space="preserve"> עמ' </w:t>
      </w:r>
      <w:r w:rsidR="00B01A8E">
        <w:rPr>
          <w:rFonts w:cs="FrankRuehl" w:hint="cs"/>
          <w:rtl/>
        </w:rPr>
        <w:t>178</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45AB9" w14:textId="77777777" w:rsidR="00EE3FCC" w:rsidRDefault="00EE3FCC">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0C49578F" w14:textId="77777777" w:rsidR="00EE3FCC" w:rsidRDefault="00EE3FC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4B0AF3C" w14:textId="77777777" w:rsidR="00EE3FCC" w:rsidRDefault="00EE3FCC">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F2AD9" w14:textId="77777777" w:rsidR="00EE3FCC" w:rsidRDefault="00EE3FCC" w:rsidP="00DF1E25">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כללי תאגידי מים וביוב (קביעת תנאים ברישיון</w:t>
    </w:r>
    <w:r w:rsidR="00B01A8E">
      <w:rPr>
        <w:rFonts w:hAnsi="FrankRuehl" w:cs="FrankRuehl" w:hint="cs"/>
        <w:color w:val="000000"/>
        <w:sz w:val="28"/>
        <w:szCs w:val="28"/>
        <w:rtl/>
      </w:rPr>
      <w:t>) (קיום רצף במתן שירותי מים וביוב ושעבודים), תשפ"א-2020</w:t>
    </w:r>
  </w:p>
  <w:p w14:paraId="563BADC8" w14:textId="77777777" w:rsidR="00EE3FCC" w:rsidRDefault="00EE3FC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A86C186" w14:textId="77777777" w:rsidR="00EE3FCC" w:rsidRDefault="00EE3FCC">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731805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0059C"/>
    <w:rsid w:val="000017B1"/>
    <w:rsid w:val="00005864"/>
    <w:rsid w:val="000100B8"/>
    <w:rsid w:val="00011BE1"/>
    <w:rsid w:val="000146A6"/>
    <w:rsid w:val="000200C1"/>
    <w:rsid w:val="000201C8"/>
    <w:rsid w:val="000229DF"/>
    <w:rsid w:val="00025CA0"/>
    <w:rsid w:val="00026EE3"/>
    <w:rsid w:val="00033964"/>
    <w:rsid w:val="00034B51"/>
    <w:rsid w:val="000366D4"/>
    <w:rsid w:val="000377F5"/>
    <w:rsid w:val="00042334"/>
    <w:rsid w:val="00043BDC"/>
    <w:rsid w:val="00046B7F"/>
    <w:rsid w:val="000502FD"/>
    <w:rsid w:val="00051E9E"/>
    <w:rsid w:val="00053E72"/>
    <w:rsid w:val="000602A7"/>
    <w:rsid w:val="000619D9"/>
    <w:rsid w:val="00062C31"/>
    <w:rsid w:val="00064021"/>
    <w:rsid w:val="00064468"/>
    <w:rsid w:val="00064B0F"/>
    <w:rsid w:val="00064C99"/>
    <w:rsid w:val="00067E77"/>
    <w:rsid w:val="00072FB8"/>
    <w:rsid w:val="0007444C"/>
    <w:rsid w:val="00077801"/>
    <w:rsid w:val="000807B6"/>
    <w:rsid w:val="00083670"/>
    <w:rsid w:val="00084C95"/>
    <w:rsid w:val="000904AA"/>
    <w:rsid w:val="000916FE"/>
    <w:rsid w:val="000918FB"/>
    <w:rsid w:val="00091B8B"/>
    <w:rsid w:val="0009220F"/>
    <w:rsid w:val="000924D1"/>
    <w:rsid w:val="000948CA"/>
    <w:rsid w:val="00094DD9"/>
    <w:rsid w:val="000979A2"/>
    <w:rsid w:val="000A377E"/>
    <w:rsid w:val="000A3E7C"/>
    <w:rsid w:val="000B277E"/>
    <w:rsid w:val="000B332D"/>
    <w:rsid w:val="000B5A05"/>
    <w:rsid w:val="000B64B8"/>
    <w:rsid w:val="000B65C0"/>
    <w:rsid w:val="000B69EF"/>
    <w:rsid w:val="000C145C"/>
    <w:rsid w:val="000C2548"/>
    <w:rsid w:val="000C50D9"/>
    <w:rsid w:val="000C5348"/>
    <w:rsid w:val="000C7AA4"/>
    <w:rsid w:val="000D1348"/>
    <w:rsid w:val="000D298F"/>
    <w:rsid w:val="000D2DC7"/>
    <w:rsid w:val="000D5EE9"/>
    <w:rsid w:val="000D7097"/>
    <w:rsid w:val="000D7FBE"/>
    <w:rsid w:val="000E1F7F"/>
    <w:rsid w:val="000E25AA"/>
    <w:rsid w:val="000E2939"/>
    <w:rsid w:val="000E3FCB"/>
    <w:rsid w:val="000E4FDD"/>
    <w:rsid w:val="000E54C3"/>
    <w:rsid w:val="000E6E54"/>
    <w:rsid w:val="000E7C2E"/>
    <w:rsid w:val="000F00AF"/>
    <w:rsid w:val="000F37BA"/>
    <w:rsid w:val="000F56B9"/>
    <w:rsid w:val="000F7B80"/>
    <w:rsid w:val="000F7BEB"/>
    <w:rsid w:val="001001D1"/>
    <w:rsid w:val="00102B63"/>
    <w:rsid w:val="00103BB1"/>
    <w:rsid w:val="0010753D"/>
    <w:rsid w:val="00112119"/>
    <w:rsid w:val="00120D46"/>
    <w:rsid w:val="00121B09"/>
    <w:rsid w:val="00122C2E"/>
    <w:rsid w:val="0012508E"/>
    <w:rsid w:val="0012529C"/>
    <w:rsid w:val="0012665B"/>
    <w:rsid w:val="001275F0"/>
    <w:rsid w:val="00131FDC"/>
    <w:rsid w:val="00133E83"/>
    <w:rsid w:val="0013416F"/>
    <w:rsid w:val="001347C9"/>
    <w:rsid w:val="00136123"/>
    <w:rsid w:val="001370C7"/>
    <w:rsid w:val="00137458"/>
    <w:rsid w:val="001379EF"/>
    <w:rsid w:val="00142298"/>
    <w:rsid w:val="00152E1F"/>
    <w:rsid w:val="0015338F"/>
    <w:rsid w:val="00153D06"/>
    <w:rsid w:val="00155356"/>
    <w:rsid w:val="001615C2"/>
    <w:rsid w:val="00161FBF"/>
    <w:rsid w:val="00170251"/>
    <w:rsid w:val="00175010"/>
    <w:rsid w:val="00181980"/>
    <w:rsid w:val="00186445"/>
    <w:rsid w:val="001920DD"/>
    <w:rsid w:val="001970D7"/>
    <w:rsid w:val="001A124B"/>
    <w:rsid w:val="001A1487"/>
    <w:rsid w:val="001A2EA1"/>
    <w:rsid w:val="001A499C"/>
    <w:rsid w:val="001B05AB"/>
    <w:rsid w:val="001B3850"/>
    <w:rsid w:val="001C40C8"/>
    <w:rsid w:val="001C4AB6"/>
    <w:rsid w:val="001C5FC3"/>
    <w:rsid w:val="001C7254"/>
    <w:rsid w:val="001C7316"/>
    <w:rsid w:val="001D0E22"/>
    <w:rsid w:val="001D2D40"/>
    <w:rsid w:val="001D6CC8"/>
    <w:rsid w:val="001D758F"/>
    <w:rsid w:val="001E01CA"/>
    <w:rsid w:val="001E0FA8"/>
    <w:rsid w:val="001E196A"/>
    <w:rsid w:val="001F33AE"/>
    <w:rsid w:val="001F457C"/>
    <w:rsid w:val="00200B06"/>
    <w:rsid w:val="00201243"/>
    <w:rsid w:val="00201476"/>
    <w:rsid w:val="002025E4"/>
    <w:rsid w:val="00205724"/>
    <w:rsid w:val="002143EE"/>
    <w:rsid w:val="00214713"/>
    <w:rsid w:val="00215A4E"/>
    <w:rsid w:val="00216E5D"/>
    <w:rsid w:val="002216B6"/>
    <w:rsid w:val="0022178D"/>
    <w:rsid w:val="00222EC7"/>
    <w:rsid w:val="0022407B"/>
    <w:rsid w:val="00224535"/>
    <w:rsid w:val="00226268"/>
    <w:rsid w:val="00226FA3"/>
    <w:rsid w:val="00235099"/>
    <w:rsid w:val="002358CE"/>
    <w:rsid w:val="00237806"/>
    <w:rsid w:val="00241066"/>
    <w:rsid w:val="00241D5B"/>
    <w:rsid w:val="00245832"/>
    <w:rsid w:val="002538D4"/>
    <w:rsid w:val="00254C7E"/>
    <w:rsid w:val="002611C1"/>
    <w:rsid w:val="00261C7D"/>
    <w:rsid w:val="0026448A"/>
    <w:rsid w:val="002660B5"/>
    <w:rsid w:val="00266779"/>
    <w:rsid w:val="00273A1A"/>
    <w:rsid w:val="00273C7A"/>
    <w:rsid w:val="00275506"/>
    <w:rsid w:val="002824D6"/>
    <w:rsid w:val="002A1E13"/>
    <w:rsid w:val="002A38D8"/>
    <w:rsid w:val="002A3BD5"/>
    <w:rsid w:val="002A4199"/>
    <w:rsid w:val="002A78F1"/>
    <w:rsid w:val="002B622E"/>
    <w:rsid w:val="002B62C1"/>
    <w:rsid w:val="002C087D"/>
    <w:rsid w:val="002C3A0A"/>
    <w:rsid w:val="002C4262"/>
    <w:rsid w:val="002C46B7"/>
    <w:rsid w:val="002C7187"/>
    <w:rsid w:val="002D66EF"/>
    <w:rsid w:val="002D67AA"/>
    <w:rsid w:val="002E1B34"/>
    <w:rsid w:val="002E3E60"/>
    <w:rsid w:val="002E473B"/>
    <w:rsid w:val="002E6A45"/>
    <w:rsid w:val="002E73EF"/>
    <w:rsid w:val="002E78DC"/>
    <w:rsid w:val="002F76E8"/>
    <w:rsid w:val="00305436"/>
    <w:rsid w:val="0030618C"/>
    <w:rsid w:val="00307457"/>
    <w:rsid w:val="00307A54"/>
    <w:rsid w:val="00320BA8"/>
    <w:rsid w:val="0032212B"/>
    <w:rsid w:val="003222D9"/>
    <w:rsid w:val="00322B03"/>
    <w:rsid w:val="00326469"/>
    <w:rsid w:val="003304A8"/>
    <w:rsid w:val="0033109A"/>
    <w:rsid w:val="00331355"/>
    <w:rsid w:val="00333313"/>
    <w:rsid w:val="00333BF0"/>
    <w:rsid w:val="0033549F"/>
    <w:rsid w:val="0033559B"/>
    <w:rsid w:val="00342C78"/>
    <w:rsid w:val="00342DF1"/>
    <w:rsid w:val="00343C9A"/>
    <w:rsid w:val="003452B7"/>
    <w:rsid w:val="003462E4"/>
    <w:rsid w:val="00350543"/>
    <w:rsid w:val="0035074D"/>
    <w:rsid w:val="003528CA"/>
    <w:rsid w:val="0035557A"/>
    <w:rsid w:val="00355C57"/>
    <w:rsid w:val="0036193A"/>
    <w:rsid w:val="00366C84"/>
    <w:rsid w:val="00371ACE"/>
    <w:rsid w:val="00373ACB"/>
    <w:rsid w:val="00375A0C"/>
    <w:rsid w:val="0037705A"/>
    <w:rsid w:val="0038020C"/>
    <w:rsid w:val="003902C4"/>
    <w:rsid w:val="00391A54"/>
    <w:rsid w:val="003926FD"/>
    <w:rsid w:val="00392C7F"/>
    <w:rsid w:val="00395CE1"/>
    <w:rsid w:val="003A0F3F"/>
    <w:rsid w:val="003A23D8"/>
    <w:rsid w:val="003A46B0"/>
    <w:rsid w:val="003B308F"/>
    <w:rsid w:val="003B33B6"/>
    <w:rsid w:val="003B4B62"/>
    <w:rsid w:val="003B4C6D"/>
    <w:rsid w:val="003B6105"/>
    <w:rsid w:val="003C024B"/>
    <w:rsid w:val="003C08EF"/>
    <w:rsid w:val="003C6DF3"/>
    <w:rsid w:val="003C766F"/>
    <w:rsid w:val="003D0E62"/>
    <w:rsid w:val="003D2F66"/>
    <w:rsid w:val="003D3F62"/>
    <w:rsid w:val="003D5BB0"/>
    <w:rsid w:val="003D600F"/>
    <w:rsid w:val="003E10E3"/>
    <w:rsid w:val="003E17A4"/>
    <w:rsid w:val="003E3A25"/>
    <w:rsid w:val="003E41DA"/>
    <w:rsid w:val="003E5343"/>
    <w:rsid w:val="003E74D6"/>
    <w:rsid w:val="003E7AA0"/>
    <w:rsid w:val="003F43BD"/>
    <w:rsid w:val="003F4F55"/>
    <w:rsid w:val="003F51F0"/>
    <w:rsid w:val="003F5C71"/>
    <w:rsid w:val="003F5C91"/>
    <w:rsid w:val="004000EC"/>
    <w:rsid w:val="0040021A"/>
    <w:rsid w:val="004100B9"/>
    <w:rsid w:val="004112F3"/>
    <w:rsid w:val="004120DC"/>
    <w:rsid w:val="00413F14"/>
    <w:rsid w:val="004160BA"/>
    <w:rsid w:val="0041737A"/>
    <w:rsid w:val="00417E45"/>
    <w:rsid w:val="004204BE"/>
    <w:rsid w:val="00421409"/>
    <w:rsid w:val="00423170"/>
    <w:rsid w:val="00423811"/>
    <w:rsid w:val="0042625F"/>
    <w:rsid w:val="004303FF"/>
    <w:rsid w:val="0043135C"/>
    <w:rsid w:val="00431CAA"/>
    <w:rsid w:val="00432406"/>
    <w:rsid w:val="004340B4"/>
    <w:rsid w:val="004355B4"/>
    <w:rsid w:val="0044105C"/>
    <w:rsid w:val="0044263A"/>
    <w:rsid w:val="00445514"/>
    <w:rsid w:val="00446CD9"/>
    <w:rsid w:val="0045078F"/>
    <w:rsid w:val="00450CA1"/>
    <w:rsid w:val="00452A99"/>
    <w:rsid w:val="00454064"/>
    <w:rsid w:val="00454F98"/>
    <w:rsid w:val="004555FD"/>
    <w:rsid w:val="00460066"/>
    <w:rsid w:val="00460500"/>
    <w:rsid w:val="004661EA"/>
    <w:rsid w:val="00467DFC"/>
    <w:rsid w:val="0047103A"/>
    <w:rsid w:val="00471679"/>
    <w:rsid w:val="00474D94"/>
    <w:rsid w:val="00475BF0"/>
    <w:rsid w:val="00477C67"/>
    <w:rsid w:val="0048342B"/>
    <w:rsid w:val="00484974"/>
    <w:rsid w:val="00487519"/>
    <w:rsid w:val="00490D4B"/>
    <w:rsid w:val="0049129C"/>
    <w:rsid w:val="00491F55"/>
    <w:rsid w:val="0049516C"/>
    <w:rsid w:val="00496121"/>
    <w:rsid w:val="0049687C"/>
    <w:rsid w:val="004A2A23"/>
    <w:rsid w:val="004A2FF7"/>
    <w:rsid w:val="004A5BA6"/>
    <w:rsid w:val="004A64CC"/>
    <w:rsid w:val="004A7635"/>
    <w:rsid w:val="004B001A"/>
    <w:rsid w:val="004B081F"/>
    <w:rsid w:val="004B10ED"/>
    <w:rsid w:val="004B208C"/>
    <w:rsid w:val="004B615C"/>
    <w:rsid w:val="004C0312"/>
    <w:rsid w:val="004C1D5F"/>
    <w:rsid w:val="004C29CD"/>
    <w:rsid w:val="004C3A96"/>
    <w:rsid w:val="004C3C1F"/>
    <w:rsid w:val="004C49CF"/>
    <w:rsid w:val="004C4E16"/>
    <w:rsid w:val="004C6140"/>
    <w:rsid w:val="004C69A1"/>
    <w:rsid w:val="004C6EB2"/>
    <w:rsid w:val="004C77BF"/>
    <w:rsid w:val="004D539F"/>
    <w:rsid w:val="004D54DD"/>
    <w:rsid w:val="004D6C06"/>
    <w:rsid w:val="004E1008"/>
    <w:rsid w:val="004E4AAE"/>
    <w:rsid w:val="004E4FE4"/>
    <w:rsid w:val="004E5B07"/>
    <w:rsid w:val="004F2A46"/>
    <w:rsid w:val="004F2BF8"/>
    <w:rsid w:val="004F31AA"/>
    <w:rsid w:val="004F32A4"/>
    <w:rsid w:val="004F3482"/>
    <w:rsid w:val="004F3653"/>
    <w:rsid w:val="004F40C5"/>
    <w:rsid w:val="004F4329"/>
    <w:rsid w:val="004F43F6"/>
    <w:rsid w:val="004F4637"/>
    <w:rsid w:val="004F512C"/>
    <w:rsid w:val="004F57E6"/>
    <w:rsid w:val="00502A49"/>
    <w:rsid w:val="005049ED"/>
    <w:rsid w:val="005101EF"/>
    <w:rsid w:val="0052178D"/>
    <w:rsid w:val="00521DE5"/>
    <w:rsid w:val="00524F78"/>
    <w:rsid w:val="005250CD"/>
    <w:rsid w:val="0053081B"/>
    <w:rsid w:val="0053115D"/>
    <w:rsid w:val="005332D6"/>
    <w:rsid w:val="0053472E"/>
    <w:rsid w:val="00537CA3"/>
    <w:rsid w:val="00540631"/>
    <w:rsid w:val="005416A0"/>
    <w:rsid w:val="0054275F"/>
    <w:rsid w:val="00543521"/>
    <w:rsid w:val="005453FC"/>
    <w:rsid w:val="005455C6"/>
    <w:rsid w:val="00545AA2"/>
    <w:rsid w:val="005523F9"/>
    <w:rsid w:val="00553571"/>
    <w:rsid w:val="00555FFF"/>
    <w:rsid w:val="00557BB8"/>
    <w:rsid w:val="00557F61"/>
    <w:rsid w:val="005607E7"/>
    <w:rsid w:val="00560873"/>
    <w:rsid w:val="00562D3A"/>
    <w:rsid w:val="005641A1"/>
    <w:rsid w:val="005665B6"/>
    <w:rsid w:val="00574BC7"/>
    <w:rsid w:val="00576752"/>
    <w:rsid w:val="00581F51"/>
    <w:rsid w:val="00583639"/>
    <w:rsid w:val="00586CC3"/>
    <w:rsid w:val="005902A5"/>
    <w:rsid w:val="00591DAD"/>
    <w:rsid w:val="00593F5E"/>
    <w:rsid w:val="00597812"/>
    <w:rsid w:val="005A4835"/>
    <w:rsid w:val="005A6724"/>
    <w:rsid w:val="005A7FB8"/>
    <w:rsid w:val="005B0D90"/>
    <w:rsid w:val="005B104E"/>
    <w:rsid w:val="005B30BE"/>
    <w:rsid w:val="005B6185"/>
    <w:rsid w:val="005B636A"/>
    <w:rsid w:val="005C13E4"/>
    <w:rsid w:val="005C17DB"/>
    <w:rsid w:val="005C27FE"/>
    <w:rsid w:val="005C2F28"/>
    <w:rsid w:val="005C332D"/>
    <w:rsid w:val="005C3673"/>
    <w:rsid w:val="005C6342"/>
    <w:rsid w:val="005D72E7"/>
    <w:rsid w:val="005E00B5"/>
    <w:rsid w:val="005E2F8A"/>
    <w:rsid w:val="005E2FE5"/>
    <w:rsid w:val="005E3B35"/>
    <w:rsid w:val="005E616B"/>
    <w:rsid w:val="005E67B1"/>
    <w:rsid w:val="005E6D2A"/>
    <w:rsid w:val="005E7167"/>
    <w:rsid w:val="005F18E0"/>
    <w:rsid w:val="006054F3"/>
    <w:rsid w:val="00611CCC"/>
    <w:rsid w:val="006148BF"/>
    <w:rsid w:val="00614CD9"/>
    <w:rsid w:val="0061568A"/>
    <w:rsid w:val="00617252"/>
    <w:rsid w:val="0061779C"/>
    <w:rsid w:val="0062009E"/>
    <w:rsid w:val="006232B4"/>
    <w:rsid w:val="00630218"/>
    <w:rsid w:val="00630F20"/>
    <w:rsid w:val="00632ABA"/>
    <w:rsid w:val="00632D22"/>
    <w:rsid w:val="00634371"/>
    <w:rsid w:val="00635CB5"/>
    <w:rsid w:val="00640B97"/>
    <w:rsid w:val="00642120"/>
    <w:rsid w:val="00650A46"/>
    <w:rsid w:val="0065191D"/>
    <w:rsid w:val="00654499"/>
    <w:rsid w:val="006555C4"/>
    <w:rsid w:val="006618EF"/>
    <w:rsid w:val="006671C8"/>
    <w:rsid w:val="006703CE"/>
    <w:rsid w:val="00670EA1"/>
    <w:rsid w:val="00672071"/>
    <w:rsid w:val="00673178"/>
    <w:rsid w:val="0067417F"/>
    <w:rsid w:val="006741BB"/>
    <w:rsid w:val="006745C9"/>
    <w:rsid w:val="00675948"/>
    <w:rsid w:val="00677514"/>
    <w:rsid w:val="00680693"/>
    <w:rsid w:val="00680706"/>
    <w:rsid w:val="00683FEC"/>
    <w:rsid w:val="00684080"/>
    <w:rsid w:val="006849D8"/>
    <w:rsid w:val="00684E0F"/>
    <w:rsid w:val="00687666"/>
    <w:rsid w:val="00687F9A"/>
    <w:rsid w:val="006962E5"/>
    <w:rsid w:val="00697EB2"/>
    <w:rsid w:val="006A0AF5"/>
    <w:rsid w:val="006A4259"/>
    <w:rsid w:val="006A6733"/>
    <w:rsid w:val="006A75B5"/>
    <w:rsid w:val="006A7DDF"/>
    <w:rsid w:val="006B037C"/>
    <w:rsid w:val="006B0B29"/>
    <w:rsid w:val="006B0BB4"/>
    <w:rsid w:val="006B1060"/>
    <w:rsid w:val="006B37C4"/>
    <w:rsid w:val="006B42DD"/>
    <w:rsid w:val="006B4FC9"/>
    <w:rsid w:val="006B5390"/>
    <w:rsid w:val="006C17D8"/>
    <w:rsid w:val="006C1A44"/>
    <w:rsid w:val="006C2667"/>
    <w:rsid w:val="006C39EE"/>
    <w:rsid w:val="006C3F12"/>
    <w:rsid w:val="006C55F3"/>
    <w:rsid w:val="006C5A02"/>
    <w:rsid w:val="006C6646"/>
    <w:rsid w:val="006C6CD2"/>
    <w:rsid w:val="006C7167"/>
    <w:rsid w:val="006C7C6F"/>
    <w:rsid w:val="006D131C"/>
    <w:rsid w:val="006D2D36"/>
    <w:rsid w:val="006D4B12"/>
    <w:rsid w:val="006E0F93"/>
    <w:rsid w:val="006E1EDA"/>
    <w:rsid w:val="006E2FDE"/>
    <w:rsid w:val="006E7627"/>
    <w:rsid w:val="006F2A68"/>
    <w:rsid w:val="006F45CB"/>
    <w:rsid w:val="006F57F8"/>
    <w:rsid w:val="006F787A"/>
    <w:rsid w:val="006F7A08"/>
    <w:rsid w:val="00700FF2"/>
    <w:rsid w:val="007035D6"/>
    <w:rsid w:val="0070377B"/>
    <w:rsid w:val="007076FD"/>
    <w:rsid w:val="00707E39"/>
    <w:rsid w:val="00710029"/>
    <w:rsid w:val="00714BA2"/>
    <w:rsid w:val="00715BE1"/>
    <w:rsid w:val="00715FE6"/>
    <w:rsid w:val="00716074"/>
    <w:rsid w:val="00716DEE"/>
    <w:rsid w:val="00720039"/>
    <w:rsid w:val="00722104"/>
    <w:rsid w:val="00722531"/>
    <w:rsid w:val="00722F74"/>
    <w:rsid w:val="00723918"/>
    <w:rsid w:val="00726659"/>
    <w:rsid w:val="007270FE"/>
    <w:rsid w:val="0073144C"/>
    <w:rsid w:val="007328CD"/>
    <w:rsid w:val="00733756"/>
    <w:rsid w:val="00736045"/>
    <w:rsid w:val="007373EA"/>
    <w:rsid w:val="00743F56"/>
    <w:rsid w:val="00746BD1"/>
    <w:rsid w:val="00751097"/>
    <w:rsid w:val="007522FF"/>
    <w:rsid w:val="00752BF0"/>
    <w:rsid w:val="007550E1"/>
    <w:rsid w:val="00757461"/>
    <w:rsid w:val="00757602"/>
    <w:rsid w:val="0076254E"/>
    <w:rsid w:val="00765B73"/>
    <w:rsid w:val="00765FC3"/>
    <w:rsid w:val="0076748E"/>
    <w:rsid w:val="00772CD8"/>
    <w:rsid w:val="00774BD8"/>
    <w:rsid w:val="0078071F"/>
    <w:rsid w:val="00781EE5"/>
    <w:rsid w:val="00782DC3"/>
    <w:rsid w:val="00783D1E"/>
    <w:rsid w:val="00785BE6"/>
    <w:rsid w:val="00790C75"/>
    <w:rsid w:val="00790D9E"/>
    <w:rsid w:val="0079279C"/>
    <w:rsid w:val="007A1FF2"/>
    <w:rsid w:val="007A3993"/>
    <w:rsid w:val="007A412F"/>
    <w:rsid w:val="007A74CA"/>
    <w:rsid w:val="007B331A"/>
    <w:rsid w:val="007B3D3C"/>
    <w:rsid w:val="007B4120"/>
    <w:rsid w:val="007B6045"/>
    <w:rsid w:val="007B6408"/>
    <w:rsid w:val="007B6E20"/>
    <w:rsid w:val="007B7B5B"/>
    <w:rsid w:val="007C0430"/>
    <w:rsid w:val="007C0B21"/>
    <w:rsid w:val="007C1804"/>
    <w:rsid w:val="007C57AA"/>
    <w:rsid w:val="007C7F64"/>
    <w:rsid w:val="007D0768"/>
    <w:rsid w:val="007D0C78"/>
    <w:rsid w:val="007D32F5"/>
    <w:rsid w:val="007D4EE6"/>
    <w:rsid w:val="007D726F"/>
    <w:rsid w:val="007D73DF"/>
    <w:rsid w:val="007E1EAE"/>
    <w:rsid w:val="007E1FAC"/>
    <w:rsid w:val="007E2407"/>
    <w:rsid w:val="007F0616"/>
    <w:rsid w:val="007F57A3"/>
    <w:rsid w:val="007F7ABF"/>
    <w:rsid w:val="0080225F"/>
    <w:rsid w:val="008035CC"/>
    <w:rsid w:val="0080590E"/>
    <w:rsid w:val="00806A84"/>
    <w:rsid w:val="00810454"/>
    <w:rsid w:val="00810700"/>
    <w:rsid w:val="008139FF"/>
    <w:rsid w:val="008159FF"/>
    <w:rsid w:val="008162C9"/>
    <w:rsid w:val="008174F8"/>
    <w:rsid w:val="00821203"/>
    <w:rsid w:val="008233EE"/>
    <w:rsid w:val="00824CF7"/>
    <w:rsid w:val="00826F12"/>
    <w:rsid w:val="00827354"/>
    <w:rsid w:val="008301CC"/>
    <w:rsid w:val="00830EFF"/>
    <w:rsid w:val="008314E8"/>
    <w:rsid w:val="00831558"/>
    <w:rsid w:val="00832D16"/>
    <w:rsid w:val="0083579F"/>
    <w:rsid w:val="00837109"/>
    <w:rsid w:val="0084017A"/>
    <w:rsid w:val="00841A08"/>
    <w:rsid w:val="00842870"/>
    <w:rsid w:val="008473FF"/>
    <w:rsid w:val="008502EE"/>
    <w:rsid w:val="00852A6C"/>
    <w:rsid w:val="00852D6B"/>
    <w:rsid w:val="0085655A"/>
    <w:rsid w:val="00860746"/>
    <w:rsid w:val="0086107A"/>
    <w:rsid w:val="0086134E"/>
    <w:rsid w:val="0086468D"/>
    <w:rsid w:val="00866FF0"/>
    <w:rsid w:val="00870582"/>
    <w:rsid w:val="0087771D"/>
    <w:rsid w:val="008850E3"/>
    <w:rsid w:val="008902FC"/>
    <w:rsid w:val="00892605"/>
    <w:rsid w:val="00893AB1"/>
    <w:rsid w:val="00894C01"/>
    <w:rsid w:val="008958F0"/>
    <w:rsid w:val="0089789F"/>
    <w:rsid w:val="0089792E"/>
    <w:rsid w:val="008A1277"/>
    <w:rsid w:val="008A2722"/>
    <w:rsid w:val="008A28E9"/>
    <w:rsid w:val="008A638E"/>
    <w:rsid w:val="008A7C02"/>
    <w:rsid w:val="008B15B3"/>
    <w:rsid w:val="008B7BAE"/>
    <w:rsid w:val="008C0451"/>
    <w:rsid w:val="008C09F0"/>
    <w:rsid w:val="008C0E07"/>
    <w:rsid w:val="008C207C"/>
    <w:rsid w:val="008C2526"/>
    <w:rsid w:val="008C5B96"/>
    <w:rsid w:val="008C7D26"/>
    <w:rsid w:val="008D03EF"/>
    <w:rsid w:val="008E0EC9"/>
    <w:rsid w:val="008E367E"/>
    <w:rsid w:val="008E36CB"/>
    <w:rsid w:val="008E73A8"/>
    <w:rsid w:val="008F0D90"/>
    <w:rsid w:val="008F175B"/>
    <w:rsid w:val="008F184A"/>
    <w:rsid w:val="008F6BDF"/>
    <w:rsid w:val="0090223B"/>
    <w:rsid w:val="00902390"/>
    <w:rsid w:val="00904CD2"/>
    <w:rsid w:val="00904EEA"/>
    <w:rsid w:val="00906581"/>
    <w:rsid w:val="009103E8"/>
    <w:rsid w:val="00910441"/>
    <w:rsid w:val="00911822"/>
    <w:rsid w:val="00916CB9"/>
    <w:rsid w:val="0092073D"/>
    <w:rsid w:val="00921766"/>
    <w:rsid w:val="00923E55"/>
    <w:rsid w:val="0092503F"/>
    <w:rsid w:val="00927A15"/>
    <w:rsid w:val="00930066"/>
    <w:rsid w:val="009332BC"/>
    <w:rsid w:val="00934563"/>
    <w:rsid w:val="00937C57"/>
    <w:rsid w:val="00940601"/>
    <w:rsid w:val="00943E80"/>
    <w:rsid w:val="00947DE7"/>
    <w:rsid w:val="0095067B"/>
    <w:rsid w:val="00952C42"/>
    <w:rsid w:val="00954A48"/>
    <w:rsid w:val="00955412"/>
    <w:rsid w:val="00955564"/>
    <w:rsid w:val="00955AC8"/>
    <w:rsid w:val="00957291"/>
    <w:rsid w:val="009572D1"/>
    <w:rsid w:val="009606C1"/>
    <w:rsid w:val="00961D71"/>
    <w:rsid w:val="00963317"/>
    <w:rsid w:val="00963DA6"/>
    <w:rsid w:val="0096403F"/>
    <w:rsid w:val="00964099"/>
    <w:rsid w:val="0096686E"/>
    <w:rsid w:val="00970E15"/>
    <w:rsid w:val="0097155A"/>
    <w:rsid w:val="00974306"/>
    <w:rsid w:val="00977F53"/>
    <w:rsid w:val="00980033"/>
    <w:rsid w:val="0099368A"/>
    <w:rsid w:val="0099490C"/>
    <w:rsid w:val="009970C7"/>
    <w:rsid w:val="009A0176"/>
    <w:rsid w:val="009B32A5"/>
    <w:rsid w:val="009B32CC"/>
    <w:rsid w:val="009B6803"/>
    <w:rsid w:val="009C2916"/>
    <w:rsid w:val="009C519A"/>
    <w:rsid w:val="009C5B73"/>
    <w:rsid w:val="009D2BD9"/>
    <w:rsid w:val="009D50CE"/>
    <w:rsid w:val="009D5192"/>
    <w:rsid w:val="009D67DB"/>
    <w:rsid w:val="009E2AAC"/>
    <w:rsid w:val="009E7FC2"/>
    <w:rsid w:val="009F01BD"/>
    <w:rsid w:val="009F06B5"/>
    <w:rsid w:val="009F2FC1"/>
    <w:rsid w:val="009F35FF"/>
    <w:rsid w:val="009F61AB"/>
    <w:rsid w:val="009F62C3"/>
    <w:rsid w:val="009F6A72"/>
    <w:rsid w:val="00A00CE7"/>
    <w:rsid w:val="00A016A4"/>
    <w:rsid w:val="00A0255A"/>
    <w:rsid w:val="00A0469A"/>
    <w:rsid w:val="00A0666F"/>
    <w:rsid w:val="00A07425"/>
    <w:rsid w:val="00A10AE2"/>
    <w:rsid w:val="00A10FBC"/>
    <w:rsid w:val="00A141C3"/>
    <w:rsid w:val="00A14F70"/>
    <w:rsid w:val="00A16C38"/>
    <w:rsid w:val="00A17F89"/>
    <w:rsid w:val="00A22051"/>
    <w:rsid w:val="00A227D9"/>
    <w:rsid w:val="00A308E0"/>
    <w:rsid w:val="00A42C95"/>
    <w:rsid w:val="00A42D36"/>
    <w:rsid w:val="00A4374E"/>
    <w:rsid w:val="00A534B5"/>
    <w:rsid w:val="00A53589"/>
    <w:rsid w:val="00A53F3B"/>
    <w:rsid w:val="00A60249"/>
    <w:rsid w:val="00A61721"/>
    <w:rsid w:val="00A6354E"/>
    <w:rsid w:val="00A658E8"/>
    <w:rsid w:val="00A6616F"/>
    <w:rsid w:val="00A66F20"/>
    <w:rsid w:val="00A701D9"/>
    <w:rsid w:val="00A706C4"/>
    <w:rsid w:val="00A71DAC"/>
    <w:rsid w:val="00A71F31"/>
    <w:rsid w:val="00A7220D"/>
    <w:rsid w:val="00A730D6"/>
    <w:rsid w:val="00A77084"/>
    <w:rsid w:val="00A82368"/>
    <w:rsid w:val="00A82934"/>
    <w:rsid w:val="00A8563C"/>
    <w:rsid w:val="00A861D5"/>
    <w:rsid w:val="00A87C1B"/>
    <w:rsid w:val="00A91A4A"/>
    <w:rsid w:val="00A9239A"/>
    <w:rsid w:val="00A93848"/>
    <w:rsid w:val="00AA06AC"/>
    <w:rsid w:val="00AA3E95"/>
    <w:rsid w:val="00AA604D"/>
    <w:rsid w:val="00AB116A"/>
    <w:rsid w:val="00AB2B04"/>
    <w:rsid w:val="00AB3458"/>
    <w:rsid w:val="00AB6B0D"/>
    <w:rsid w:val="00AB7FCA"/>
    <w:rsid w:val="00AC24C7"/>
    <w:rsid w:val="00AC2934"/>
    <w:rsid w:val="00AC447F"/>
    <w:rsid w:val="00AC5875"/>
    <w:rsid w:val="00AC6EF5"/>
    <w:rsid w:val="00AC7B1B"/>
    <w:rsid w:val="00AC7F83"/>
    <w:rsid w:val="00AD32A9"/>
    <w:rsid w:val="00AD3B2E"/>
    <w:rsid w:val="00AD5076"/>
    <w:rsid w:val="00AE2E04"/>
    <w:rsid w:val="00AE4A4F"/>
    <w:rsid w:val="00AE4B34"/>
    <w:rsid w:val="00AF36BF"/>
    <w:rsid w:val="00B005C1"/>
    <w:rsid w:val="00B0106C"/>
    <w:rsid w:val="00B01A8E"/>
    <w:rsid w:val="00B05E1B"/>
    <w:rsid w:val="00B06993"/>
    <w:rsid w:val="00B12F53"/>
    <w:rsid w:val="00B173CC"/>
    <w:rsid w:val="00B17AF7"/>
    <w:rsid w:val="00B218F8"/>
    <w:rsid w:val="00B248AB"/>
    <w:rsid w:val="00B255CC"/>
    <w:rsid w:val="00B273CF"/>
    <w:rsid w:val="00B347E8"/>
    <w:rsid w:val="00B36314"/>
    <w:rsid w:val="00B36828"/>
    <w:rsid w:val="00B37B65"/>
    <w:rsid w:val="00B41DF3"/>
    <w:rsid w:val="00B42B16"/>
    <w:rsid w:val="00B43DE2"/>
    <w:rsid w:val="00B459E4"/>
    <w:rsid w:val="00B50D1E"/>
    <w:rsid w:val="00B520F8"/>
    <w:rsid w:val="00B52295"/>
    <w:rsid w:val="00B620DE"/>
    <w:rsid w:val="00B62493"/>
    <w:rsid w:val="00B62BCF"/>
    <w:rsid w:val="00B62C8E"/>
    <w:rsid w:val="00B62DEA"/>
    <w:rsid w:val="00B643BF"/>
    <w:rsid w:val="00B67625"/>
    <w:rsid w:val="00B71996"/>
    <w:rsid w:val="00B72E87"/>
    <w:rsid w:val="00B73BAE"/>
    <w:rsid w:val="00B73F8E"/>
    <w:rsid w:val="00B760F7"/>
    <w:rsid w:val="00B770FF"/>
    <w:rsid w:val="00B83CC2"/>
    <w:rsid w:val="00B8400A"/>
    <w:rsid w:val="00B84C6D"/>
    <w:rsid w:val="00B870A0"/>
    <w:rsid w:val="00B87DA4"/>
    <w:rsid w:val="00B92282"/>
    <w:rsid w:val="00B925CD"/>
    <w:rsid w:val="00B92E43"/>
    <w:rsid w:val="00BA17B4"/>
    <w:rsid w:val="00BA19C9"/>
    <w:rsid w:val="00BA5520"/>
    <w:rsid w:val="00BA5AA6"/>
    <w:rsid w:val="00BA5CEB"/>
    <w:rsid w:val="00BA62F1"/>
    <w:rsid w:val="00BB337F"/>
    <w:rsid w:val="00BB598C"/>
    <w:rsid w:val="00BB6FFF"/>
    <w:rsid w:val="00BC1ACD"/>
    <w:rsid w:val="00BC2E38"/>
    <w:rsid w:val="00BC636B"/>
    <w:rsid w:val="00BC76FB"/>
    <w:rsid w:val="00BD0B5B"/>
    <w:rsid w:val="00BD1625"/>
    <w:rsid w:val="00BD3081"/>
    <w:rsid w:val="00BD51F7"/>
    <w:rsid w:val="00BD57BF"/>
    <w:rsid w:val="00BE03B7"/>
    <w:rsid w:val="00BE37D5"/>
    <w:rsid w:val="00BE590F"/>
    <w:rsid w:val="00BF04B6"/>
    <w:rsid w:val="00BF0887"/>
    <w:rsid w:val="00BF1507"/>
    <w:rsid w:val="00BF4779"/>
    <w:rsid w:val="00BF5543"/>
    <w:rsid w:val="00BF580C"/>
    <w:rsid w:val="00BF5BE7"/>
    <w:rsid w:val="00BF6122"/>
    <w:rsid w:val="00BF78AB"/>
    <w:rsid w:val="00BF7CD7"/>
    <w:rsid w:val="00C01FDA"/>
    <w:rsid w:val="00C04093"/>
    <w:rsid w:val="00C04B09"/>
    <w:rsid w:val="00C0712A"/>
    <w:rsid w:val="00C07231"/>
    <w:rsid w:val="00C11D39"/>
    <w:rsid w:val="00C12200"/>
    <w:rsid w:val="00C13C9D"/>
    <w:rsid w:val="00C14B1A"/>
    <w:rsid w:val="00C14DD4"/>
    <w:rsid w:val="00C17A30"/>
    <w:rsid w:val="00C207F5"/>
    <w:rsid w:val="00C210AD"/>
    <w:rsid w:val="00C2116D"/>
    <w:rsid w:val="00C25DF7"/>
    <w:rsid w:val="00C3406E"/>
    <w:rsid w:val="00C34AA6"/>
    <w:rsid w:val="00C47162"/>
    <w:rsid w:val="00C507B6"/>
    <w:rsid w:val="00C53230"/>
    <w:rsid w:val="00C54AB4"/>
    <w:rsid w:val="00C54F89"/>
    <w:rsid w:val="00C55FF6"/>
    <w:rsid w:val="00C56376"/>
    <w:rsid w:val="00C56C68"/>
    <w:rsid w:val="00C6067A"/>
    <w:rsid w:val="00C6105E"/>
    <w:rsid w:val="00C619F2"/>
    <w:rsid w:val="00C62359"/>
    <w:rsid w:val="00C62685"/>
    <w:rsid w:val="00C62865"/>
    <w:rsid w:val="00C64D02"/>
    <w:rsid w:val="00C72323"/>
    <w:rsid w:val="00C80DDE"/>
    <w:rsid w:val="00C85F20"/>
    <w:rsid w:val="00C90BBE"/>
    <w:rsid w:val="00C91506"/>
    <w:rsid w:val="00C9259B"/>
    <w:rsid w:val="00C92AFF"/>
    <w:rsid w:val="00C96BD2"/>
    <w:rsid w:val="00CA174A"/>
    <w:rsid w:val="00CA212F"/>
    <w:rsid w:val="00CA4292"/>
    <w:rsid w:val="00CA50FB"/>
    <w:rsid w:val="00CB0CE1"/>
    <w:rsid w:val="00CB494E"/>
    <w:rsid w:val="00CB64C5"/>
    <w:rsid w:val="00CC0B84"/>
    <w:rsid w:val="00CC0EED"/>
    <w:rsid w:val="00CC2D58"/>
    <w:rsid w:val="00CC2E3C"/>
    <w:rsid w:val="00CC3815"/>
    <w:rsid w:val="00CC45F2"/>
    <w:rsid w:val="00CC51BE"/>
    <w:rsid w:val="00CC5FFB"/>
    <w:rsid w:val="00CC7FEC"/>
    <w:rsid w:val="00CD1C6B"/>
    <w:rsid w:val="00CD1F29"/>
    <w:rsid w:val="00CD6719"/>
    <w:rsid w:val="00CD6F99"/>
    <w:rsid w:val="00CE07CA"/>
    <w:rsid w:val="00CE1D30"/>
    <w:rsid w:val="00CE1F5F"/>
    <w:rsid w:val="00CE360F"/>
    <w:rsid w:val="00CE64CC"/>
    <w:rsid w:val="00CF1587"/>
    <w:rsid w:val="00CF16A1"/>
    <w:rsid w:val="00CF1F5E"/>
    <w:rsid w:val="00CF2C4C"/>
    <w:rsid w:val="00CF4B69"/>
    <w:rsid w:val="00CF5166"/>
    <w:rsid w:val="00CF59E8"/>
    <w:rsid w:val="00D102DE"/>
    <w:rsid w:val="00D10BBD"/>
    <w:rsid w:val="00D1175E"/>
    <w:rsid w:val="00D11E24"/>
    <w:rsid w:val="00D12C7D"/>
    <w:rsid w:val="00D12D41"/>
    <w:rsid w:val="00D14BCF"/>
    <w:rsid w:val="00D15DA6"/>
    <w:rsid w:val="00D16977"/>
    <w:rsid w:val="00D21193"/>
    <w:rsid w:val="00D22C14"/>
    <w:rsid w:val="00D22FCB"/>
    <w:rsid w:val="00D2420C"/>
    <w:rsid w:val="00D258FB"/>
    <w:rsid w:val="00D25D5C"/>
    <w:rsid w:val="00D26AA4"/>
    <w:rsid w:val="00D30A10"/>
    <w:rsid w:val="00D31DA6"/>
    <w:rsid w:val="00D3243E"/>
    <w:rsid w:val="00D32591"/>
    <w:rsid w:val="00D33D4D"/>
    <w:rsid w:val="00D35C8A"/>
    <w:rsid w:val="00D3628B"/>
    <w:rsid w:val="00D4012B"/>
    <w:rsid w:val="00D4088D"/>
    <w:rsid w:val="00D43D50"/>
    <w:rsid w:val="00D50C5F"/>
    <w:rsid w:val="00D5121D"/>
    <w:rsid w:val="00D55EBB"/>
    <w:rsid w:val="00D5641C"/>
    <w:rsid w:val="00D56430"/>
    <w:rsid w:val="00D6337B"/>
    <w:rsid w:val="00D65098"/>
    <w:rsid w:val="00D652BF"/>
    <w:rsid w:val="00D674E0"/>
    <w:rsid w:val="00D714B8"/>
    <w:rsid w:val="00D718B9"/>
    <w:rsid w:val="00D7540C"/>
    <w:rsid w:val="00D756AA"/>
    <w:rsid w:val="00D757E0"/>
    <w:rsid w:val="00D8583D"/>
    <w:rsid w:val="00D87313"/>
    <w:rsid w:val="00D909F6"/>
    <w:rsid w:val="00D91151"/>
    <w:rsid w:val="00D93ACB"/>
    <w:rsid w:val="00D95DA8"/>
    <w:rsid w:val="00D9611D"/>
    <w:rsid w:val="00DA0064"/>
    <w:rsid w:val="00DA1151"/>
    <w:rsid w:val="00DA1B2B"/>
    <w:rsid w:val="00DB2F3B"/>
    <w:rsid w:val="00DB7031"/>
    <w:rsid w:val="00DC4F86"/>
    <w:rsid w:val="00DD30C6"/>
    <w:rsid w:val="00DD4EE1"/>
    <w:rsid w:val="00DD6C0B"/>
    <w:rsid w:val="00DD6D56"/>
    <w:rsid w:val="00DE0A60"/>
    <w:rsid w:val="00DE44C2"/>
    <w:rsid w:val="00DE5694"/>
    <w:rsid w:val="00DF0302"/>
    <w:rsid w:val="00DF1462"/>
    <w:rsid w:val="00DF1E25"/>
    <w:rsid w:val="00DF1E48"/>
    <w:rsid w:val="00DF2216"/>
    <w:rsid w:val="00DF64C6"/>
    <w:rsid w:val="00DF70B1"/>
    <w:rsid w:val="00DF712A"/>
    <w:rsid w:val="00DF7AE5"/>
    <w:rsid w:val="00E0611E"/>
    <w:rsid w:val="00E06A39"/>
    <w:rsid w:val="00E06B57"/>
    <w:rsid w:val="00E07340"/>
    <w:rsid w:val="00E07D1C"/>
    <w:rsid w:val="00E122ED"/>
    <w:rsid w:val="00E146D0"/>
    <w:rsid w:val="00E14861"/>
    <w:rsid w:val="00E25345"/>
    <w:rsid w:val="00E34D94"/>
    <w:rsid w:val="00E35D6D"/>
    <w:rsid w:val="00E43CB0"/>
    <w:rsid w:val="00E4409A"/>
    <w:rsid w:val="00E44F20"/>
    <w:rsid w:val="00E452C8"/>
    <w:rsid w:val="00E5218A"/>
    <w:rsid w:val="00E52872"/>
    <w:rsid w:val="00E533D9"/>
    <w:rsid w:val="00E5473A"/>
    <w:rsid w:val="00E57CDB"/>
    <w:rsid w:val="00E61DBD"/>
    <w:rsid w:val="00E62C0D"/>
    <w:rsid w:val="00E637D0"/>
    <w:rsid w:val="00E649DD"/>
    <w:rsid w:val="00E64D00"/>
    <w:rsid w:val="00E6593F"/>
    <w:rsid w:val="00E65E32"/>
    <w:rsid w:val="00E703DD"/>
    <w:rsid w:val="00E71BEA"/>
    <w:rsid w:val="00E71E7D"/>
    <w:rsid w:val="00E726F2"/>
    <w:rsid w:val="00E72D0F"/>
    <w:rsid w:val="00E7431C"/>
    <w:rsid w:val="00E766A4"/>
    <w:rsid w:val="00E76DC0"/>
    <w:rsid w:val="00E7725D"/>
    <w:rsid w:val="00E77314"/>
    <w:rsid w:val="00E77A80"/>
    <w:rsid w:val="00E80A41"/>
    <w:rsid w:val="00E81B00"/>
    <w:rsid w:val="00E83138"/>
    <w:rsid w:val="00E8718B"/>
    <w:rsid w:val="00E93617"/>
    <w:rsid w:val="00E9389D"/>
    <w:rsid w:val="00E967BF"/>
    <w:rsid w:val="00EA6E21"/>
    <w:rsid w:val="00EA76E9"/>
    <w:rsid w:val="00EB059B"/>
    <w:rsid w:val="00EB070A"/>
    <w:rsid w:val="00EB2FD0"/>
    <w:rsid w:val="00EB4F2E"/>
    <w:rsid w:val="00EC16B8"/>
    <w:rsid w:val="00EC18C0"/>
    <w:rsid w:val="00EC3E88"/>
    <w:rsid w:val="00EC4286"/>
    <w:rsid w:val="00EC44DB"/>
    <w:rsid w:val="00EC6A7C"/>
    <w:rsid w:val="00ED1044"/>
    <w:rsid w:val="00ED2D71"/>
    <w:rsid w:val="00ED50FD"/>
    <w:rsid w:val="00ED57D8"/>
    <w:rsid w:val="00ED5D4D"/>
    <w:rsid w:val="00ED77D5"/>
    <w:rsid w:val="00EE3056"/>
    <w:rsid w:val="00EE3FCC"/>
    <w:rsid w:val="00EE528E"/>
    <w:rsid w:val="00EE70B6"/>
    <w:rsid w:val="00EF1C64"/>
    <w:rsid w:val="00EF2407"/>
    <w:rsid w:val="00EF35E0"/>
    <w:rsid w:val="00EF36E2"/>
    <w:rsid w:val="00EF62F1"/>
    <w:rsid w:val="00EF7BC6"/>
    <w:rsid w:val="00F01A87"/>
    <w:rsid w:val="00F03DB2"/>
    <w:rsid w:val="00F07505"/>
    <w:rsid w:val="00F1281D"/>
    <w:rsid w:val="00F1368B"/>
    <w:rsid w:val="00F16BD7"/>
    <w:rsid w:val="00F17437"/>
    <w:rsid w:val="00F22ACA"/>
    <w:rsid w:val="00F23AB6"/>
    <w:rsid w:val="00F26D66"/>
    <w:rsid w:val="00F277BA"/>
    <w:rsid w:val="00F3309B"/>
    <w:rsid w:val="00F3616C"/>
    <w:rsid w:val="00F36698"/>
    <w:rsid w:val="00F4381A"/>
    <w:rsid w:val="00F45347"/>
    <w:rsid w:val="00F6069E"/>
    <w:rsid w:val="00F60C59"/>
    <w:rsid w:val="00F6207C"/>
    <w:rsid w:val="00F6318D"/>
    <w:rsid w:val="00F67F6D"/>
    <w:rsid w:val="00F70072"/>
    <w:rsid w:val="00F70C81"/>
    <w:rsid w:val="00F71AB8"/>
    <w:rsid w:val="00F72FE7"/>
    <w:rsid w:val="00F732C8"/>
    <w:rsid w:val="00F74974"/>
    <w:rsid w:val="00F80BB9"/>
    <w:rsid w:val="00F810E4"/>
    <w:rsid w:val="00F81FD1"/>
    <w:rsid w:val="00F8576B"/>
    <w:rsid w:val="00F85A27"/>
    <w:rsid w:val="00F87401"/>
    <w:rsid w:val="00F87D85"/>
    <w:rsid w:val="00F952EE"/>
    <w:rsid w:val="00F9621C"/>
    <w:rsid w:val="00F97644"/>
    <w:rsid w:val="00F978B2"/>
    <w:rsid w:val="00FA1FFE"/>
    <w:rsid w:val="00FA3BE1"/>
    <w:rsid w:val="00FA43A4"/>
    <w:rsid w:val="00FA52E3"/>
    <w:rsid w:val="00FA639C"/>
    <w:rsid w:val="00FA77A2"/>
    <w:rsid w:val="00FA7979"/>
    <w:rsid w:val="00FA7D81"/>
    <w:rsid w:val="00FB27A7"/>
    <w:rsid w:val="00FC0A70"/>
    <w:rsid w:val="00FC21D2"/>
    <w:rsid w:val="00FC3453"/>
    <w:rsid w:val="00FC4D18"/>
    <w:rsid w:val="00FC7F75"/>
    <w:rsid w:val="00FD0E6D"/>
    <w:rsid w:val="00FD1A0F"/>
    <w:rsid w:val="00FD3CF5"/>
    <w:rsid w:val="00FD516D"/>
    <w:rsid w:val="00FD73A1"/>
    <w:rsid w:val="00FE1699"/>
    <w:rsid w:val="00FE7F35"/>
    <w:rsid w:val="00FF2223"/>
    <w:rsid w:val="00FF3645"/>
    <w:rsid w:val="00FF5BE0"/>
    <w:rsid w:val="00FF675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4B2464AE"/>
  <w15:chartTrackingRefBased/>
  <w15:docId w15:val="{05BB7792-0A26-4E25-A69F-A711C0182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42120"/>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ind w:left="2835"/>
    </w:pPr>
    <w:rPr>
      <w:sz w:val="20"/>
      <w:szCs w:val="20"/>
    </w:rPr>
  </w:style>
  <w:style w:type="paragraph" w:styleId="a4">
    <w:name w:val="footer"/>
    <w:basedOn w:val="a"/>
    <w:pPr>
      <w:widowControl w:val="0"/>
      <w:tabs>
        <w:tab w:val="center" w:pos="4153"/>
        <w:tab w:val="right" w:pos="8306"/>
      </w:tabs>
      <w:spacing w:before="60"/>
      <w:ind w:left="2835"/>
    </w:pPr>
    <w:rPr>
      <w:sz w:val="20"/>
      <w:szCs w:val="20"/>
    </w:rPr>
  </w:style>
  <w:style w:type="character" w:styleId="Hyperlink">
    <w:name w:val="Hyperlink"/>
    <w:rPr>
      <w:color w:val="0000FF"/>
      <w:u w:val="single"/>
    </w:rPr>
  </w:style>
  <w:style w:type="paragraph" w:styleId="a5">
    <w:name w:val="footnote text"/>
    <w:basedOn w:val="a"/>
    <w:semiHidden/>
    <w:pPr>
      <w:jc w:val="left"/>
    </w:pPr>
    <w:rPr>
      <w:sz w:val="20"/>
      <w:szCs w:val="20"/>
    </w:rPr>
  </w:style>
  <w:style w:type="character" w:styleId="a6">
    <w:name w:val="footnote reference"/>
    <w:semiHidden/>
    <w:rPr>
      <w:vertAlign w:val="superscript"/>
    </w:rPr>
  </w:style>
  <w:style w:type="paragraph" w:styleId="a7">
    <w:name w:val="Body Text"/>
    <w:basedOn w:val="a"/>
    <w:pPr>
      <w:spacing w:line="160" w:lineRule="exact"/>
      <w:jc w:val="left"/>
    </w:pPr>
    <w:rPr>
      <w:rFonts w:cs="Miriam"/>
      <w:sz w:val="18"/>
      <w:szCs w:val="18"/>
    </w:rPr>
  </w:style>
  <w:style w:type="table" w:styleId="a8">
    <w:name w:val="Table Grid"/>
    <w:basedOn w:val="a1"/>
    <w:rsid w:val="00EF1C6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2">
    <w:name w:val="header-2"/>
    <w:basedOn w:val="P00"/>
    <w:rsid w:val="009F61AB"/>
    <w:pPr>
      <w:keepNext/>
      <w:keepLines/>
      <w:tabs>
        <w:tab w:val="clear" w:pos="6259"/>
      </w:tabs>
      <w:spacing w:before="240"/>
      <w:jc w:val="center"/>
    </w:pPr>
    <w:rPr>
      <w:szCs w:val="20"/>
    </w:rPr>
  </w:style>
  <w:style w:type="character" w:styleId="FollowedHyperlink">
    <w:name w:val="FollowedHyperlink"/>
    <w:rsid w:val="00B925C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www.nevo.co.il/law_word/law06/tak-882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1769</Words>
  <Characters>10086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11832</CharactersWithSpaces>
  <SharedDoc>false</SharedDoc>
  <HLinks>
    <vt:vector size="114" baseType="variant">
      <vt:variant>
        <vt:i4>393283</vt:i4>
      </vt:variant>
      <vt:variant>
        <vt:i4>102</vt:i4>
      </vt:variant>
      <vt:variant>
        <vt:i4>0</vt:i4>
      </vt:variant>
      <vt:variant>
        <vt:i4>5</vt:i4>
      </vt:variant>
      <vt:variant>
        <vt:lpwstr>http://www.nevo.co.il/advertisements/nevo-100.doc</vt:lpwstr>
      </vt:variant>
      <vt:variant>
        <vt:lpwstr/>
      </vt:variant>
      <vt:variant>
        <vt:i4>5636105</vt:i4>
      </vt:variant>
      <vt:variant>
        <vt:i4>96</vt:i4>
      </vt:variant>
      <vt:variant>
        <vt:i4>0</vt:i4>
      </vt:variant>
      <vt:variant>
        <vt:i4>5</vt:i4>
      </vt:variant>
      <vt:variant>
        <vt:lpwstr/>
      </vt:variant>
      <vt:variant>
        <vt:lpwstr>med3</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5701641</vt:i4>
      </vt:variant>
      <vt:variant>
        <vt:i4>66</vt:i4>
      </vt:variant>
      <vt:variant>
        <vt:i4>0</vt:i4>
      </vt:variant>
      <vt:variant>
        <vt:i4>5</vt:i4>
      </vt:variant>
      <vt:variant>
        <vt:lpwstr/>
      </vt:variant>
      <vt:variant>
        <vt:lpwstr>med2</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5505033</vt:i4>
      </vt:variant>
      <vt:variant>
        <vt:i4>18</vt:i4>
      </vt:variant>
      <vt:variant>
        <vt:i4>0</vt:i4>
      </vt:variant>
      <vt:variant>
        <vt:i4>5</vt:i4>
      </vt:variant>
      <vt:variant>
        <vt:lpwstr/>
      </vt:variant>
      <vt:variant>
        <vt:lpwstr>med1</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7929880</vt:i4>
      </vt:variant>
      <vt:variant>
        <vt:i4>0</vt:i4>
      </vt:variant>
      <vt:variant>
        <vt:i4>0</vt:i4>
      </vt:variant>
      <vt:variant>
        <vt:i4>5</vt:i4>
      </vt:variant>
      <vt:variant>
        <vt:lpwstr>https://www.nevo.co.il/law_word/law06/tak-8827.pdf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2023-06-05T19:13:00Z</dcterms:created>
  <dcterms:modified xsi:type="dcterms:W3CDTF">2023-06-05T19:13:00Z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LAWNAME">
    <vt:lpwstr>כללי תאגידי מים וביוב (קביעת תנאים ברישיון) (קיום רצף במתן שירותי מים וביוב ושעבודים), תשפ"א-2020</vt:lpwstr>
  </property>
  <property fmtid="{D5CDD505-2E9C-101B-9397-08002B2CF9AE}" pid="4" name="LAWNUMBER">
    <vt:lpwstr>0378</vt:lpwstr>
  </property>
  <property fmtid="{D5CDD505-2E9C-101B-9397-08002B2CF9AE}" pid="5" name="TYPE">
    <vt:lpwstr>01</vt:lpwstr>
  </property>
  <property fmtid="{D5CDD505-2E9C-101B-9397-08002B2CF9AE}" pid="6" name="LINKI1">
    <vt:lpwstr/>
  </property>
  <property fmtid="{D5CDD505-2E9C-101B-9397-08002B2CF9AE}" pid="7" name="LINKI2">
    <vt:lpwstr/>
  </property>
  <property fmtid="{D5CDD505-2E9C-101B-9397-08002B2CF9AE}" pid="8" name="LINKI3">
    <vt:lpwstr/>
  </property>
  <property fmtid="{D5CDD505-2E9C-101B-9397-08002B2CF9AE}" pid="9" name="LINKI4">
    <vt:lpwstr/>
  </property>
  <property fmtid="{D5CDD505-2E9C-101B-9397-08002B2CF9AE}" pid="10" name="LINKI5">
    <vt:lpwstr/>
  </property>
  <property fmtid="{D5CDD505-2E9C-101B-9397-08002B2CF9AE}" pid="11" name="mekor_samchut">
    <vt:lpwstr/>
  </property>
  <property fmtid="{D5CDD505-2E9C-101B-9397-08002B2CF9AE}" pid="12" name="MEKORSAMCHUT">
    <vt:lpwstr/>
  </property>
  <property fmtid="{D5CDD505-2E9C-101B-9397-08002B2CF9AE}" pid="13" name="CHNAME">
    <vt:lpwstr>מים וביוב</vt:lpwstr>
  </property>
  <property fmtid="{D5CDD505-2E9C-101B-9397-08002B2CF9AE}" pid="14" name="NOSE11">
    <vt:lpwstr>רשויות ומשפט מנהלי</vt:lpwstr>
  </property>
  <property fmtid="{D5CDD505-2E9C-101B-9397-08002B2CF9AE}" pid="15" name="NOSE21">
    <vt:lpwstr>רשויות מקומיות</vt:lpwstr>
  </property>
  <property fmtid="{D5CDD505-2E9C-101B-9397-08002B2CF9AE}" pid="16" name="NOSE31">
    <vt:lpwstr>ביוב</vt:lpwstr>
  </property>
  <property fmtid="{D5CDD505-2E9C-101B-9397-08002B2CF9AE}" pid="17" name="NOSE41">
    <vt:lpwstr/>
  </property>
  <property fmtid="{D5CDD505-2E9C-101B-9397-08002B2CF9AE}" pid="18" name="NOSE12">
    <vt:lpwstr>רשויות ומשפט מנהלי</vt:lpwstr>
  </property>
  <property fmtid="{D5CDD505-2E9C-101B-9397-08002B2CF9AE}" pid="19" name="NOSE22">
    <vt:lpwstr>תשתיות</vt:lpwstr>
  </property>
  <property fmtid="{D5CDD505-2E9C-101B-9397-08002B2CF9AE}" pid="20" name="NOSE32">
    <vt:lpwstr>מים</vt:lpwstr>
  </property>
  <property fmtid="{D5CDD505-2E9C-101B-9397-08002B2CF9AE}" pid="21" name="NOSE42">
    <vt:lpwstr/>
  </property>
  <property fmtid="{D5CDD505-2E9C-101B-9397-08002B2CF9AE}" pid="22" name="NOSE13">
    <vt:lpwstr>רשויות ומשפט מנהלי</vt:lpwstr>
  </property>
  <property fmtid="{D5CDD505-2E9C-101B-9397-08002B2CF9AE}" pid="23" name="NOSE23">
    <vt:lpwstr>רשויות מקומיות</vt:lpwstr>
  </property>
  <property fmtid="{D5CDD505-2E9C-101B-9397-08002B2CF9AE}" pid="24" name="NOSE33">
    <vt:lpwstr>אספקת מים</vt:lpwstr>
  </property>
  <property fmtid="{D5CDD505-2E9C-101B-9397-08002B2CF9AE}" pid="25" name="NOSE43">
    <vt:lpwstr/>
  </property>
  <property fmtid="{D5CDD505-2E9C-101B-9397-08002B2CF9AE}" pid="26" name="NOSE14">
    <vt:lpwstr/>
  </property>
  <property fmtid="{D5CDD505-2E9C-101B-9397-08002B2CF9AE}" pid="27" name="NOSE24">
    <vt:lpwstr/>
  </property>
  <property fmtid="{D5CDD505-2E9C-101B-9397-08002B2CF9AE}" pid="28" name="NOSE34">
    <vt:lpwstr/>
  </property>
  <property fmtid="{D5CDD505-2E9C-101B-9397-08002B2CF9AE}" pid="29" name="NOSE44">
    <vt:lpwstr/>
  </property>
  <property fmtid="{D5CDD505-2E9C-101B-9397-08002B2CF9AE}" pid="30" name="NOSE15">
    <vt:lpwstr/>
  </property>
  <property fmtid="{D5CDD505-2E9C-101B-9397-08002B2CF9AE}" pid="31" name="NOSE25">
    <vt:lpwstr/>
  </property>
  <property fmtid="{D5CDD505-2E9C-101B-9397-08002B2CF9AE}" pid="32" name="NOSE35">
    <vt:lpwstr/>
  </property>
  <property fmtid="{D5CDD505-2E9C-101B-9397-08002B2CF9AE}" pid="33" name="NOSE45">
    <vt:lpwstr/>
  </property>
  <property fmtid="{D5CDD505-2E9C-101B-9397-08002B2CF9AE}" pid="34" name="NOSE16">
    <vt:lpwstr/>
  </property>
  <property fmtid="{D5CDD505-2E9C-101B-9397-08002B2CF9AE}" pid="35" name="NOSE26">
    <vt:lpwstr/>
  </property>
  <property fmtid="{D5CDD505-2E9C-101B-9397-08002B2CF9AE}" pid="36" name="NOSE36">
    <vt:lpwstr/>
  </property>
  <property fmtid="{D5CDD505-2E9C-101B-9397-08002B2CF9AE}" pid="37" name="NOSE46">
    <vt:lpwstr/>
  </property>
  <property fmtid="{D5CDD505-2E9C-101B-9397-08002B2CF9AE}" pid="38" name="NOSE17">
    <vt:lpwstr/>
  </property>
  <property fmtid="{D5CDD505-2E9C-101B-9397-08002B2CF9AE}" pid="39" name="NOSE27">
    <vt:lpwstr/>
  </property>
  <property fmtid="{D5CDD505-2E9C-101B-9397-08002B2CF9AE}" pid="40" name="NOSE37">
    <vt:lpwstr/>
  </property>
  <property fmtid="{D5CDD505-2E9C-101B-9397-08002B2CF9AE}" pid="41" name="NOSE47">
    <vt:lpwstr/>
  </property>
  <property fmtid="{D5CDD505-2E9C-101B-9397-08002B2CF9AE}" pid="42" name="NOSE18">
    <vt:lpwstr/>
  </property>
  <property fmtid="{D5CDD505-2E9C-101B-9397-08002B2CF9AE}" pid="43" name="NOSE28">
    <vt:lpwstr/>
  </property>
  <property fmtid="{D5CDD505-2E9C-101B-9397-08002B2CF9AE}" pid="44" name="NOSE38">
    <vt:lpwstr/>
  </property>
  <property fmtid="{D5CDD505-2E9C-101B-9397-08002B2CF9AE}" pid="45" name="NOSE48">
    <vt:lpwstr/>
  </property>
  <property fmtid="{D5CDD505-2E9C-101B-9397-08002B2CF9AE}" pid="46" name="NOSE19">
    <vt:lpwstr/>
  </property>
  <property fmtid="{D5CDD505-2E9C-101B-9397-08002B2CF9AE}" pid="47" name="NOSE29">
    <vt:lpwstr/>
  </property>
  <property fmtid="{D5CDD505-2E9C-101B-9397-08002B2CF9AE}" pid="48" name="NOSE39">
    <vt:lpwstr/>
  </property>
  <property fmtid="{D5CDD505-2E9C-101B-9397-08002B2CF9AE}" pid="49" name="NOSE49">
    <vt:lpwstr/>
  </property>
  <property fmtid="{D5CDD505-2E9C-101B-9397-08002B2CF9AE}" pid="50" name="NOSE110">
    <vt:lpwstr/>
  </property>
  <property fmtid="{D5CDD505-2E9C-101B-9397-08002B2CF9AE}" pid="51" name="NOSE210">
    <vt:lpwstr/>
  </property>
  <property fmtid="{D5CDD505-2E9C-101B-9397-08002B2CF9AE}" pid="52" name="NOSE310">
    <vt:lpwstr/>
  </property>
  <property fmtid="{D5CDD505-2E9C-101B-9397-08002B2CF9AE}" pid="53" name="NOSE410">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K2">
    <vt:lpwstr/>
  </property>
  <property fmtid="{D5CDD505-2E9C-101B-9397-08002B2CF9AE}" pid="61" name="LINKK3">
    <vt:lpwstr/>
  </property>
  <property fmtid="{D5CDD505-2E9C-101B-9397-08002B2CF9AE}" pid="62" name="LINKK4">
    <vt:lpwstr/>
  </property>
  <property fmtid="{D5CDD505-2E9C-101B-9397-08002B2CF9AE}" pid="63" name="MEKOR_NAME1">
    <vt:lpwstr>חוק תאגידי מים וביוב, תשס"א-2001</vt:lpwstr>
  </property>
  <property fmtid="{D5CDD505-2E9C-101B-9397-08002B2CF9AE}" pid="64" name="MEKOR_LAWID1">
    <vt:lpwstr>72481</vt:lpwstr>
  </property>
  <property fmtid="{D5CDD505-2E9C-101B-9397-08002B2CF9AE}" pid="65" name="MEKOR_SAIF1">
    <vt:lpwstr>21Xד1X;21אX</vt:lpwstr>
  </property>
  <property fmtid="{D5CDD505-2E9C-101B-9397-08002B2CF9AE}" pid="66" name="LINKK1">
    <vt:lpwstr>https://www.nevo.co.il/law_word/law06/tak-8827.pdf‏;רשומות - תקנות כלליות#פורסמו ק"ת תשפ"א מס' ‏‏8827 #מיום 15.10.2020 עמ' 178‏</vt:lpwstr>
  </property>
</Properties>
</file>