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10300" w14:textId="77777777" w:rsidR="006E60A0" w:rsidRPr="00264780" w:rsidRDefault="006E60A0">
      <w:pPr>
        <w:pStyle w:val="big-header"/>
        <w:ind w:left="0" w:right="1134"/>
        <w:rPr>
          <w:rFonts w:hint="cs"/>
          <w:rtl/>
        </w:rPr>
      </w:pPr>
      <w:r w:rsidRPr="00264780">
        <w:rPr>
          <w:rtl/>
        </w:rPr>
        <w:t>פקודת הפרוצדורה הפלילית</w:t>
      </w:r>
      <w:r w:rsidRPr="00264780">
        <w:rPr>
          <w:rFonts w:hint="cs"/>
          <w:rtl/>
        </w:rPr>
        <w:t xml:space="preserve"> (עדות)</w:t>
      </w:r>
    </w:p>
    <w:p w14:paraId="7A8CD603" w14:textId="77777777" w:rsidR="0007438A" w:rsidRDefault="0007438A" w:rsidP="0007438A">
      <w:pPr>
        <w:spacing w:line="320" w:lineRule="auto"/>
        <w:jc w:val="left"/>
        <w:rPr>
          <w:rFonts w:hint="cs"/>
          <w:noProof/>
          <w:rtl/>
        </w:rPr>
      </w:pPr>
    </w:p>
    <w:p w14:paraId="07FB2814" w14:textId="77777777" w:rsidR="001E4909" w:rsidRDefault="001E4909" w:rsidP="0007438A">
      <w:pPr>
        <w:spacing w:line="320" w:lineRule="auto"/>
        <w:jc w:val="left"/>
        <w:rPr>
          <w:rFonts w:hint="cs"/>
          <w:noProof/>
          <w:rtl/>
        </w:rPr>
      </w:pPr>
    </w:p>
    <w:p w14:paraId="493D4BD3" w14:textId="77777777" w:rsidR="0007438A" w:rsidRDefault="0007438A" w:rsidP="0007438A">
      <w:pPr>
        <w:spacing w:line="320" w:lineRule="auto"/>
        <w:jc w:val="left"/>
        <w:rPr>
          <w:rFonts w:cs="FrankRuehl"/>
          <w:noProof/>
          <w:szCs w:val="26"/>
          <w:rtl/>
        </w:rPr>
      </w:pPr>
      <w:r w:rsidRPr="0007438A">
        <w:rPr>
          <w:rFonts w:cs="Miriam"/>
          <w:noProof/>
          <w:szCs w:val="22"/>
          <w:rtl/>
        </w:rPr>
        <w:t>בתי משפט וסדרי דין</w:t>
      </w:r>
      <w:r w:rsidRPr="0007438A">
        <w:rPr>
          <w:rFonts w:cs="FrankRuehl"/>
          <w:noProof/>
          <w:szCs w:val="26"/>
          <w:rtl/>
        </w:rPr>
        <w:t xml:space="preserve"> – סדר דין פלילי – עדות</w:t>
      </w:r>
    </w:p>
    <w:p w14:paraId="4F92BF35" w14:textId="77777777" w:rsidR="00B85B12" w:rsidRPr="0007438A" w:rsidRDefault="0007438A" w:rsidP="0007438A">
      <w:pPr>
        <w:spacing w:line="320" w:lineRule="auto"/>
        <w:jc w:val="left"/>
        <w:rPr>
          <w:rFonts w:cs="Miriam"/>
          <w:noProof/>
          <w:szCs w:val="22"/>
          <w:rtl/>
        </w:rPr>
      </w:pPr>
      <w:r w:rsidRPr="0007438A">
        <w:rPr>
          <w:rFonts w:cs="Miriam"/>
          <w:noProof/>
          <w:szCs w:val="22"/>
          <w:rtl/>
        </w:rPr>
        <w:t>עונשין ומשפט פלילי</w:t>
      </w:r>
      <w:r w:rsidRPr="0007438A">
        <w:rPr>
          <w:rFonts w:cs="FrankRuehl"/>
          <w:noProof/>
          <w:szCs w:val="26"/>
          <w:rtl/>
        </w:rPr>
        <w:t xml:space="preserve"> – סדר דין פלילי</w:t>
      </w:r>
    </w:p>
    <w:p w14:paraId="4BBE4120" w14:textId="77777777" w:rsidR="006E60A0" w:rsidRPr="00264780" w:rsidRDefault="006E60A0">
      <w:pPr>
        <w:pStyle w:val="big-header"/>
        <w:ind w:left="0" w:right="1134"/>
        <w:rPr>
          <w:rtl/>
        </w:rPr>
      </w:pPr>
      <w:r w:rsidRPr="00264780">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955F0" w:rsidRPr="009955F0" w14:paraId="68126333" w14:textId="77777777">
        <w:tblPrEx>
          <w:tblCellMar>
            <w:top w:w="0" w:type="dxa"/>
            <w:bottom w:w="0" w:type="dxa"/>
          </w:tblCellMar>
        </w:tblPrEx>
        <w:tc>
          <w:tcPr>
            <w:tcW w:w="1247" w:type="dxa"/>
          </w:tcPr>
          <w:p w14:paraId="5CD53F8A" w14:textId="77777777" w:rsidR="009955F0" w:rsidRPr="009955F0" w:rsidRDefault="009955F0" w:rsidP="009955F0">
            <w:pPr>
              <w:spacing w:line="240" w:lineRule="auto"/>
              <w:jc w:val="left"/>
              <w:rPr>
                <w:rFonts w:cs="Frankruhel"/>
                <w:sz w:val="24"/>
                <w:rtl/>
              </w:rPr>
            </w:pPr>
            <w:r>
              <w:rPr>
                <w:rFonts w:cs="Times New Roman"/>
                <w:sz w:val="24"/>
                <w:rtl/>
              </w:rPr>
              <w:t xml:space="preserve">סעיף 1 </w:t>
            </w:r>
          </w:p>
        </w:tc>
        <w:tc>
          <w:tcPr>
            <w:tcW w:w="5669" w:type="dxa"/>
          </w:tcPr>
          <w:p w14:paraId="7BF385F1" w14:textId="77777777" w:rsidR="009955F0" w:rsidRPr="009955F0" w:rsidRDefault="009955F0" w:rsidP="009955F0">
            <w:pPr>
              <w:spacing w:line="240" w:lineRule="auto"/>
              <w:jc w:val="left"/>
              <w:rPr>
                <w:rFonts w:cs="Frankruhel"/>
                <w:sz w:val="24"/>
                <w:rtl/>
              </w:rPr>
            </w:pPr>
            <w:r>
              <w:rPr>
                <w:rFonts w:cs="Times New Roman"/>
                <w:sz w:val="24"/>
                <w:rtl/>
              </w:rPr>
              <w:t>השם הקצר</w:t>
            </w:r>
          </w:p>
        </w:tc>
        <w:tc>
          <w:tcPr>
            <w:tcW w:w="567" w:type="dxa"/>
          </w:tcPr>
          <w:p w14:paraId="48667592" w14:textId="77777777" w:rsidR="009955F0" w:rsidRPr="009955F0" w:rsidRDefault="009955F0" w:rsidP="009955F0">
            <w:pPr>
              <w:spacing w:line="240" w:lineRule="auto"/>
              <w:jc w:val="left"/>
              <w:rPr>
                <w:rStyle w:val="Hyperlink"/>
                <w:rtl/>
              </w:rPr>
            </w:pPr>
            <w:hyperlink w:anchor="Seif1" w:tooltip="השם הקצר" w:history="1">
              <w:r w:rsidRPr="009955F0">
                <w:rPr>
                  <w:rStyle w:val="Hyperlink"/>
                </w:rPr>
                <w:t>Go</w:t>
              </w:r>
            </w:hyperlink>
          </w:p>
        </w:tc>
        <w:tc>
          <w:tcPr>
            <w:tcW w:w="850" w:type="dxa"/>
          </w:tcPr>
          <w:p w14:paraId="1DB9482B" w14:textId="77777777" w:rsidR="009955F0" w:rsidRPr="009955F0" w:rsidRDefault="009955F0" w:rsidP="009955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955F0" w:rsidRPr="009955F0" w14:paraId="54C0CA8C" w14:textId="77777777">
        <w:tblPrEx>
          <w:tblCellMar>
            <w:top w:w="0" w:type="dxa"/>
            <w:bottom w:w="0" w:type="dxa"/>
          </w:tblCellMar>
        </w:tblPrEx>
        <w:tc>
          <w:tcPr>
            <w:tcW w:w="1247" w:type="dxa"/>
          </w:tcPr>
          <w:p w14:paraId="2474839B" w14:textId="77777777" w:rsidR="009955F0" w:rsidRPr="009955F0" w:rsidRDefault="009955F0" w:rsidP="009955F0">
            <w:pPr>
              <w:spacing w:line="240" w:lineRule="auto"/>
              <w:jc w:val="left"/>
              <w:rPr>
                <w:rFonts w:cs="Frankruhel"/>
                <w:sz w:val="24"/>
                <w:rtl/>
              </w:rPr>
            </w:pPr>
          </w:p>
        </w:tc>
        <w:tc>
          <w:tcPr>
            <w:tcW w:w="5669" w:type="dxa"/>
          </w:tcPr>
          <w:p w14:paraId="24E99040" w14:textId="77777777" w:rsidR="009955F0" w:rsidRPr="009955F0" w:rsidRDefault="009955F0" w:rsidP="009955F0">
            <w:pPr>
              <w:spacing w:line="240" w:lineRule="auto"/>
              <w:jc w:val="left"/>
              <w:rPr>
                <w:rFonts w:cs="Frankruhel"/>
                <w:sz w:val="24"/>
                <w:rtl/>
              </w:rPr>
            </w:pPr>
            <w:r>
              <w:rPr>
                <w:rFonts w:cs="Times New Roman"/>
                <w:sz w:val="24"/>
                <w:rtl/>
              </w:rPr>
              <w:t>חקירה מוקדמת של עדים</w:t>
            </w:r>
          </w:p>
        </w:tc>
        <w:tc>
          <w:tcPr>
            <w:tcW w:w="567" w:type="dxa"/>
          </w:tcPr>
          <w:p w14:paraId="2F4FB0E8" w14:textId="77777777" w:rsidR="009955F0" w:rsidRPr="009955F0" w:rsidRDefault="009955F0" w:rsidP="009955F0">
            <w:pPr>
              <w:spacing w:line="240" w:lineRule="auto"/>
              <w:jc w:val="left"/>
              <w:rPr>
                <w:rStyle w:val="Hyperlink"/>
                <w:rtl/>
              </w:rPr>
            </w:pPr>
            <w:hyperlink w:anchor="med0" w:tooltip="חקירה מוקדמת של עדים" w:history="1">
              <w:r w:rsidRPr="009955F0">
                <w:rPr>
                  <w:rStyle w:val="Hyperlink"/>
                </w:rPr>
                <w:t>Go</w:t>
              </w:r>
            </w:hyperlink>
          </w:p>
        </w:tc>
        <w:tc>
          <w:tcPr>
            <w:tcW w:w="850" w:type="dxa"/>
          </w:tcPr>
          <w:p w14:paraId="1F427CF7" w14:textId="77777777" w:rsidR="009955F0" w:rsidRPr="009955F0" w:rsidRDefault="009955F0" w:rsidP="009955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955F0" w:rsidRPr="009955F0" w14:paraId="40C9AE33" w14:textId="77777777">
        <w:tblPrEx>
          <w:tblCellMar>
            <w:top w:w="0" w:type="dxa"/>
            <w:bottom w:w="0" w:type="dxa"/>
          </w:tblCellMar>
        </w:tblPrEx>
        <w:tc>
          <w:tcPr>
            <w:tcW w:w="1247" w:type="dxa"/>
          </w:tcPr>
          <w:p w14:paraId="03274D41" w14:textId="77777777" w:rsidR="009955F0" w:rsidRPr="009955F0" w:rsidRDefault="009955F0" w:rsidP="009955F0">
            <w:pPr>
              <w:spacing w:line="240" w:lineRule="auto"/>
              <w:jc w:val="left"/>
              <w:rPr>
                <w:rFonts w:cs="Frankruhel"/>
                <w:sz w:val="24"/>
                <w:rtl/>
              </w:rPr>
            </w:pPr>
            <w:r>
              <w:rPr>
                <w:rFonts w:cs="Times New Roman"/>
                <w:sz w:val="24"/>
                <w:rtl/>
              </w:rPr>
              <w:t xml:space="preserve">סעיף 2 </w:t>
            </w:r>
          </w:p>
        </w:tc>
        <w:tc>
          <w:tcPr>
            <w:tcW w:w="5669" w:type="dxa"/>
          </w:tcPr>
          <w:p w14:paraId="15CB7BC6" w14:textId="77777777" w:rsidR="009955F0" w:rsidRPr="009955F0" w:rsidRDefault="009955F0" w:rsidP="009955F0">
            <w:pPr>
              <w:spacing w:line="240" w:lineRule="auto"/>
              <w:jc w:val="left"/>
              <w:rPr>
                <w:rFonts w:cs="Frankruhel"/>
                <w:sz w:val="24"/>
                <w:rtl/>
              </w:rPr>
            </w:pPr>
            <w:r>
              <w:rPr>
                <w:rFonts w:cs="Times New Roman"/>
                <w:sz w:val="24"/>
                <w:rtl/>
              </w:rPr>
              <w:t>חקירת עדים ע"י  קצין משטרה וכו'</w:t>
            </w:r>
          </w:p>
        </w:tc>
        <w:tc>
          <w:tcPr>
            <w:tcW w:w="567" w:type="dxa"/>
          </w:tcPr>
          <w:p w14:paraId="3A582782" w14:textId="77777777" w:rsidR="009955F0" w:rsidRPr="009955F0" w:rsidRDefault="009955F0" w:rsidP="009955F0">
            <w:pPr>
              <w:spacing w:line="240" w:lineRule="auto"/>
              <w:jc w:val="left"/>
              <w:rPr>
                <w:rStyle w:val="Hyperlink"/>
                <w:rtl/>
              </w:rPr>
            </w:pPr>
            <w:hyperlink w:anchor="Seif2" w:tooltip="חקירת עדים עי  קצין משטרה וכו" w:history="1">
              <w:r w:rsidRPr="009955F0">
                <w:rPr>
                  <w:rStyle w:val="Hyperlink"/>
                </w:rPr>
                <w:t>Go</w:t>
              </w:r>
            </w:hyperlink>
          </w:p>
        </w:tc>
        <w:tc>
          <w:tcPr>
            <w:tcW w:w="850" w:type="dxa"/>
          </w:tcPr>
          <w:p w14:paraId="62F08921" w14:textId="77777777" w:rsidR="009955F0" w:rsidRPr="009955F0" w:rsidRDefault="009955F0" w:rsidP="009955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955F0" w:rsidRPr="009955F0" w14:paraId="7F012CAB" w14:textId="77777777">
        <w:tblPrEx>
          <w:tblCellMar>
            <w:top w:w="0" w:type="dxa"/>
            <w:bottom w:w="0" w:type="dxa"/>
          </w:tblCellMar>
        </w:tblPrEx>
        <w:tc>
          <w:tcPr>
            <w:tcW w:w="1247" w:type="dxa"/>
          </w:tcPr>
          <w:p w14:paraId="142CB3FF" w14:textId="77777777" w:rsidR="009955F0" w:rsidRPr="009955F0" w:rsidRDefault="009955F0" w:rsidP="009955F0">
            <w:pPr>
              <w:spacing w:line="240" w:lineRule="auto"/>
              <w:jc w:val="left"/>
              <w:rPr>
                <w:rFonts w:cs="Frankruhel"/>
                <w:sz w:val="24"/>
                <w:rtl/>
              </w:rPr>
            </w:pPr>
            <w:r>
              <w:rPr>
                <w:rFonts w:cs="Times New Roman"/>
                <w:sz w:val="24"/>
                <w:rtl/>
              </w:rPr>
              <w:t xml:space="preserve">סעיף 3 </w:t>
            </w:r>
          </w:p>
        </w:tc>
        <w:tc>
          <w:tcPr>
            <w:tcW w:w="5669" w:type="dxa"/>
          </w:tcPr>
          <w:p w14:paraId="1201EC78" w14:textId="77777777" w:rsidR="009955F0" w:rsidRPr="009955F0" w:rsidRDefault="009955F0" w:rsidP="009955F0">
            <w:pPr>
              <w:spacing w:line="240" w:lineRule="auto"/>
              <w:jc w:val="left"/>
              <w:rPr>
                <w:rFonts w:cs="Frankruhel"/>
                <w:sz w:val="24"/>
                <w:rtl/>
              </w:rPr>
            </w:pPr>
            <w:r>
              <w:rPr>
                <w:rFonts w:cs="Times New Roman"/>
                <w:sz w:val="24"/>
                <w:rtl/>
              </w:rPr>
              <w:t>הודעת עד תירשם בכתב</w:t>
            </w:r>
          </w:p>
        </w:tc>
        <w:tc>
          <w:tcPr>
            <w:tcW w:w="567" w:type="dxa"/>
          </w:tcPr>
          <w:p w14:paraId="6ED97F39" w14:textId="77777777" w:rsidR="009955F0" w:rsidRPr="009955F0" w:rsidRDefault="009955F0" w:rsidP="009955F0">
            <w:pPr>
              <w:spacing w:line="240" w:lineRule="auto"/>
              <w:jc w:val="left"/>
              <w:rPr>
                <w:rStyle w:val="Hyperlink"/>
                <w:rtl/>
              </w:rPr>
            </w:pPr>
            <w:hyperlink w:anchor="Seif3" w:tooltip="הודעת עד תירשם בכתב" w:history="1">
              <w:r w:rsidRPr="009955F0">
                <w:rPr>
                  <w:rStyle w:val="Hyperlink"/>
                </w:rPr>
                <w:t>Go</w:t>
              </w:r>
            </w:hyperlink>
          </w:p>
        </w:tc>
        <w:tc>
          <w:tcPr>
            <w:tcW w:w="850" w:type="dxa"/>
          </w:tcPr>
          <w:p w14:paraId="28F2A06D" w14:textId="77777777" w:rsidR="009955F0" w:rsidRPr="009955F0" w:rsidRDefault="009955F0" w:rsidP="009955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955F0" w:rsidRPr="009955F0" w14:paraId="118E8567" w14:textId="77777777">
        <w:tblPrEx>
          <w:tblCellMar>
            <w:top w:w="0" w:type="dxa"/>
            <w:bottom w:w="0" w:type="dxa"/>
          </w:tblCellMar>
        </w:tblPrEx>
        <w:tc>
          <w:tcPr>
            <w:tcW w:w="1247" w:type="dxa"/>
          </w:tcPr>
          <w:p w14:paraId="6B1B895D" w14:textId="77777777" w:rsidR="009955F0" w:rsidRPr="009955F0" w:rsidRDefault="009955F0" w:rsidP="009955F0">
            <w:pPr>
              <w:spacing w:line="240" w:lineRule="auto"/>
              <w:jc w:val="left"/>
              <w:rPr>
                <w:rFonts w:cs="Frankruhel"/>
                <w:sz w:val="24"/>
                <w:rtl/>
              </w:rPr>
            </w:pPr>
            <w:r>
              <w:rPr>
                <w:rFonts w:cs="Times New Roman"/>
                <w:sz w:val="24"/>
                <w:rtl/>
              </w:rPr>
              <w:t xml:space="preserve">סעיף 4 </w:t>
            </w:r>
          </w:p>
        </w:tc>
        <w:tc>
          <w:tcPr>
            <w:tcW w:w="5669" w:type="dxa"/>
          </w:tcPr>
          <w:p w14:paraId="1A71AEB2" w14:textId="77777777" w:rsidR="009955F0" w:rsidRPr="009955F0" w:rsidRDefault="009955F0" w:rsidP="009955F0">
            <w:pPr>
              <w:spacing w:line="240" w:lineRule="auto"/>
              <w:jc w:val="left"/>
              <w:rPr>
                <w:rFonts w:cs="Frankruhel"/>
                <w:sz w:val="24"/>
                <w:rtl/>
              </w:rPr>
            </w:pPr>
            <w:r>
              <w:rPr>
                <w:rFonts w:cs="Times New Roman"/>
                <w:sz w:val="24"/>
                <w:rtl/>
              </w:rPr>
              <w:t>ללא כותרת</w:t>
            </w:r>
          </w:p>
        </w:tc>
        <w:tc>
          <w:tcPr>
            <w:tcW w:w="567" w:type="dxa"/>
          </w:tcPr>
          <w:p w14:paraId="1647AA86" w14:textId="77777777" w:rsidR="009955F0" w:rsidRPr="009955F0" w:rsidRDefault="009955F0" w:rsidP="009955F0">
            <w:pPr>
              <w:spacing w:line="240" w:lineRule="auto"/>
              <w:jc w:val="left"/>
              <w:rPr>
                <w:rStyle w:val="Hyperlink"/>
                <w:rtl/>
              </w:rPr>
            </w:pPr>
            <w:hyperlink w:anchor="Seif7" w:tooltip="ללא כותרת" w:history="1">
              <w:r w:rsidRPr="009955F0">
                <w:rPr>
                  <w:rStyle w:val="Hyperlink"/>
                </w:rPr>
                <w:t>Go</w:t>
              </w:r>
            </w:hyperlink>
          </w:p>
        </w:tc>
        <w:tc>
          <w:tcPr>
            <w:tcW w:w="850" w:type="dxa"/>
          </w:tcPr>
          <w:p w14:paraId="56659193" w14:textId="77777777" w:rsidR="009955F0" w:rsidRPr="009955F0" w:rsidRDefault="009955F0" w:rsidP="009955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955F0" w:rsidRPr="009955F0" w14:paraId="5BCC5571" w14:textId="77777777">
        <w:tblPrEx>
          <w:tblCellMar>
            <w:top w:w="0" w:type="dxa"/>
            <w:bottom w:w="0" w:type="dxa"/>
          </w:tblCellMar>
        </w:tblPrEx>
        <w:tc>
          <w:tcPr>
            <w:tcW w:w="1247" w:type="dxa"/>
          </w:tcPr>
          <w:p w14:paraId="23A08175" w14:textId="77777777" w:rsidR="009955F0" w:rsidRPr="009955F0" w:rsidRDefault="009955F0" w:rsidP="009955F0">
            <w:pPr>
              <w:spacing w:line="240" w:lineRule="auto"/>
              <w:jc w:val="left"/>
              <w:rPr>
                <w:rFonts w:cs="Frankruhel"/>
                <w:sz w:val="24"/>
                <w:rtl/>
              </w:rPr>
            </w:pPr>
          </w:p>
        </w:tc>
        <w:tc>
          <w:tcPr>
            <w:tcW w:w="5669" w:type="dxa"/>
          </w:tcPr>
          <w:p w14:paraId="5F933274" w14:textId="77777777" w:rsidR="009955F0" w:rsidRPr="009955F0" w:rsidRDefault="009955F0" w:rsidP="009955F0">
            <w:pPr>
              <w:spacing w:line="240" w:lineRule="auto"/>
              <w:jc w:val="left"/>
              <w:rPr>
                <w:rFonts w:cs="Frankruhel"/>
                <w:sz w:val="24"/>
                <w:rtl/>
              </w:rPr>
            </w:pPr>
            <w:r>
              <w:rPr>
                <w:rFonts w:cs="Times New Roman"/>
                <w:sz w:val="24"/>
                <w:rtl/>
              </w:rPr>
              <w:t>ללא כותרת</w:t>
            </w:r>
          </w:p>
        </w:tc>
        <w:tc>
          <w:tcPr>
            <w:tcW w:w="567" w:type="dxa"/>
          </w:tcPr>
          <w:p w14:paraId="2D037AE3" w14:textId="77777777" w:rsidR="009955F0" w:rsidRPr="009955F0" w:rsidRDefault="009955F0" w:rsidP="009955F0">
            <w:pPr>
              <w:spacing w:line="240" w:lineRule="auto"/>
              <w:jc w:val="left"/>
              <w:rPr>
                <w:rStyle w:val="Hyperlink"/>
                <w:rtl/>
              </w:rPr>
            </w:pPr>
            <w:hyperlink w:anchor="med1" w:tooltip="ללא כותרת" w:history="1">
              <w:r w:rsidRPr="009955F0">
                <w:rPr>
                  <w:rStyle w:val="Hyperlink"/>
                </w:rPr>
                <w:t>Go</w:t>
              </w:r>
            </w:hyperlink>
          </w:p>
        </w:tc>
        <w:tc>
          <w:tcPr>
            <w:tcW w:w="850" w:type="dxa"/>
          </w:tcPr>
          <w:p w14:paraId="798E1BC5" w14:textId="77777777" w:rsidR="009955F0" w:rsidRPr="009955F0" w:rsidRDefault="009955F0" w:rsidP="009955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955F0" w:rsidRPr="009955F0" w14:paraId="1645758B" w14:textId="77777777">
        <w:tblPrEx>
          <w:tblCellMar>
            <w:top w:w="0" w:type="dxa"/>
            <w:bottom w:w="0" w:type="dxa"/>
          </w:tblCellMar>
        </w:tblPrEx>
        <w:tc>
          <w:tcPr>
            <w:tcW w:w="1247" w:type="dxa"/>
          </w:tcPr>
          <w:p w14:paraId="48F6BA13" w14:textId="77777777" w:rsidR="009955F0" w:rsidRPr="009955F0" w:rsidRDefault="009955F0" w:rsidP="009955F0">
            <w:pPr>
              <w:spacing w:line="240" w:lineRule="auto"/>
              <w:jc w:val="left"/>
              <w:rPr>
                <w:rFonts w:cs="Frankruhel"/>
                <w:sz w:val="24"/>
                <w:rtl/>
              </w:rPr>
            </w:pPr>
            <w:r>
              <w:rPr>
                <w:rFonts w:cs="Times New Roman"/>
                <w:sz w:val="24"/>
                <w:rtl/>
              </w:rPr>
              <w:t xml:space="preserve">סעיף 5 </w:t>
            </w:r>
          </w:p>
        </w:tc>
        <w:tc>
          <w:tcPr>
            <w:tcW w:w="5669" w:type="dxa"/>
          </w:tcPr>
          <w:p w14:paraId="3C4D4591" w14:textId="77777777" w:rsidR="009955F0" w:rsidRPr="009955F0" w:rsidRDefault="009955F0" w:rsidP="009955F0">
            <w:pPr>
              <w:spacing w:line="240" w:lineRule="auto"/>
              <w:jc w:val="left"/>
              <w:rPr>
                <w:rFonts w:cs="Frankruhel"/>
                <w:sz w:val="24"/>
                <w:rtl/>
              </w:rPr>
            </w:pPr>
            <w:r>
              <w:rPr>
                <w:rFonts w:cs="Times New Roman"/>
                <w:sz w:val="24"/>
                <w:rtl/>
              </w:rPr>
              <w:t>ללא כותרת</w:t>
            </w:r>
          </w:p>
        </w:tc>
        <w:tc>
          <w:tcPr>
            <w:tcW w:w="567" w:type="dxa"/>
          </w:tcPr>
          <w:p w14:paraId="7B729D45" w14:textId="77777777" w:rsidR="009955F0" w:rsidRPr="009955F0" w:rsidRDefault="009955F0" w:rsidP="009955F0">
            <w:pPr>
              <w:spacing w:line="240" w:lineRule="auto"/>
              <w:jc w:val="left"/>
              <w:rPr>
                <w:rStyle w:val="Hyperlink"/>
                <w:rtl/>
              </w:rPr>
            </w:pPr>
            <w:hyperlink w:anchor="Seif4" w:tooltip="ללא כותרת" w:history="1">
              <w:r w:rsidRPr="009955F0">
                <w:rPr>
                  <w:rStyle w:val="Hyperlink"/>
                </w:rPr>
                <w:t>Go</w:t>
              </w:r>
            </w:hyperlink>
          </w:p>
        </w:tc>
        <w:tc>
          <w:tcPr>
            <w:tcW w:w="850" w:type="dxa"/>
          </w:tcPr>
          <w:p w14:paraId="770858D9" w14:textId="77777777" w:rsidR="009955F0" w:rsidRPr="009955F0" w:rsidRDefault="009955F0" w:rsidP="009955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955F0" w:rsidRPr="009955F0" w14:paraId="0AC2515B" w14:textId="77777777">
        <w:tblPrEx>
          <w:tblCellMar>
            <w:top w:w="0" w:type="dxa"/>
            <w:bottom w:w="0" w:type="dxa"/>
          </w:tblCellMar>
        </w:tblPrEx>
        <w:tc>
          <w:tcPr>
            <w:tcW w:w="1247" w:type="dxa"/>
          </w:tcPr>
          <w:p w14:paraId="01BB20F4" w14:textId="77777777" w:rsidR="009955F0" w:rsidRPr="009955F0" w:rsidRDefault="009955F0" w:rsidP="009955F0">
            <w:pPr>
              <w:spacing w:line="240" w:lineRule="auto"/>
              <w:jc w:val="left"/>
              <w:rPr>
                <w:rFonts w:cs="Frankruhel"/>
                <w:sz w:val="24"/>
                <w:rtl/>
              </w:rPr>
            </w:pPr>
            <w:r>
              <w:rPr>
                <w:rFonts w:cs="Times New Roman"/>
                <w:sz w:val="24"/>
                <w:rtl/>
              </w:rPr>
              <w:t xml:space="preserve">סעיף 6 </w:t>
            </w:r>
          </w:p>
        </w:tc>
        <w:tc>
          <w:tcPr>
            <w:tcW w:w="5669" w:type="dxa"/>
          </w:tcPr>
          <w:p w14:paraId="02EBE0C0" w14:textId="77777777" w:rsidR="009955F0" w:rsidRPr="009955F0" w:rsidRDefault="009955F0" w:rsidP="009955F0">
            <w:pPr>
              <w:spacing w:line="240" w:lineRule="auto"/>
              <w:jc w:val="left"/>
              <w:rPr>
                <w:rFonts w:cs="Frankruhel"/>
                <w:sz w:val="24"/>
                <w:rtl/>
              </w:rPr>
            </w:pPr>
            <w:r>
              <w:rPr>
                <w:rFonts w:cs="Times New Roman"/>
                <w:sz w:val="24"/>
                <w:rtl/>
              </w:rPr>
              <w:t>ללא כותרת</w:t>
            </w:r>
          </w:p>
        </w:tc>
        <w:tc>
          <w:tcPr>
            <w:tcW w:w="567" w:type="dxa"/>
          </w:tcPr>
          <w:p w14:paraId="2E19CA65" w14:textId="77777777" w:rsidR="009955F0" w:rsidRPr="009955F0" w:rsidRDefault="009955F0" w:rsidP="009955F0">
            <w:pPr>
              <w:spacing w:line="240" w:lineRule="auto"/>
              <w:jc w:val="left"/>
              <w:rPr>
                <w:rStyle w:val="Hyperlink"/>
                <w:rtl/>
              </w:rPr>
            </w:pPr>
            <w:hyperlink w:anchor="Seif5" w:tooltip="ללא כותרת" w:history="1">
              <w:r w:rsidRPr="009955F0">
                <w:rPr>
                  <w:rStyle w:val="Hyperlink"/>
                </w:rPr>
                <w:t>Go</w:t>
              </w:r>
            </w:hyperlink>
          </w:p>
        </w:tc>
        <w:tc>
          <w:tcPr>
            <w:tcW w:w="850" w:type="dxa"/>
          </w:tcPr>
          <w:p w14:paraId="2E764859" w14:textId="77777777" w:rsidR="009955F0" w:rsidRPr="009955F0" w:rsidRDefault="009955F0" w:rsidP="009955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955F0" w:rsidRPr="009955F0" w14:paraId="69961D40" w14:textId="77777777">
        <w:tblPrEx>
          <w:tblCellMar>
            <w:top w:w="0" w:type="dxa"/>
            <w:bottom w:w="0" w:type="dxa"/>
          </w:tblCellMar>
        </w:tblPrEx>
        <w:tc>
          <w:tcPr>
            <w:tcW w:w="1247" w:type="dxa"/>
          </w:tcPr>
          <w:p w14:paraId="5BB7CD6C" w14:textId="77777777" w:rsidR="009955F0" w:rsidRPr="009955F0" w:rsidRDefault="009955F0" w:rsidP="009955F0">
            <w:pPr>
              <w:spacing w:line="240" w:lineRule="auto"/>
              <w:jc w:val="left"/>
              <w:rPr>
                <w:rFonts w:cs="Frankruhel"/>
                <w:sz w:val="24"/>
                <w:rtl/>
              </w:rPr>
            </w:pPr>
          </w:p>
        </w:tc>
        <w:tc>
          <w:tcPr>
            <w:tcW w:w="5669" w:type="dxa"/>
          </w:tcPr>
          <w:p w14:paraId="35509F5F" w14:textId="77777777" w:rsidR="009955F0" w:rsidRPr="009955F0" w:rsidRDefault="009955F0" w:rsidP="009955F0">
            <w:pPr>
              <w:spacing w:line="240" w:lineRule="auto"/>
              <w:jc w:val="left"/>
              <w:rPr>
                <w:rFonts w:cs="Frankruhel"/>
                <w:sz w:val="24"/>
                <w:rtl/>
              </w:rPr>
            </w:pPr>
            <w:r>
              <w:rPr>
                <w:rFonts w:cs="Times New Roman"/>
                <w:sz w:val="24"/>
                <w:rtl/>
              </w:rPr>
              <w:t>תעודות מבחני מעבדה ואנליזות</w:t>
            </w:r>
          </w:p>
        </w:tc>
        <w:tc>
          <w:tcPr>
            <w:tcW w:w="567" w:type="dxa"/>
          </w:tcPr>
          <w:p w14:paraId="70FED201" w14:textId="77777777" w:rsidR="009955F0" w:rsidRPr="009955F0" w:rsidRDefault="009955F0" w:rsidP="009955F0">
            <w:pPr>
              <w:spacing w:line="240" w:lineRule="auto"/>
              <w:jc w:val="left"/>
              <w:rPr>
                <w:rStyle w:val="Hyperlink"/>
                <w:rtl/>
              </w:rPr>
            </w:pPr>
            <w:hyperlink w:anchor="med2" w:tooltip="תעודות מבחני מעבדה ואנליזות" w:history="1">
              <w:r w:rsidRPr="009955F0">
                <w:rPr>
                  <w:rStyle w:val="Hyperlink"/>
                </w:rPr>
                <w:t>Go</w:t>
              </w:r>
            </w:hyperlink>
          </w:p>
        </w:tc>
        <w:tc>
          <w:tcPr>
            <w:tcW w:w="850" w:type="dxa"/>
          </w:tcPr>
          <w:p w14:paraId="7ACB700A" w14:textId="77777777" w:rsidR="009955F0" w:rsidRPr="009955F0" w:rsidRDefault="009955F0" w:rsidP="009955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955F0" w:rsidRPr="009955F0" w14:paraId="258B6CB2" w14:textId="77777777">
        <w:tblPrEx>
          <w:tblCellMar>
            <w:top w:w="0" w:type="dxa"/>
            <w:bottom w:w="0" w:type="dxa"/>
          </w:tblCellMar>
        </w:tblPrEx>
        <w:tc>
          <w:tcPr>
            <w:tcW w:w="1247" w:type="dxa"/>
          </w:tcPr>
          <w:p w14:paraId="3EED1690" w14:textId="77777777" w:rsidR="009955F0" w:rsidRPr="009955F0" w:rsidRDefault="009955F0" w:rsidP="009955F0">
            <w:pPr>
              <w:spacing w:line="240" w:lineRule="auto"/>
              <w:jc w:val="left"/>
              <w:rPr>
                <w:rFonts w:cs="Frankruhel"/>
                <w:sz w:val="24"/>
                <w:rtl/>
              </w:rPr>
            </w:pPr>
            <w:r>
              <w:rPr>
                <w:rFonts w:cs="Times New Roman"/>
                <w:sz w:val="24"/>
                <w:rtl/>
              </w:rPr>
              <w:t xml:space="preserve">סעיף 7 </w:t>
            </w:r>
          </w:p>
        </w:tc>
        <w:tc>
          <w:tcPr>
            <w:tcW w:w="5669" w:type="dxa"/>
          </w:tcPr>
          <w:p w14:paraId="288764E3" w14:textId="77777777" w:rsidR="009955F0" w:rsidRPr="009955F0" w:rsidRDefault="009955F0" w:rsidP="009955F0">
            <w:pPr>
              <w:spacing w:line="240" w:lineRule="auto"/>
              <w:jc w:val="left"/>
              <w:rPr>
                <w:rFonts w:cs="Frankruhel"/>
                <w:sz w:val="24"/>
                <w:rtl/>
              </w:rPr>
            </w:pPr>
            <w:r>
              <w:rPr>
                <w:rFonts w:cs="Times New Roman"/>
                <w:sz w:val="24"/>
                <w:rtl/>
              </w:rPr>
              <w:t>תעודות הנוגעות לבדיקות כימיות תקובלנה בתורת עדות</w:t>
            </w:r>
          </w:p>
        </w:tc>
        <w:tc>
          <w:tcPr>
            <w:tcW w:w="567" w:type="dxa"/>
          </w:tcPr>
          <w:p w14:paraId="6D361262" w14:textId="77777777" w:rsidR="009955F0" w:rsidRPr="009955F0" w:rsidRDefault="009955F0" w:rsidP="009955F0">
            <w:pPr>
              <w:spacing w:line="240" w:lineRule="auto"/>
              <w:jc w:val="left"/>
              <w:rPr>
                <w:rStyle w:val="Hyperlink"/>
                <w:rtl/>
              </w:rPr>
            </w:pPr>
            <w:hyperlink w:anchor="Seif6" w:tooltip="תעודות הנוגעות לבדיקות כימיות תקובלנה בתורת עדות" w:history="1">
              <w:r w:rsidRPr="009955F0">
                <w:rPr>
                  <w:rStyle w:val="Hyperlink"/>
                </w:rPr>
                <w:t>Go</w:t>
              </w:r>
            </w:hyperlink>
          </w:p>
        </w:tc>
        <w:tc>
          <w:tcPr>
            <w:tcW w:w="850" w:type="dxa"/>
          </w:tcPr>
          <w:p w14:paraId="4E6C231A" w14:textId="77777777" w:rsidR="009955F0" w:rsidRPr="009955F0" w:rsidRDefault="009955F0" w:rsidP="009955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955F0" w:rsidRPr="009955F0" w14:paraId="34190874" w14:textId="77777777">
        <w:tblPrEx>
          <w:tblCellMar>
            <w:top w:w="0" w:type="dxa"/>
            <w:bottom w:w="0" w:type="dxa"/>
          </w:tblCellMar>
        </w:tblPrEx>
        <w:tc>
          <w:tcPr>
            <w:tcW w:w="1247" w:type="dxa"/>
          </w:tcPr>
          <w:p w14:paraId="70D5B0BE" w14:textId="77777777" w:rsidR="009955F0" w:rsidRPr="009955F0" w:rsidRDefault="009955F0" w:rsidP="009955F0">
            <w:pPr>
              <w:spacing w:line="240" w:lineRule="auto"/>
              <w:jc w:val="left"/>
              <w:rPr>
                <w:rFonts w:cs="Frankruhel"/>
                <w:sz w:val="24"/>
                <w:rtl/>
              </w:rPr>
            </w:pPr>
          </w:p>
        </w:tc>
        <w:tc>
          <w:tcPr>
            <w:tcW w:w="5669" w:type="dxa"/>
          </w:tcPr>
          <w:p w14:paraId="50EA5F2F" w14:textId="77777777" w:rsidR="009955F0" w:rsidRPr="009955F0" w:rsidRDefault="009955F0" w:rsidP="009955F0">
            <w:pPr>
              <w:spacing w:line="240" w:lineRule="auto"/>
              <w:jc w:val="left"/>
              <w:rPr>
                <w:rFonts w:cs="Frankruhel"/>
                <w:sz w:val="24"/>
                <w:rtl/>
              </w:rPr>
            </w:pPr>
            <w:r>
              <w:rPr>
                <w:rFonts w:cs="Times New Roman"/>
                <w:sz w:val="24"/>
                <w:rtl/>
              </w:rPr>
              <w:t>בדיקתן וזיהויין של תעודות שחושדים בהן כי הן שטרי כסף כוזבים של בנק-אוף-אינגלנד</w:t>
            </w:r>
          </w:p>
        </w:tc>
        <w:tc>
          <w:tcPr>
            <w:tcW w:w="567" w:type="dxa"/>
          </w:tcPr>
          <w:p w14:paraId="4A527925" w14:textId="77777777" w:rsidR="009955F0" w:rsidRPr="009955F0" w:rsidRDefault="009955F0" w:rsidP="009955F0">
            <w:pPr>
              <w:spacing w:line="240" w:lineRule="auto"/>
              <w:jc w:val="left"/>
              <w:rPr>
                <w:rStyle w:val="Hyperlink"/>
                <w:rtl/>
              </w:rPr>
            </w:pPr>
            <w:hyperlink w:anchor="med3" w:tooltip="בדיקתן וזיהויין של תעודות שחושדים בהן כי הן שטרי כסף כוזבים של בנק-אוף-אינגלנד" w:history="1">
              <w:r w:rsidRPr="009955F0">
                <w:rPr>
                  <w:rStyle w:val="Hyperlink"/>
                </w:rPr>
                <w:t>Go</w:t>
              </w:r>
            </w:hyperlink>
          </w:p>
        </w:tc>
        <w:tc>
          <w:tcPr>
            <w:tcW w:w="850" w:type="dxa"/>
          </w:tcPr>
          <w:p w14:paraId="58FE6FEF" w14:textId="77777777" w:rsidR="009955F0" w:rsidRPr="009955F0" w:rsidRDefault="009955F0" w:rsidP="009955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3F6621CF" w14:textId="77777777" w:rsidR="006E60A0" w:rsidRPr="00264780" w:rsidRDefault="006E60A0">
      <w:pPr>
        <w:pStyle w:val="big-header"/>
        <w:ind w:left="0" w:right="1134"/>
        <w:rPr>
          <w:rtl/>
        </w:rPr>
      </w:pPr>
    </w:p>
    <w:p w14:paraId="4C2BC99B" w14:textId="77777777" w:rsidR="006E60A0" w:rsidRPr="00264780" w:rsidRDefault="006E60A0" w:rsidP="00B85B12">
      <w:pPr>
        <w:pStyle w:val="big-header"/>
        <w:ind w:left="0" w:right="1134"/>
        <w:rPr>
          <w:rtl/>
        </w:rPr>
      </w:pPr>
      <w:r w:rsidRPr="00264780">
        <w:rPr>
          <w:rtl/>
        </w:rPr>
        <w:br w:type="page"/>
      </w:r>
      <w:r w:rsidRPr="00264780">
        <w:rPr>
          <w:rtl/>
        </w:rPr>
        <w:lastRenderedPageBreak/>
        <w:t>פ</w:t>
      </w:r>
      <w:r w:rsidRPr="00264780">
        <w:rPr>
          <w:rFonts w:hint="cs"/>
          <w:rtl/>
        </w:rPr>
        <w:t>קודת הפרוצדורה הפלילית (עדות)</w:t>
      </w:r>
      <w:r w:rsidR="00346805">
        <w:rPr>
          <w:rStyle w:val="a6"/>
          <w:rtl/>
        </w:rPr>
        <w:footnoteReference w:customMarkFollows="1" w:id="1"/>
        <w:t>*</w:t>
      </w:r>
    </w:p>
    <w:p w14:paraId="46E21D1E" w14:textId="77777777" w:rsidR="006E60A0" w:rsidRPr="00264780" w:rsidRDefault="006E60A0">
      <w:pPr>
        <w:pStyle w:val="medium-header"/>
        <w:keepNext w:val="0"/>
        <w:keepLines w:val="0"/>
        <w:ind w:left="0" w:right="1134"/>
        <w:rPr>
          <w:rStyle w:val="default"/>
          <w:rFonts w:cs="FrankRuehl" w:hint="cs"/>
          <w:rtl/>
        </w:rPr>
      </w:pPr>
      <w:r w:rsidRPr="00264780">
        <w:rPr>
          <w:rtl/>
        </w:rPr>
        <w:t>ח</w:t>
      </w:r>
      <w:r w:rsidRPr="00264780">
        <w:rPr>
          <w:rFonts w:hint="cs"/>
          <w:rtl/>
        </w:rPr>
        <w:t>א"י, פרק ל"ד</w:t>
      </w:r>
    </w:p>
    <w:p w14:paraId="6B83F19F" w14:textId="77777777" w:rsidR="006E60A0" w:rsidRPr="00264780" w:rsidRDefault="006E60A0">
      <w:pPr>
        <w:pStyle w:val="medium-header"/>
        <w:keepNext w:val="0"/>
        <w:keepLines w:val="0"/>
        <w:ind w:left="0" w:right="1134"/>
        <w:rPr>
          <w:rtl/>
        </w:rPr>
      </w:pPr>
      <w:r w:rsidRPr="00264780">
        <w:rPr>
          <w:rtl/>
        </w:rPr>
        <w:t>מ</w:t>
      </w:r>
      <w:r w:rsidRPr="00264780">
        <w:rPr>
          <w:rFonts w:hint="cs"/>
          <w:rtl/>
        </w:rPr>
        <w:t>ס' 33 לשנ' 1927</w:t>
      </w:r>
    </w:p>
    <w:p w14:paraId="3FD945EA" w14:textId="77777777" w:rsidR="006E60A0" w:rsidRPr="00264780" w:rsidRDefault="006E60A0">
      <w:pPr>
        <w:pStyle w:val="header-2"/>
        <w:ind w:left="0" w:right="1134"/>
        <w:rPr>
          <w:rtl/>
        </w:rPr>
      </w:pPr>
      <w:r w:rsidRPr="00264780">
        <w:rPr>
          <w:rtl/>
        </w:rPr>
        <w:t>פ</w:t>
      </w:r>
      <w:r w:rsidRPr="00264780">
        <w:rPr>
          <w:rFonts w:hint="cs"/>
          <w:rtl/>
        </w:rPr>
        <w:t>קודה הקובעת הוראות בנידון חקירה מוקדמת של עדים, זיהוים של אסירים, וקבלת תעודות של בדיקות כימיות בתורת עדות בקשר עם הנהלת הצדק במשפטים פליליים.</w:t>
      </w:r>
    </w:p>
    <w:p w14:paraId="0D5C043E" w14:textId="77777777" w:rsidR="006E60A0" w:rsidRPr="00264780" w:rsidRDefault="006E60A0">
      <w:pPr>
        <w:pStyle w:val="P00"/>
        <w:spacing w:before="72"/>
        <w:ind w:left="0" w:right="1134"/>
        <w:rPr>
          <w:rStyle w:val="default"/>
          <w:rFonts w:cs="FrankRuehl"/>
          <w:rtl/>
        </w:rPr>
      </w:pPr>
      <w:bookmarkStart w:id="0" w:name="Seif1"/>
      <w:bookmarkEnd w:id="0"/>
      <w:r w:rsidRPr="00264780">
        <w:rPr>
          <w:lang w:val="he-IL"/>
        </w:rPr>
        <w:pict w14:anchorId="0AD99567">
          <v:rect id="_x0000_s1026" style="position:absolute;left:0;text-align:left;margin-left:464.5pt;margin-top:8.05pt;width:75.05pt;height:14.2pt;z-index:251652608" o:allowincell="f" filled="f" stroked="f" strokecolor="lime" strokeweight=".25pt">
            <v:textbox inset="0,0,0,0">
              <w:txbxContent>
                <w:p w14:paraId="6C7B605D" w14:textId="77777777" w:rsidR="006E60A0" w:rsidRDefault="006E60A0">
                  <w:pPr>
                    <w:spacing w:line="160" w:lineRule="exact"/>
                    <w:jc w:val="left"/>
                    <w:rPr>
                      <w:rFonts w:cs="Miriam"/>
                      <w:noProof/>
                      <w:szCs w:val="18"/>
                      <w:rtl/>
                    </w:rPr>
                  </w:pPr>
                  <w:r>
                    <w:rPr>
                      <w:rFonts w:cs="Miriam"/>
                      <w:szCs w:val="18"/>
                      <w:rtl/>
                    </w:rPr>
                    <w:t>ה</w:t>
                  </w:r>
                  <w:r>
                    <w:rPr>
                      <w:rFonts w:cs="Miriam" w:hint="cs"/>
                      <w:szCs w:val="18"/>
                      <w:rtl/>
                    </w:rPr>
                    <w:t>שם הקצר</w:t>
                  </w:r>
                </w:p>
              </w:txbxContent>
            </v:textbox>
            <w10:anchorlock/>
          </v:rect>
        </w:pict>
      </w:r>
      <w:r w:rsidRPr="00264780">
        <w:rPr>
          <w:rStyle w:val="big-number"/>
          <w:rtl/>
        </w:rPr>
        <w:t>1.</w:t>
      </w:r>
      <w:r w:rsidRPr="00264780">
        <w:rPr>
          <w:rStyle w:val="big-number"/>
          <w:rtl/>
        </w:rPr>
        <w:tab/>
      </w:r>
      <w:r w:rsidRPr="00264780">
        <w:rPr>
          <w:rStyle w:val="default"/>
          <w:rFonts w:cs="FrankRuehl"/>
          <w:rtl/>
        </w:rPr>
        <w:t>פ</w:t>
      </w:r>
      <w:r w:rsidRPr="00264780">
        <w:rPr>
          <w:rStyle w:val="default"/>
          <w:rFonts w:cs="FrankRuehl" w:hint="cs"/>
          <w:rtl/>
        </w:rPr>
        <w:t>קודה זו תיקרא פקודת הפ</w:t>
      </w:r>
      <w:r w:rsidRPr="00264780">
        <w:rPr>
          <w:rStyle w:val="default"/>
          <w:rFonts w:cs="FrankRuehl"/>
          <w:rtl/>
        </w:rPr>
        <w:t>ר</w:t>
      </w:r>
      <w:r w:rsidRPr="00264780">
        <w:rPr>
          <w:rStyle w:val="default"/>
          <w:rFonts w:cs="FrankRuehl" w:hint="cs"/>
          <w:rtl/>
        </w:rPr>
        <w:t>וצדורה הפלילית (עדות).</w:t>
      </w:r>
    </w:p>
    <w:p w14:paraId="1E1B7706" w14:textId="77777777" w:rsidR="006E60A0" w:rsidRPr="00264780" w:rsidRDefault="006E60A0">
      <w:pPr>
        <w:pStyle w:val="header-2"/>
        <w:ind w:left="0" w:right="1134"/>
        <w:rPr>
          <w:rtl/>
        </w:rPr>
      </w:pPr>
      <w:r w:rsidRPr="00264780">
        <w:rPr>
          <w:lang w:val="he-IL"/>
        </w:rPr>
        <w:pict w14:anchorId="584537FB">
          <v:rect id="_x0000_s1027" style="position:absolute;left:0;text-align:left;margin-left:464.35pt;margin-top:12.75pt;width:75.05pt;height:12pt;z-index:251653632" o:allowincell="f" filled="f" stroked="f" strokecolor="lime" strokeweight=".25pt">
            <v:textbox inset="0,0,0,0">
              <w:txbxContent>
                <w:p w14:paraId="52FAF3B3" w14:textId="77777777" w:rsidR="006E60A0" w:rsidRDefault="00F37423">
                  <w:pPr>
                    <w:spacing w:line="160" w:lineRule="exact"/>
                    <w:jc w:val="left"/>
                    <w:rPr>
                      <w:rFonts w:cs="Miriam"/>
                      <w:szCs w:val="18"/>
                      <w:rtl/>
                    </w:rPr>
                  </w:pPr>
                  <w:r>
                    <w:rPr>
                      <w:rFonts w:cs="Miriam" w:hint="cs"/>
                      <w:szCs w:val="18"/>
                      <w:rtl/>
                    </w:rPr>
                    <w:t>מס</w:t>
                  </w:r>
                  <w:r w:rsidR="006E60A0" w:rsidRPr="00346805">
                    <w:rPr>
                      <w:rFonts w:cs="Miriam" w:hint="cs"/>
                      <w:szCs w:val="18"/>
                      <w:rtl/>
                    </w:rPr>
                    <w:t>' 30 לש' 1945</w:t>
                  </w:r>
                </w:p>
              </w:txbxContent>
            </v:textbox>
            <w10:anchorlock/>
          </v:rect>
        </w:pict>
      </w:r>
      <w:r w:rsidRPr="00264780">
        <w:rPr>
          <w:rtl/>
        </w:rPr>
        <w:t>ח</w:t>
      </w:r>
      <w:r w:rsidRPr="00264780">
        <w:rPr>
          <w:rFonts w:hint="cs"/>
          <w:rtl/>
        </w:rPr>
        <w:t>לק א'</w:t>
      </w:r>
    </w:p>
    <w:p w14:paraId="1EB1D302" w14:textId="77777777" w:rsidR="006E60A0" w:rsidRDefault="006E60A0">
      <w:pPr>
        <w:pStyle w:val="medium2-header"/>
        <w:keepLines w:val="0"/>
        <w:spacing w:before="72"/>
        <w:ind w:left="0" w:right="1134"/>
        <w:rPr>
          <w:rFonts w:hint="cs"/>
          <w:noProof/>
          <w:sz w:val="20"/>
          <w:rtl/>
        </w:rPr>
      </w:pPr>
      <w:bookmarkStart w:id="1" w:name="med0"/>
      <w:bookmarkEnd w:id="1"/>
      <w:r w:rsidRPr="00264780">
        <w:rPr>
          <w:noProof/>
          <w:sz w:val="20"/>
          <w:rtl/>
        </w:rPr>
        <w:t>ח</w:t>
      </w:r>
      <w:r w:rsidRPr="00264780">
        <w:rPr>
          <w:rFonts w:hint="cs"/>
          <w:noProof/>
          <w:sz w:val="20"/>
          <w:rtl/>
        </w:rPr>
        <w:t>קירה מוקדמת של עדים</w:t>
      </w:r>
    </w:p>
    <w:p w14:paraId="26F8C58D" w14:textId="77777777" w:rsidR="00F37423" w:rsidRPr="00F37423" w:rsidRDefault="00F37423" w:rsidP="00F3742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Style w:val="default"/>
          <w:rFonts w:cs="FrankRuehl" w:hint="cs"/>
          <w:vanish/>
          <w:color w:val="FF0000"/>
          <w:szCs w:val="20"/>
          <w:shd w:val="clear" w:color="auto" w:fill="FFFF99"/>
          <w:rtl/>
        </w:rPr>
      </w:pPr>
      <w:bookmarkStart w:id="2" w:name="Rov19"/>
      <w:r w:rsidRPr="00F37423">
        <w:rPr>
          <w:rStyle w:val="default"/>
          <w:rFonts w:cs="FrankRuehl" w:hint="cs"/>
          <w:vanish/>
          <w:color w:val="FF0000"/>
          <w:szCs w:val="20"/>
          <w:shd w:val="clear" w:color="auto" w:fill="FFFF99"/>
          <w:rtl/>
        </w:rPr>
        <w:t>מיום 4.9.1945</w:t>
      </w:r>
    </w:p>
    <w:p w14:paraId="30BF7330" w14:textId="77777777" w:rsidR="00F37423" w:rsidRPr="00F37423" w:rsidRDefault="00F37423" w:rsidP="00F37423">
      <w:pPr>
        <w:pStyle w:val="P00"/>
        <w:spacing w:before="0"/>
        <w:ind w:left="0" w:right="1134"/>
        <w:rPr>
          <w:rStyle w:val="default"/>
          <w:rFonts w:cs="FrankRuehl" w:hint="cs"/>
          <w:vanish/>
          <w:szCs w:val="20"/>
          <w:shd w:val="clear" w:color="auto" w:fill="FFFF99"/>
          <w:rtl/>
        </w:rPr>
      </w:pPr>
      <w:r w:rsidRPr="00F37423">
        <w:rPr>
          <w:rStyle w:val="default"/>
          <w:rFonts w:cs="FrankRuehl" w:hint="cs"/>
          <w:b/>
          <w:bCs/>
          <w:vanish/>
          <w:szCs w:val="20"/>
          <w:shd w:val="clear" w:color="auto" w:fill="FFFF99"/>
          <w:rtl/>
        </w:rPr>
        <w:t>מס' 30 לשנת 1945</w:t>
      </w:r>
    </w:p>
    <w:p w14:paraId="3BB2BE6C" w14:textId="77777777" w:rsidR="00F37423" w:rsidRPr="00F37423" w:rsidRDefault="00F37423" w:rsidP="00F37423">
      <w:pPr>
        <w:pStyle w:val="P00"/>
        <w:spacing w:before="0"/>
        <w:ind w:left="0" w:right="1134"/>
        <w:rPr>
          <w:rStyle w:val="default"/>
          <w:rFonts w:cs="FrankRuehl" w:hint="cs"/>
          <w:vanish/>
          <w:szCs w:val="20"/>
          <w:shd w:val="clear" w:color="auto" w:fill="FFFF99"/>
          <w:rtl/>
        </w:rPr>
      </w:pPr>
      <w:hyperlink r:id="rId6" w:history="1">
        <w:r w:rsidRPr="00F37423">
          <w:rPr>
            <w:rStyle w:val="Hyperlink"/>
            <w:rFonts w:hint="cs"/>
            <w:vanish/>
            <w:szCs w:val="20"/>
            <w:shd w:val="clear" w:color="auto" w:fill="FFFF99"/>
            <w:rtl/>
          </w:rPr>
          <w:t>ע"ר מס' 1436</w:t>
        </w:r>
      </w:hyperlink>
      <w:r w:rsidRPr="00F37423">
        <w:rPr>
          <w:rStyle w:val="default"/>
          <w:rFonts w:cs="FrankRuehl" w:hint="cs"/>
          <w:vanish/>
          <w:szCs w:val="20"/>
          <w:shd w:val="clear" w:color="auto" w:fill="FFFF99"/>
          <w:rtl/>
        </w:rPr>
        <w:t xml:space="preserve"> מיום 4.9.1945 תוס' 1 עמ' 116</w:t>
      </w:r>
    </w:p>
    <w:p w14:paraId="534001BC" w14:textId="77777777" w:rsidR="00F37423" w:rsidRPr="00F37423" w:rsidRDefault="00F37423" w:rsidP="00F37423">
      <w:pPr>
        <w:pStyle w:val="P00"/>
        <w:spacing w:before="0"/>
        <w:ind w:left="0" w:right="1134"/>
        <w:rPr>
          <w:rStyle w:val="default"/>
          <w:rFonts w:cs="FrankRuehl" w:hint="cs"/>
          <w:sz w:val="2"/>
          <w:szCs w:val="2"/>
          <w:rtl/>
        </w:rPr>
      </w:pPr>
      <w:r w:rsidRPr="00F37423">
        <w:rPr>
          <w:rStyle w:val="default"/>
          <w:rFonts w:cs="FrankRuehl" w:hint="cs"/>
          <w:b/>
          <w:bCs/>
          <w:vanish/>
          <w:szCs w:val="20"/>
          <w:shd w:val="clear" w:color="auto" w:fill="FFFF99"/>
          <w:rtl/>
        </w:rPr>
        <w:t>הוספת ציון חלק א'</w:t>
      </w:r>
      <w:bookmarkEnd w:id="2"/>
    </w:p>
    <w:p w14:paraId="598F7498" w14:textId="77777777" w:rsidR="006E60A0" w:rsidRPr="00264780" w:rsidRDefault="006E60A0">
      <w:pPr>
        <w:pStyle w:val="P00"/>
        <w:spacing w:before="72"/>
        <w:ind w:left="0" w:right="1134"/>
        <w:rPr>
          <w:rStyle w:val="default"/>
          <w:rFonts w:cs="FrankRuehl"/>
          <w:rtl/>
        </w:rPr>
      </w:pPr>
      <w:bookmarkStart w:id="3" w:name="Seif2"/>
      <w:bookmarkEnd w:id="3"/>
      <w:r w:rsidRPr="00264780">
        <w:rPr>
          <w:lang w:val="he-IL"/>
        </w:rPr>
        <w:pict w14:anchorId="72816E6C">
          <v:rect id="_x0000_s1028" style="position:absolute;left:0;text-align:left;margin-left:464.5pt;margin-top:8.05pt;width:75.05pt;height:29.3pt;z-index:251654656" o:allowincell="f" filled="f" stroked="f" strokecolor="lime" strokeweight=".25pt">
            <v:textbox inset="0,0,0,0">
              <w:txbxContent>
                <w:p w14:paraId="1484095A" w14:textId="77777777" w:rsidR="006E60A0" w:rsidRDefault="006E60A0">
                  <w:pPr>
                    <w:spacing w:line="160" w:lineRule="exact"/>
                    <w:jc w:val="left"/>
                    <w:rPr>
                      <w:rFonts w:cs="Miriam"/>
                      <w:noProof/>
                      <w:szCs w:val="18"/>
                      <w:rtl/>
                    </w:rPr>
                  </w:pPr>
                  <w:r>
                    <w:rPr>
                      <w:rFonts w:cs="Miriam"/>
                      <w:szCs w:val="18"/>
                      <w:rtl/>
                    </w:rPr>
                    <w:t>ח</w:t>
                  </w:r>
                  <w:r>
                    <w:rPr>
                      <w:rFonts w:cs="Miriam" w:hint="cs"/>
                      <w:szCs w:val="18"/>
                      <w:rtl/>
                    </w:rPr>
                    <w:t>קירת עדים ע"י  קצין משטרה וכו'</w:t>
                  </w:r>
                </w:p>
                <w:p w14:paraId="2867745A" w14:textId="77777777" w:rsidR="006E60A0" w:rsidRDefault="00710A2C">
                  <w:pPr>
                    <w:spacing w:line="160" w:lineRule="exact"/>
                    <w:jc w:val="left"/>
                    <w:rPr>
                      <w:rFonts w:cs="Miriam"/>
                      <w:noProof/>
                      <w:szCs w:val="18"/>
                      <w:rtl/>
                    </w:rPr>
                  </w:pPr>
                  <w:r>
                    <w:rPr>
                      <w:rFonts w:cs="Miriam" w:hint="cs"/>
                      <w:szCs w:val="18"/>
                      <w:rtl/>
                    </w:rPr>
                    <w:t>מס</w:t>
                  </w:r>
                  <w:r w:rsidR="006E60A0">
                    <w:rPr>
                      <w:rFonts w:cs="Miriam" w:hint="cs"/>
                      <w:szCs w:val="18"/>
                      <w:rtl/>
                    </w:rPr>
                    <w:t>' 32 לש' 1944</w:t>
                  </w:r>
                </w:p>
              </w:txbxContent>
            </v:textbox>
            <w10:anchorlock/>
          </v:rect>
        </w:pict>
      </w:r>
      <w:r w:rsidRPr="00264780">
        <w:rPr>
          <w:rStyle w:val="big-number"/>
          <w:rtl/>
        </w:rPr>
        <w:t>2.</w:t>
      </w:r>
      <w:r w:rsidRPr="00264780">
        <w:rPr>
          <w:rStyle w:val="big-number"/>
          <w:rtl/>
        </w:rPr>
        <w:tab/>
      </w:r>
      <w:r w:rsidRPr="00264780">
        <w:rPr>
          <w:rStyle w:val="default"/>
          <w:rFonts w:cs="FrankRuehl"/>
          <w:rtl/>
        </w:rPr>
        <w:t>(1)</w:t>
      </w:r>
      <w:r w:rsidRPr="00264780">
        <w:rPr>
          <w:rStyle w:val="default"/>
          <w:rFonts w:cs="FrankRuehl"/>
          <w:rtl/>
        </w:rPr>
        <w:tab/>
      </w:r>
      <w:r w:rsidRPr="00264780">
        <w:rPr>
          <w:rStyle w:val="default"/>
          <w:rFonts w:cs="FrankRuehl" w:hint="cs"/>
          <w:rtl/>
        </w:rPr>
        <w:t>קצין משטרה בדרגת מפקח ומעלה, או כל קצין אחר או סוג אחר של קצינים המורשים בכתב, בדרך כלל או במיוחד, על ידי שר המשפטים</w:t>
      </w:r>
      <w:r w:rsidRPr="00264780">
        <w:rPr>
          <w:rStyle w:val="default"/>
          <w:rFonts w:cs="FrankRuehl"/>
          <w:rtl/>
        </w:rPr>
        <w:t xml:space="preserve">, </w:t>
      </w:r>
      <w:r w:rsidRPr="00264780">
        <w:rPr>
          <w:rStyle w:val="default"/>
          <w:rFonts w:cs="FrankRuehl" w:hint="cs"/>
          <w:rtl/>
        </w:rPr>
        <w:t xml:space="preserve">לערוך חקירות על ביצוע עבירות, רשאי לחקור בעל-פה כל אדם המכיר, לפי הסברה, </w:t>
      </w:r>
      <w:r w:rsidRPr="00264780">
        <w:rPr>
          <w:rStyle w:val="default"/>
          <w:rFonts w:cs="FrankRuehl"/>
          <w:rtl/>
        </w:rPr>
        <w:t>א</w:t>
      </w:r>
      <w:r w:rsidRPr="00264780">
        <w:rPr>
          <w:rStyle w:val="default"/>
          <w:rFonts w:cs="FrankRuehl" w:hint="cs"/>
          <w:rtl/>
        </w:rPr>
        <w:t xml:space="preserve">ת עובדותיה ונסיבותיה של כל עבירה, שעליה חוקר אותו קצין משטרה או אותו קצין מורשה אחר כנ"ל ורשאי הוא לרשום בכתב כל הודעה, שמוסרה אדם הנחקר כך. </w:t>
      </w:r>
    </w:p>
    <w:p w14:paraId="6F78C940" w14:textId="77777777" w:rsidR="006E60A0" w:rsidRDefault="006E60A0">
      <w:pPr>
        <w:pStyle w:val="P00"/>
        <w:spacing w:before="72"/>
        <w:ind w:left="0" w:right="1134"/>
        <w:rPr>
          <w:rStyle w:val="default"/>
          <w:rFonts w:cs="FrankRuehl" w:hint="cs"/>
          <w:rtl/>
        </w:rPr>
      </w:pPr>
      <w:r w:rsidRPr="00264780">
        <w:rPr>
          <w:rtl/>
        </w:rPr>
        <w:tab/>
      </w:r>
      <w:r w:rsidRPr="00264780">
        <w:rPr>
          <w:rStyle w:val="default"/>
          <w:rFonts w:cs="FrankRuehl"/>
          <w:rtl/>
        </w:rPr>
        <w:t>(2)</w:t>
      </w:r>
      <w:r w:rsidRPr="00264780">
        <w:rPr>
          <w:rStyle w:val="default"/>
          <w:rFonts w:cs="FrankRuehl"/>
          <w:rtl/>
        </w:rPr>
        <w:tab/>
      </w:r>
      <w:r w:rsidRPr="00264780">
        <w:rPr>
          <w:rStyle w:val="default"/>
          <w:rFonts w:cs="FrankRuehl" w:hint="cs"/>
          <w:rtl/>
        </w:rPr>
        <w:t>אדם, הנחקר כך, יהיה חייב להשיב נכונה על כל השאלות, שיציג לו בשעת החקירה אותו קצין משטרה, או קצין מורשה אחר כ</w:t>
      </w:r>
      <w:r w:rsidRPr="00264780">
        <w:rPr>
          <w:rStyle w:val="default"/>
          <w:rFonts w:cs="FrankRuehl"/>
          <w:rtl/>
        </w:rPr>
        <w:t>נ</w:t>
      </w:r>
      <w:r w:rsidRPr="00264780">
        <w:rPr>
          <w:rStyle w:val="default"/>
          <w:rFonts w:cs="FrankRuehl" w:hint="cs"/>
          <w:rtl/>
        </w:rPr>
        <w:t>"ל, חוץ משאלות שהתשובות עליהן יהיה בהן כדי להעמידו בסכנת אשמה פלילית.</w:t>
      </w:r>
    </w:p>
    <w:p w14:paraId="07CD9AE2" w14:textId="77777777" w:rsidR="00710A2C" w:rsidRPr="00F37423" w:rsidRDefault="00710A2C" w:rsidP="00710A2C">
      <w:pPr>
        <w:pStyle w:val="P00"/>
        <w:spacing w:before="0"/>
        <w:ind w:left="0" w:right="1134"/>
        <w:rPr>
          <w:rStyle w:val="default"/>
          <w:rFonts w:cs="FrankRuehl" w:hint="cs"/>
          <w:vanish/>
          <w:color w:val="FF0000"/>
          <w:szCs w:val="20"/>
          <w:shd w:val="clear" w:color="auto" w:fill="FFFF99"/>
          <w:rtl/>
        </w:rPr>
      </w:pPr>
      <w:bookmarkStart w:id="4" w:name="Rov16"/>
      <w:r w:rsidRPr="00F37423">
        <w:rPr>
          <w:rStyle w:val="default"/>
          <w:rFonts w:cs="FrankRuehl" w:hint="cs"/>
          <w:vanish/>
          <w:color w:val="FF0000"/>
          <w:szCs w:val="20"/>
          <w:shd w:val="clear" w:color="auto" w:fill="FFFF99"/>
          <w:rtl/>
        </w:rPr>
        <w:t>מיום 27.10.1944</w:t>
      </w:r>
    </w:p>
    <w:p w14:paraId="75BB82AD" w14:textId="77777777" w:rsidR="00710A2C" w:rsidRPr="00F37423" w:rsidRDefault="00710A2C" w:rsidP="00710A2C">
      <w:pPr>
        <w:pStyle w:val="P00"/>
        <w:spacing w:before="0"/>
        <w:ind w:left="0" w:right="1134"/>
        <w:rPr>
          <w:rStyle w:val="default"/>
          <w:rFonts w:cs="FrankRuehl" w:hint="cs"/>
          <w:vanish/>
          <w:szCs w:val="20"/>
          <w:shd w:val="clear" w:color="auto" w:fill="FFFF99"/>
          <w:rtl/>
        </w:rPr>
      </w:pPr>
      <w:r w:rsidRPr="00F37423">
        <w:rPr>
          <w:rStyle w:val="default"/>
          <w:rFonts w:cs="FrankRuehl" w:hint="cs"/>
          <w:b/>
          <w:bCs/>
          <w:vanish/>
          <w:szCs w:val="20"/>
          <w:shd w:val="clear" w:color="auto" w:fill="FFFF99"/>
          <w:rtl/>
        </w:rPr>
        <w:t>מס' 32 לשנת 1944</w:t>
      </w:r>
    </w:p>
    <w:p w14:paraId="359117FE" w14:textId="77777777" w:rsidR="00710A2C" w:rsidRPr="00F37423" w:rsidRDefault="00710A2C" w:rsidP="00710A2C">
      <w:pPr>
        <w:pStyle w:val="P00"/>
        <w:spacing w:before="0"/>
        <w:ind w:left="0" w:right="1134"/>
        <w:rPr>
          <w:rStyle w:val="default"/>
          <w:rFonts w:cs="FrankRuehl" w:hint="cs"/>
          <w:vanish/>
          <w:szCs w:val="20"/>
          <w:shd w:val="clear" w:color="auto" w:fill="FFFF99"/>
          <w:rtl/>
        </w:rPr>
      </w:pPr>
      <w:hyperlink r:id="rId7" w:history="1">
        <w:r w:rsidRPr="00F37423">
          <w:rPr>
            <w:rStyle w:val="Hyperlink"/>
            <w:rFonts w:hint="cs"/>
            <w:vanish/>
            <w:szCs w:val="20"/>
            <w:shd w:val="clear" w:color="auto" w:fill="FFFF99"/>
            <w:rtl/>
          </w:rPr>
          <w:t>ע"ר מס' 1368</w:t>
        </w:r>
      </w:hyperlink>
      <w:r w:rsidRPr="00F37423">
        <w:rPr>
          <w:rStyle w:val="default"/>
          <w:rFonts w:cs="FrankRuehl" w:hint="cs"/>
          <w:vanish/>
          <w:szCs w:val="20"/>
          <w:shd w:val="clear" w:color="auto" w:fill="FFFF99"/>
          <w:rtl/>
        </w:rPr>
        <w:t xml:space="preserve"> מיום 27.10.1944 תוס' 1 עמ' 73</w:t>
      </w:r>
    </w:p>
    <w:p w14:paraId="1A52298B" w14:textId="77777777" w:rsidR="00710A2C" w:rsidRPr="00F37423" w:rsidRDefault="00710A2C" w:rsidP="00710A2C">
      <w:pPr>
        <w:pStyle w:val="P00"/>
        <w:spacing w:before="0"/>
        <w:ind w:left="0" w:right="1134"/>
        <w:rPr>
          <w:rStyle w:val="default"/>
          <w:rFonts w:cs="FrankRuehl" w:hint="cs"/>
          <w:vanish/>
          <w:szCs w:val="20"/>
          <w:shd w:val="clear" w:color="auto" w:fill="FFFF99"/>
          <w:rtl/>
        </w:rPr>
      </w:pPr>
      <w:r w:rsidRPr="00F37423">
        <w:rPr>
          <w:rStyle w:val="default"/>
          <w:rFonts w:cs="FrankRuehl" w:hint="cs"/>
          <w:b/>
          <w:bCs/>
          <w:vanish/>
          <w:szCs w:val="20"/>
          <w:shd w:val="clear" w:color="auto" w:fill="FFFF99"/>
          <w:rtl/>
        </w:rPr>
        <w:t>החלפת סעיף 2</w:t>
      </w:r>
    </w:p>
    <w:p w14:paraId="5D106ACC" w14:textId="77777777" w:rsidR="00710A2C" w:rsidRPr="00F37423" w:rsidRDefault="00710A2C" w:rsidP="00710A2C">
      <w:pPr>
        <w:pStyle w:val="P00"/>
        <w:ind w:left="0" w:right="1134"/>
        <w:rPr>
          <w:rStyle w:val="default"/>
          <w:rFonts w:cs="FrankRuehl" w:hint="cs"/>
          <w:vanish/>
          <w:szCs w:val="20"/>
          <w:shd w:val="clear" w:color="auto" w:fill="FFFF99"/>
          <w:rtl/>
        </w:rPr>
      </w:pPr>
      <w:r w:rsidRPr="00F37423">
        <w:rPr>
          <w:rStyle w:val="default"/>
          <w:rFonts w:cs="FrankRuehl" w:hint="cs"/>
          <w:vanish/>
          <w:szCs w:val="20"/>
          <w:shd w:val="clear" w:color="auto" w:fill="FFFF99"/>
          <w:rtl/>
        </w:rPr>
        <w:t>הנוסח הקודם:</w:t>
      </w:r>
    </w:p>
    <w:p w14:paraId="59DE01E1" w14:textId="77777777" w:rsidR="00710A2C" w:rsidRPr="00F37423" w:rsidRDefault="00F165BB" w:rsidP="00F165BB">
      <w:pPr>
        <w:pStyle w:val="P00"/>
        <w:spacing w:before="20"/>
        <w:ind w:left="0" w:right="1134"/>
        <w:rPr>
          <w:rStyle w:val="default"/>
          <w:rFonts w:cs="Miriam" w:hint="cs"/>
          <w:strike/>
          <w:vanish/>
          <w:sz w:val="16"/>
          <w:szCs w:val="16"/>
          <w:shd w:val="clear" w:color="auto" w:fill="FFFF99"/>
          <w:rtl/>
        </w:rPr>
      </w:pPr>
      <w:r w:rsidRPr="00F37423">
        <w:rPr>
          <w:rStyle w:val="default"/>
          <w:rFonts w:cs="Miriam" w:hint="cs"/>
          <w:strike/>
          <w:vanish/>
          <w:sz w:val="16"/>
          <w:szCs w:val="16"/>
          <w:shd w:val="clear" w:color="auto" w:fill="FFFF99"/>
          <w:rtl/>
        </w:rPr>
        <w:t>חקירת עדים ע"י שוטר, וכו'</w:t>
      </w:r>
    </w:p>
    <w:p w14:paraId="34FAF28D" w14:textId="77777777" w:rsidR="00F165BB" w:rsidRPr="00F37423" w:rsidRDefault="00F165BB" w:rsidP="00710A2C">
      <w:pPr>
        <w:pStyle w:val="P00"/>
        <w:spacing w:before="0"/>
        <w:ind w:left="0" w:right="1134"/>
        <w:rPr>
          <w:rStyle w:val="default"/>
          <w:rFonts w:cs="FrankRuehl" w:hint="cs"/>
          <w:vanish/>
          <w:sz w:val="22"/>
          <w:szCs w:val="22"/>
          <w:shd w:val="clear" w:color="auto" w:fill="FFFF99"/>
          <w:rtl/>
        </w:rPr>
      </w:pPr>
      <w:r w:rsidRPr="00F37423">
        <w:rPr>
          <w:rStyle w:val="default"/>
          <w:rFonts w:cs="FrankRuehl" w:hint="cs"/>
          <w:strike/>
          <w:vanish/>
          <w:sz w:val="22"/>
          <w:szCs w:val="22"/>
          <w:shd w:val="clear" w:color="auto" w:fill="FFFF99"/>
          <w:rtl/>
        </w:rPr>
        <w:t>2.</w:t>
      </w:r>
      <w:r w:rsidRPr="00F37423">
        <w:rPr>
          <w:rStyle w:val="default"/>
          <w:rFonts w:cs="FrankRuehl" w:hint="cs"/>
          <w:strike/>
          <w:vanish/>
          <w:sz w:val="22"/>
          <w:szCs w:val="22"/>
          <w:shd w:val="clear" w:color="auto" w:fill="FFFF99"/>
          <w:rtl/>
        </w:rPr>
        <w:tab/>
        <w:t>(1)</w:t>
      </w:r>
      <w:r w:rsidRPr="00F37423">
        <w:rPr>
          <w:rStyle w:val="default"/>
          <w:rFonts w:cs="FrankRuehl" w:hint="cs"/>
          <w:strike/>
          <w:vanish/>
          <w:sz w:val="22"/>
          <w:szCs w:val="22"/>
          <w:shd w:val="clear" w:color="auto" w:fill="FFFF99"/>
          <w:rtl/>
        </w:rPr>
        <w:tab/>
        <w:t>שוטר ממדרגת אינספקטור או למעלה מזה, משנה לעורך הדין של הממשלה, או כל אדם אחר שהנציב העליון יפה את כחו בכתב לערוך חקירה ודרישה בעברות, רשאי לחקור בעל פה כל אדם הבקי, לפי הסברא, בעובדות ובמסבות של כל עברה שבה חוקר אותו השוטר או המשנה לעורך הדין של הממשלה או האדם האחר מיופה הכח, ורשאי הוא להעתיק אל הניר כל הודעה הנמסרת ע"י אדם שנחקר כך.</w:t>
      </w:r>
    </w:p>
    <w:p w14:paraId="1A37CE96" w14:textId="77777777" w:rsidR="00F165BB" w:rsidRPr="00F37423" w:rsidRDefault="00F165BB" w:rsidP="00F37423">
      <w:pPr>
        <w:pStyle w:val="P00"/>
        <w:spacing w:before="0"/>
        <w:ind w:left="0" w:right="1134"/>
        <w:rPr>
          <w:rStyle w:val="default"/>
          <w:rFonts w:cs="FrankRuehl" w:hint="cs"/>
          <w:sz w:val="2"/>
          <w:szCs w:val="2"/>
          <w:rtl/>
        </w:rPr>
      </w:pPr>
      <w:r w:rsidRPr="00F37423">
        <w:rPr>
          <w:rStyle w:val="default"/>
          <w:rFonts w:cs="FrankRuehl" w:hint="cs"/>
          <w:vanish/>
          <w:sz w:val="22"/>
          <w:szCs w:val="22"/>
          <w:shd w:val="clear" w:color="auto" w:fill="FFFF99"/>
          <w:rtl/>
        </w:rPr>
        <w:tab/>
      </w:r>
      <w:r w:rsidRPr="00F37423">
        <w:rPr>
          <w:rStyle w:val="default"/>
          <w:rFonts w:cs="FrankRuehl" w:hint="cs"/>
          <w:strike/>
          <w:vanish/>
          <w:sz w:val="22"/>
          <w:szCs w:val="22"/>
          <w:shd w:val="clear" w:color="auto" w:fill="FFFF99"/>
          <w:rtl/>
        </w:rPr>
        <w:t>(2)</w:t>
      </w:r>
      <w:r w:rsidRPr="00F37423">
        <w:rPr>
          <w:rStyle w:val="default"/>
          <w:rFonts w:cs="FrankRuehl" w:hint="cs"/>
          <w:strike/>
          <w:vanish/>
          <w:sz w:val="22"/>
          <w:szCs w:val="22"/>
          <w:shd w:val="clear" w:color="auto" w:fill="FFFF99"/>
          <w:rtl/>
        </w:rPr>
        <w:tab/>
      </w:r>
      <w:r w:rsidR="001323CE" w:rsidRPr="00F37423">
        <w:rPr>
          <w:rStyle w:val="default"/>
          <w:rFonts w:cs="FrankRuehl" w:hint="cs"/>
          <w:strike/>
          <w:vanish/>
          <w:sz w:val="22"/>
          <w:szCs w:val="22"/>
          <w:shd w:val="clear" w:color="auto" w:fill="FFFF99"/>
          <w:rtl/>
        </w:rPr>
        <w:t>מי שנחקר כך חייב להשיב נכונה על כל השאלות ששם לפניו בשעת החקירה השוטר או המשנה לעורך דין של הממשלה או האדם האחר מיופה הכח, חוץ משאלות שהתשובות עליהן יש בהן כדי לשית עליו אשמה פלילית.</w:t>
      </w:r>
      <w:bookmarkEnd w:id="4"/>
    </w:p>
    <w:p w14:paraId="69FD0F48" w14:textId="77777777" w:rsidR="006E60A0" w:rsidRPr="00264780" w:rsidRDefault="006E60A0">
      <w:pPr>
        <w:pStyle w:val="P00"/>
        <w:spacing w:before="72"/>
        <w:ind w:left="0" w:right="1134"/>
        <w:rPr>
          <w:rStyle w:val="default"/>
          <w:rFonts w:cs="FrankRuehl"/>
          <w:rtl/>
        </w:rPr>
      </w:pPr>
      <w:bookmarkStart w:id="5" w:name="Seif3"/>
      <w:bookmarkEnd w:id="5"/>
      <w:r w:rsidRPr="00264780">
        <w:rPr>
          <w:lang w:val="he-IL"/>
        </w:rPr>
        <w:pict w14:anchorId="6A76280F">
          <v:rect id="_x0000_s1029" style="position:absolute;left:0;text-align:left;margin-left:464.5pt;margin-top:8.05pt;width:75.05pt;height:32.35pt;z-index:251655680" o:allowincell="f" filled="f" stroked="f" strokecolor="lime" strokeweight=".25pt">
            <v:textbox inset="0,0,0,0">
              <w:txbxContent>
                <w:p w14:paraId="7D85AAD7" w14:textId="77777777" w:rsidR="006E60A0" w:rsidRDefault="006E60A0" w:rsidP="00163543">
                  <w:pPr>
                    <w:spacing w:line="160" w:lineRule="exact"/>
                    <w:jc w:val="left"/>
                    <w:rPr>
                      <w:rFonts w:cs="Miriam"/>
                      <w:noProof/>
                      <w:szCs w:val="18"/>
                      <w:rtl/>
                    </w:rPr>
                  </w:pPr>
                  <w:r>
                    <w:rPr>
                      <w:rFonts w:cs="Miriam"/>
                      <w:szCs w:val="18"/>
                      <w:rtl/>
                    </w:rPr>
                    <w:t>ה</w:t>
                  </w:r>
                  <w:r>
                    <w:rPr>
                      <w:rFonts w:cs="Miriam" w:hint="cs"/>
                      <w:szCs w:val="18"/>
                      <w:rtl/>
                    </w:rPr>
                    <w:t>ודעת עד</w:t>
                  </w:r>
                  <w:r w:rsidR="00163543">
                    <w:rPr>
                      <w:rFonts w:cs="Miriam" w:hint="cs"/>
                      <w:szCs w:val="18"/>
                      <w:rtl/>
                    </w:rPr>
                    <w:t xml:space="preserve"> </w:t>
                  </w:r>
                  <w:r>
                    <w:rPr>
                      <w:rFonts w:cs="Miriam"/>
                      <w:szCs w:val="18"/>
                      <w:rtl/>
                    </w:rPr>
                    <w:t>ת</w:t>
                  </w:r>
                  <w:r>
                    <w:rPr>
                      <w:rFonts w:cs="Miriam" w:hint="cs"/>
                      <w:szCs w:val="18"/>
                      <w:rtl/>
                    </w:rPr>
                    <w:t>ירשם בכתב</w:t>
                  </w:r>
                </w:p>
                <w:p w14:paraId="0BF7FBBC" w14:textId="77777777" w:rsidR="006E60A0" w:rsidRDefault="001323CE">
                  <w:pPr>
                    <w:spacing w:line="160" w:lineRule="exact"/>
                    <w:jc w:val="left"/>
                    <w:rPr>
                      <w:rFonts w:cs="Miriam"/>
                      <w:noProof/>
                      <w:szCs w:val="18"/>
                      <w:rtl/>
                    </w:rPr>
                  </w:pPr>
                  <w:r>
                    <w:rPr>
                      <w:rFonts w:cs="Miriam" w:hint="cs"/>
                      <w:szCs w:val="18"/>
                      <w:rtl/>
                    </w:rPr>
                    <w:t>מס</w:t>
                  </w:r>
                  <w:r w:rsidR="006E60A0">
                    <w:rPr>
                      <w:rFonts w:cs="Miriam" w:hint="cs"/>
                      <w:szCs w:val="18"/>
                      <w:rtl/>
                    </w:rPr>
                    <w:t>' 32 לש' 1944</w:t>
                  </w:r>
                </w:p>
              </w:txbxContent>
            </v:textbox>
            <w10:anchorlock/>
          </v:rect>
        </w:pict>
      </w:r>
      <w:r w:rsidRPr="00264780">
        <w:rPr>
          <w:rStyle w:val="big-number"/>
          <w:rtl/>
        </w:rPr>
        <w:t>3.</w:t>
      </w:r>
      <w:r w:rsidRPr="00264780">
        <w:rPr>
          <w:rStyle w:val="big-number"/>
          <w:rtl/>
        </w:rPr>
        <w:tab/>
      </w:r>
      <w:r w:rsidRPr="00264780">
        <w:rPr>
          <w:rStyle w:val="default"/>
          <w:rFonts w:cs="FrankRuehl"/>
          <w:rtl/>
        </w:rPr>
        <w:t>(1)</w:t>
      </w:r>
      <w:r w:rsidRPr="00264780">
        <w:rPr>
          <w:rStyle w:val="default"/>
          <w:rFonts w:cs="FrankRuehl"/>
          <w:rtl/>
        </w:rPr>
        <w:tab/>
      </w:r>
      <w:r w:rsidRPr="00264780">
        <w:rPr>
          <w:rStyle w:val="default"/>
          <w:rFonts w:cs="FrankRuehl" w:hint="cs"/>
          <w:rtl/>
        </w:rPr>
        <w:t xml:space="preserve">משנרשמה כל הודעה כזאת בכתב, תיקרא בפני האדם שנחקר, והלה יתבקש לחתום עליה, ואם </w:t>
      </w:r>
      <w:r w:rsidRPr="00264780">
        <w:rPr>
          <w:rStyle w:val="default"/>
          <w:rFonts w:cs="FrankRuehl"/>
          <w:rtl/>
        </w:rPr>
        <w:t>ל</w:t>
      </w:r>
      <w:r w:rsidRPr="00264780">
        <w:rPr>
          <w:rStyle w:val="default"/>
          <w:rFonts w:cs="FrankRuehl" w:hint="cs"/>
          <w:rtl/>
        </w:rPr>
        <w:t xml:space="preserve">א ידע קרוא וכתוב, יתבקש לטבוע בה את סימנו. </w:t>
      </w:r>
    </w:p>
    <w:p w14:paraId="2C401F3D" w14:textId="77777777" w:rsidR="006E60A0" w:rsidRPr="00264780" w:rsidRDefault="006E60A0">
      <w:pPr>
        <w:pStyle w:val="P00"/>
        <w:spacing w:before="72"/>
        <w:ind w:left="0" w:right="1134"/>
        <w:rPr>
          <w:rStyle w:val="default"/>
          <w:rFonts w:cs="FrankRuehl"/>
          <w:rtl/>
        </w:rPr>
      </w:pPr>
      <w:r w:rsidRPr="00264780">
        <w:rPr>
          <w:rtl/>
        </w:rPr>
        <w:tab/>
      </w:r>
      <w:r w:rsidRPr="00264780">
        <w:rPr>
          <w:rStyle w:val="default"/>
          <w:rFonts w:cs="FrankRuehl"/>
          <w:rtl/>
        </w:rPr>
        <w:t>(2)</w:t>
      </w:r>
      <w:r w:rsidRPr="00264780">
        <w:rPr>
          <w:rStyle w:val="default"/>
          <w:rFonts w:cs="FrankRuehl"/>
          <w:rtl/>
        </w:rPr>
        <w:tab/>
      </w:r>
      <w:r w:rsidRPr="00264780">
        <w:rPr>
          <w:rStyle w:val="default"/>
          <w:rFonts w:cs="FrankRuehl" w:hint="cs"/>
          <w:rtl/>
        </w:rPr>
        <w:t xml:space="preserve">אם יסרב לחתום על ההודעה או לטבוע בה את סימנו, ירשום קצין המשטרה, או קצין המורשה כנ"ל הערה בשולי ההודעה הכתובה כי מוסר ההודעה סירב לחתום עליה או לטבוע בה את סימנו ומה סיבת סירובו, אם בירר אותה. </w:t>
      </w:r>
    </w:p>
    <w:p w14:paraId="32FB3815" w14:textId="77777777" w:rsidR="006E60A0" w:rsidRDefault="006E60A0">
      <w:pPr>
        <w:pStyle w:val="P00"/>
        <w:spacing w:before="72"/>
        <w:ind w:left="0" w:right="1134"/>
        <w:rPr>
          <w:rStyle w:val="default"/>
          <w:rFonts w:cs="FrankRuehl" w:hint="cs"/>
          <w:rtl/>
        </w:rPr>
      </w:pPr>
      <w:r w:rsidRPr="00264780">
        <w:rPr>
          <w:rtl/>
        </w:rPr>
        <w:tab/>
      </w:r>
      <w:r w:rsidRPr="00264780">
        <w:rPr>
          <w:rStyle w:val="default"/>
          <w:rFonts w:cs="FrankRuehl"/>
          <w:rtl/>
        </w:rPr>
        <w:t>(3)</w:t>
      </w:r>
      <w:r w:rsidRPr="00264780">
        <w:rPr>
          <w:rStyle w:val="default"/>
          <w:rFonts w:cs="FrankRuehl"/>
          <w:rtl/>
        </w:rPr>
        <w:tab/>
      </w:r>
      <w:r w:rsidRPr="00264780">
        <w:rPr>
          <w:rStyle w:val="default"/>
          <w:rFonts w:cs="FrankRuehl" w:hint="cs"/>
          <w:rtl/>
        </w:rPr>
        <w:t>לאחר מכ</w:t>
      </w:r>
      <w:r w:rsidRPr="00264780">
        <w:rPr>
          <w:rStyle w:val="default"/>
          <w:rFonts w:cs="FrankRuehl"/>
          <w:rtl/>
        </w:rPr>
        <w:t>ן</w:t>
      </w:r>
      <w:r w:rsidRPr="00264780">
        <w:rPr>
          <w:rStyle w:val="default"/>
          <w:rFonts w:cs="FrankRuehl" w:hint="cs"/>
          <w:rtl/>
        </w:rPr>
        <w:t xml:space="preserve"> יחתום קצין המשטרה, או הקצין המורשה האחר כנ"ל, על ההודעה שבכתב; ובכל הליכים נגד האדם המוסר את ההודעה, על שלא השיב נכונה על כל שאלה שהוצגה לו, תשמש ההודעה שבכתב הוכחה להודעות שמסר, אלא אם יוכח כי לא מסר</w:t>
      </w:r>
      <w:r w:rsidR="001323CE">
        <w:rPr>
          <w:rStyle w:val="default"/>
          <w:rFonts w:cs="FrankRuehl" w:hint="cs"/>
          <w:rtl/>
        </w:rPr>
        <w:t xml:space="preserve"> את ההודעות או כל אחת ואחת מהן.</w:t>
      </w:r>
    </w:p>
    <w:p w14:paraId="6AA35E0F" w14:textId="77777777" w:rsidR="001323CE" w:rsidRPr="00F37423" w:rsidRDefault="001323CE" w:rsidP="001323CE">
      <w:pPr>
        <w:pStyle w:val="P00"/>
        <w:spacing w:before="0"/>
        <w:ind w:left="0" w:right="1134"/>
        <w:rPr>
          <w:rStyle w:val="default"/>
          <w:rFonts w:cs="FrankRuehl" w:hint="cs"/>
          <w:vanish/>
          <w:color w:val="FF0000"/>
          <w:szCs w:val="20"/>
          <w:shd w:val="clear" w:color="auto" w:fill="FFFF99"/>
          <w:rtl/>
        </w:rPr>
      </w:pPr>
      <w:bookmarkStart w:id="6" w:name="Rov17"/>
      <w:r w:rsidRPr="00F37423">
        <w:rPr>
          <w:rStyle w:val="default"/>
          <w:rFonts w:cs="FrankRuehl" w:hint="cs"/>
          <w:vanish/>
          <w:color w:val="FF0000"/>
          <w:szCs w:val="20"/>
          <w:shd w:val="clear" w:color="auto" w:fill="FFFF99"/>
          <w:rtl/>
        </w:rPr>
        <w:t>מיום 27.10.1944</w:t>
      </w:r>
    </w:p>
    <w:p w14:paraId="185C5CE3" w14:textId="77777777" w:rsidR="001323CE" w:rsidRPr="00F37423" w:rsidRDefault="001323CE" w:rsidP="001323CE">
      <w:pPr>
        <w:pStyle w:val="P00"/>
        <w:spacing w:before="0"/>
        <w:ind w:left="0" w:right="1134"/>
        <w:rPr>
          <w:rStyle w:val="default"/>
          <w:rFonts w:cs="FrankRuehl" w:hint="cs"/>
          <w:vanish/>
          <w:szCs w:val="20"/>
          <w:shd w:val="clear" w:color="auto" w:fill="FFFF99"/>
          <w:rtl/>
        </w:rPr>
      </w:pPr>
      <w:r w:rsidRPr="00F37423">
        <w:rPr>
          <w:rStyle w:val="default"/>
          <w:rFonts w:cs="FrankRuehl" w:hint="cs"/>
          <w:b/>
          <w:bCs/>
          <w:vanish/>
          <w:szCs w:val="20"/>
          <w:shd w:val="clear" w:color="auto" w:fill="FFFF99"/>
          <w:rtl/>
        </w:rPr>
        <w:t>מס' 32 לשנת 1944</w:t>
      </w:r>
    </w:p>
    <w:p w14:paraId="2A643879" w14:textId="77777777" w:rsidR="001323CE" w:rsidRPr="00F37423" w:rsidRDefault="001323CE" w:rsidP="001323CE">
      <w:pPr>
        <w:pStyle w:val="P00"/>
        <w:spacing w:before="0"/>
        <w:ind w:left="0" w:right="1134"/>
        <w:rPr>
          <w:rStyle w:val="default"/>
          <w:rFonts w:cs="FrankRuehl" w:hint="cs"/>
          <w:vanish/>
          <w:szCs w:val="20"/>
          <w:shd w:val="clear" w:color="auto" w:fill="FFFF99"/>
          <w:rtl/>
        </w:rPr>
      </w:pPr>
      <w:hyperlink r:id="rId8" w:history="1">
        <w:r w:rsidRPr="00F37423">
          <w:rPr>
            <w:rStyle w:val="Hyperlink"/>
            <w:rFonts w:hint="cs"/>
            <w:vanish/>
            <w:szCs w:val="20"/>
            <w:shd w:val="clear" w:color="auto" w:fill="FFFF99"/>
            <w:rtl/>
          </w:rPr>
          <w:t>ע"ר מס' 1368</w:t>
        </w:r>
      </w:hyperlink>
      <w:r w:rsidRPr="00F37423">
        <w:rPr>
          <w:rStyle w:val="default"/>
          <w:rFonts w:cs="FrankRuehl" w:hint="cs"/>
          <w:vanish/>
          <w:szCs w:val="20"/>
          <w:shd w:val="clear" w:color="auto" w:fill="FFFF99"/>
          <w:rtl/>
        </w:rPr>
        <w:t xml:space="preserve"> מיום 27.10.1944 תוס' 1 עמ' 73</w:t>
      </w:r>
    </w:p>
    <w:p w14:paraId="61D742C9" w14:textId="77777777" w:rsidR="001323CE" w:rsidRPr="00F37423" w:rsidRDefault="001323CE" w:rsidP="001323CE">
      <w:pPr>
        <w:pStyle w:val="P00"/>
        <w:spacing w:before="0"/>
        <w:ind w:left="0" w:right="1134"/>
        <w:rPr>
          <w:rStyle w:val="default"/>
          <w:rFonts w:cs="FrankRuehl" w:hint="cs"/>
          <w:vanish/>
          <w:szCs w:val="20"/>
          <w:shd w:val="clear" w:color="auto" w:fill="FFFF99"/>
          <w:rtl/>
        </w:rPr>
      </w:pPr>
      <w:r w:rsidRPr="00F37423">
        <w:rPr>
          <w:rStyle w:val="default"/>
          <w:rFonts w:cs="FrankRuehl" w:hint="cs"/>
          <w:b/>
          <w:bCs/>
          <w:vanish/>
          <w:szCs w:val="20"/>
          <w:shd w:val="clear" w:color="auto" w:fill="FFFF99"/>
          <w:rtl/>
        </w:rPr>
        <w:t>החלפת סעיף 3</w:t>
      </w:r>
    </w:p>
    <w:p w14:paraId="1A2A0824" w14:textId="77777777" w:rsidR="001323CE" w:rsidRPr="00F37423" w:rsidRDefault="001323CE" w:rsidP="001323CE">
      <w:pPr>
        <w:pStyle w:val="P00"/>
        <w:ind w:left="0" w:right="1134"/>
        <w:rPr>
          <w:rStyle w:val="default"/>
          <w:rFonts w:cs="FrankRuehl" w:hint="cs"/>
          <w:vanish/>
          <w:szCs w:val="20"/>
          <w:shd w:val="clear" w:color="auto" w:fill="FFFF99"/>
          <w:rtl/>
        </w:rPr>
      </w:pPr>
      <w:r w:rsidRPr="00F37423">
        <w:rPr>
          <w:rStyle w:val="default"/>
          <w:rFonts w:cs="FrankRuehl" w:hint="cs"/>
          <w:vanish/>
          <w:szCs w:val="20"/>
          <w:shd w:val="clear" w:color="auto" w:fill="FFFF99"/>
          <w:rtl/>
        </w:rPr>
        <w:t>הנוסח הקודם:</w:t>
      </w:r>
    </w:p>
    <w:p w14:paraId="59870EDD" w14:textId="77777777" w:rsidR="001323CE" w:rsidRPr="00F37423" w:rsidRDefault="001323CE" w:rsidP="001323CE">
      <w:pPr>
        <w:pStyle w:val="P00"/>
        <w:spacing w:before="20"/>
        <w:ind w:left="0" w:right="1134"/>
        <w:rPr>
          <w:rStyle w:val="default"/>
          <w:rFonts w:cs="Miriam" w:hint="cs"/>
          <w:strike/>
          <w:vanish/>
          <w:sz w:val="16"/>
          <w:szCs w:val="16"/>
          <w:shd w:val="clear" w:color="auto" w:fill="FFFF99"/>
          <w:rtl/>
        </w:rPr>
      </w:pPr>
      <w:r w:rsidRPr="00F37423">
        <w:rPr>
          <w:rStyle w:val="default"/>
          <w:rFonts w:cs="Miriam" w:hint="cs"/>
          <w:strike/>
          <w:vanish/>
          <w:sz w:val="16"/>
          <w:szCs w:val="16"/>
          <w:shd w:val="clear" w:color="auto" w:fill="FFFF99"/>
          <w:rtl/>
        </w:rPr>
        <w:t>הודעת העדים תועתק על גבי הניר</w:t>
      </w:r>
    </w:p>
    <w:p w14:paraId="2D52208F" w14:textId="77777777" w:rsidR="001323CE" w:rsidRPr="00F37423" w:rsidRDefault="001323CE" w:rsidP="001323CE">
      <w:pPr>
        <w:pStyle w:val="P00"/>
        <w:spacing w:before="0"/>
        <w:ind w:left="0" w:right="1134"/>
        <w:rPr>
          <w:rStyle w:val="default"/>
          <w:rFonts w:cs="FrankRuehl" w:hint="cs"/>
          <w:vanish/>
          <w:sz w:val="22"/>
          <w:szCs w:val="22"/>
          <w:shd w:val="clear" w:color="auto" w:fill="FFFF99"/>
          <w:rtl/>
        </w:rPr>
      </w:pPr>
      <w:r w:rsidRPr="00F37423">
        <w:rPr>
          <w:rStyle w:val="default"/>
          <w:rFonts w:cs="FrankRuehl" w:hint="cs"/>
          <w:strike/>
          <w:vanish/>
          <w:sz w:val="22"/>
          <w:szCs w:val="22"/>
          <w:shd w:val="clear" w:color="auto" w:fill="FFFF99"/>
          <w:rtl/>
        </w:rPr>
        <w:t>3.</w:t>
      </w:r>
      <w:r w:rsidRPr="00F37423">
        <w:rPr>
          <w:rStyle w:val="default"/>
          <w:rFonts w:cs="FrankRuehl" w:hint="cs"/>
          <w:strike/>
          <w:vanish/>
          <w:sz w:val="22"/>
          <w:szCs w:val="22"/>
          <w:shd w:val="clear" w:color="auto" w:fill="FFFF99"/>
          <w:rtl/>
        </w:rPr>
        <w:tab/>
        <w:t>(1)</w:t>
      </w:r>
      <w:r w:rsidRPr="00F37423">
        <w:rPr>
          <w:rStyle w:val="default"/>
          <w:rFonts w:cs="FrankRuehl" w:hint="cs"/>
          <w:strike/>
          <w:vanish/>
          <w:sz w:val="22"/>
          <w:szCs w:val="22"/>
          <w:shd w:val="clear" w:color="auto" w:fill="FFFF99"/>
          <w:rtl/>
        </w:rPr>
        <w:tab/>
        <w:t>לאחר שהועתקה כל הודעה כזאת על גבי הניר יקראוה בפני האדם שנחקר, והלה יתבקש לחתום עליה, ואם לא ידע קרוא וכתוב יתבקש לטבוע בה את סימנו.</w:t>
      </w:r>
    </w:p>
    <w:p w14:paraId="42B7D37C" w14:textId="77777777" w:rsidR="001323CE" w:rsidRPr="00F37423" w:rsidRDefault="001323CE" w:rsidP="001323CE">
      <w:pPr>
        <w:pStyle w:val="P00"/>
        <w:spacing w:before="0"/>
        <w:ind w:left="0" w:right="1134"/>
        <w:rPr>
          <w:rStyle w:val="default"/>
          <w:rFonts w:cs="FrankRuehl" w:hint="cs"/>
          <w:vanish/>
          <w:sz w:val="22"/>
          <w:szCs w:val="22"/>
          <w:shd w:val="clear" w:color="auto" w:fill="FFFF99"/>
          <w:rtl/>
        </w:rPr>
      </w:pPr>
      <w:r w:rsidRPr="00F37423">
        <w:rPr>
          <w:rStyle w:val="default"/>
          <w:rFonts w:cs="FrankRuehl" w:hint="cs"/>
          <w:vanish/>
          <w:sz w:val="22"/>
          <w:szCs w:val="22"/>
          <w:shd w:val="clear" w:color="auto" w:fill="FFFF99"/>
          <w:rtl/>
        </w:rPr>
        <w:tab/>
      </w:r>
      <w:r w:rsidRPr="00F37423">
        <w:rPr>
          <w:rStyle w:val="default"/>
          <w:rFonts w:cs="FrankRuehl" w:hint="cs"/>
          <w:strike/>
          <w:vanish/>
          <w:sz w:val="22"/>
          <w:szCs w:val="22"/>
          <w:shd w:val="clear" w:color="auto" w:fill="FFFF99"/>
          <w:rtl/>
        </w:rPr>
        <w:t>(2)</w:t>
      </w:r>
      <w:r w:rsidRPr="00F37423">
        <w:rPr>
          <w:rStyle w:val="default"/>
          <w:rFonts w:cs="FrankRuehl" w:hint="cs"/>
          <w:strike/>
          <w:vanish/>
          <w:sz w:val="22"/>
          <w:szCs w:val="22"/>
          <w:shd w:val="clear" w:color="auto" w:fill="FFFF99"/>
          <w:rtl/>
        </w:rPr>
        <w:tab/>
        <w:t>אם סרב לחתום על ההודעה או לטבוע בה את סימנו ירשום השוטר, המשנה לעורך דין של הממשלה או האדם האחר מיופה הכח הערה בשולי ההודעה הכתובה, שמוסר ההודעה סרב לחתום עליה או לטבוע בה את סימנו וכן ירשום את סבת הסרוב, אם נתבררה סבה זו.</w:t>
      </w:r>
    </w:p>
    <w:p w14:paraId="2139051B" w14:textId="77777777" w:rsidR="001323CE" w:rsidRPr="00F37423" w:rsidRDefault="001323CE" w:rsidP="00F37423">
      <w:pPr>
        <w:pStyle w:val="P00"/>
        <w:spacing w:before="0"/>
        <w:ind w:left="0" w:right="1134"/>
        <w:rPr>
          <w:rStyle w:val="default"/>
          <w:rFonts w:cs="FrankRuehl" w:hint="cs"/>
          <w:sz w:val="2"/>
          <w:szCs w:val="2"/>
          <w:rtl/>
        </w:rPr>
      </w:pPr>
      <w:r w:rsidRPr="00F37423">
        <w:rPr>
          <w:rStyle w:val="default"/>
          <w:rFonts w:cs="FrankRuehl" w:hint="cs"/>
          <w:vanish/>
          <w:sz w:val="22"/>
          <w:szCs w:val="22"/>
          <w:shd w:val="clear" w:color="auto" w:fill="FFFF99"/>
          <w:rtl/>
        </w:rPr>
        <w:tab/>
      </w:r>
      <w:r w:rsidRPr="00F37423">
        <w:rPr>
          <w:rStyle w:val="default"/>
          <w:rFonts w:cs="FrankRuehl" w:hint="cs"/>
          <w:strike/>
          <w:vanish/>
          <w:sz w:val="22"/>
          <w:szCs w:val="22"/>
          <w:shd w:val="clear" w:color="auto" w:fill="FFFF99"/>
          <w:rtl/>
        </w:rPr>
        <w:t>(3)</w:t>
      </w:r>
      <w:r w:rsidRPr="00F37423">
        <w:rPr>
          <w:rStyle w:val="default"/>
          <w:rFonts w:cs="FrankRuehl" w:hint="cs"/>
          <w:strike/>
          <w:vanish/>
          <w:sz w:val="22"/>
          <w:szCs w:val="22"/>
          <w:shd w:val="clear" w:color="auto" w:fill="FFFF99"/>
          <w:rtl/>
        </w:rPr>
        <w:tab/>
        <w:t>לאח"כ תחתם ההודעה שבכתב ע"י השוטר או ע"י המשנה לעורך הדין של הממשלה או ע"י האדם האחר מיופה הכח ובכל משפט נגד האדם המוסר את ההודעה על שלא השיב נכונה על כל שאלה שהושמה לפניו, תשמש ההודעה שבכתב הוכחה להודעות שמסר, חוץ אם הוכח שהוא לא מסר את ההודעות או איזה מהן.</w:t>
      </w:r>
      <w:bookmarkEnd w:id="6"/>
    </w:p>
    <w:p w14:paraId="2385941C" w14:textId="77777777" w:rsidR="006E60A0" w:rsidRPr="00264780" w:rsidRDefault="00163543" w:rsidP="00163543">
      <w:pPr>
        <w:pStyle w:val="P00"/>
        <w:spacing w:before="72"/>
        <w:ind w:left="0" w:right="1134"/>
        <w:rPr>
          <w:rStyle w:val="default"/>
          <w:rFonts w:cs="FrankRuehl" w:hint="cs"/>
          <w:rtl/>
        </w:rPr>
      </w:pPr>
      <w:bookmarkStart w:id="7" w:name="Seif7"/>
      <w:bookmarkEnd w:id="7"/>
      <w:r>
        <w:rPr>
          <w:rFonts w:cs="Miriam"/>
          <w:szCs w:val="32"/>
          <w:rtl/>
          <w:lang w:eastAsia="en-US"/>
        </w:rPr>
        <w:pict w14:anchorId="51EBA6FB">
          <v:shapetype id="_x0000_t202" coordsize="21600,21600" o:spt="202" path="m,l,21600r21600,l21600,xe">
            <v:stroke joinstyle="miter"/>
            <v:path gradientshapeok="t" o:connecttype="rect"/>
          </v:shapetype>
          <v:shape id="_x0000_s1037" type="#_x0000_t202" style="position:absolute;left:0;text-align:left;margin-left:470.25pt;margin-top:7.1pt;width:1in;height:19.8pt;z-index:251661824" filled="f" stroked="f">
            <v:textbox inset="1mm,0,1mm,0">
              <w:txbxContent>
                <w:p w14:paraId="4A850391" w14:textId="77777777" w:rsidR="00163543" w:rsidRDefault="00163543" w:rsidP="00163543">
                  <w:pPr>
                    <w:spacing w:line="160" w:lineRule="exact"/>
                    <w:jc w:val="left"/>
                    <w:rPr>
                      <w:rFonts w:cs="Miriam"/>
                      <w:noProof/>
                      <w:szCs w:val="18"/>
                      <w:rtl/>
                    </w:rPr>
                  </w:pPr>
                  <w:r>
                    <w:rPr>
                      <w:rFonts w:cs="Miriam" w:hint="cs"/>
                      <w:szCs w:val="18"/>
                      <w:rtl/>
                    </w:rPr>
                    <w:t>(תיקון מס' 1) תשכ"ה-1965</w:t>
                  </w:r>
                </w:p>
              </w:txbxContent>
            </v:textbox>
          </v:shape>
        </w:pict>
      </w:r>
      <w:r w:rsidR="006E60A0" w:rsidRPr="00264780">
        <w:rPr>
          <w:rStyle w:val="big-number"/>
          <w:rtl/>
        </w:rPr>
        <w:t>4.</w:t>
      </w:r>
      <w:r w:rsidR="006E60A0" w:rsidRPr="00264780">
        <w:rPr>
          <w:rStyle w:val="big-number"/>
          <w:rtl/>
        </w:rPr>
        <w:tab/>
      </w:r>
      <w:r>
        <w:rPr>
          <w:rStyle w:val="default"/>
          <w:rFonts w:cs="FrankRuehl" w:hint="cs"/>
          <w:rtl/>
        </w:rPr>
        <w:t>(</w:t>
      </w:r>
      <w:r w:rsidR="006E60A0" w:rsidRPr="00264780">
        <w:rPr>
          <w:rStyle w:val="default"/>
          <w:rFonts w:cs="FrankRuehl"/>
          <w:rtl/>
        </w:rPr>
        <w:t>ב</w:t>
      </w:r>
      <w:r w:rsidR="006E60A0" w:rsidRPr="00264780">
        <w:rPr>
          <w:rStyle w:val="default"/>
          <w:rFonts w:cs="FrankRuehl" w:hint="cs"/>
          <w:rtl/>
        </w:rPr>
        <w:t>וטל</w:t>
      </w:r>
      <w:r>
        <w:rPr>
          <w:rStyle w:val="default"/>
          <w:rFonts w:cs="FrankRuehl" w:hint="cs"/>
          <w:rtl/>
        </w:rPr>
        <w:t>)</w:t>
      </w:r>
      <w:r w:rsidR="006E60A0" w:rsidRPr="00264780">
        <w:rPr>
          <w:rStyle w:val="default"/>
          <w:rFonts w:cs="FrankRuehl" w:hint="cs"/>
          <w:rtl/>
        </w:rPr>
        <w:t xml:space="preserve">. </w:t>
      </w:r>
    </w:p>
    <w:p w14:paraId="568FAB98" w14:textId="77777777" w:rsidR="001323CE" w:rsidRPr="00F37423" w:rsidRDefault="00985393" w:rsidP="001323CE">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Style w:val="default"/>
          <w:rFonts w:cs="FrankRuehl" w:hint="cs"/>
          <w:vanish/>
          <w:color w:val="FF0000"/>
          <w:szCs w:val="20"/>
          <w:shd w:val="clear" w:color="auto" w:fill="FFFF99"/>
          <w:rtl/>
        </w:rPr>
      </w:pPr>
      <w:bookmarkStart w:id="8" w:name="Rov18"/>
      <w:r w:rsidRPr="00F37423">
        <w:rPr>
          <w:rStyle w:val="default"/>
          <w:rFonts w:cs="FrankRuehl" w:hint="cs"/>
          <w:vanish/>
          <w:color w:val="FF0000"/>
          <w:szCs w:val="20"/>
          <w:shd w:val="clear" w:color="auto" w:fill="FFFF99"/>
          <w:rtl/>
        </w:rPr>
        <w:t>מיום</w:t>
      </w:r>
      <w:r w:rsidR="001323CE" w:rsidRPr="00F37423">
        <w:rPr>
          <w:rStyle w:val="default"/>
          <w:rFonts w:cs="FrankRuehl" w:hint="cs"/>
          <w:vanish/>
          <w:color w:val="FF0000"/>
          <w:szCs w:val="20"/>
          <w:shd w:val="clear" w:color="auto" w:fill="FFFF99"/>
          <w:rtl/>
        </w:rPr>
        <w:t xml:space="preserve"> 27.10.1944</w:t>
      </w:r>
    </w:p>
    <w:p w14:paraId="60B6D39D" w14:textId="77777777" w:rsidR="001323CE" w:rsidRPr="00F37423" w:rsidRDefault="001323CE" w:rsidP="001323CE">
      <w:pPr>
        <w:pStyle w:val="P00"/>
        <w:spacing w:before="0"/>
        <w:ind w:left="0" w:right="1134"/>
        <w:rPr>
          <w:rStyle w:val="default"/>
          <w:rFonts w:cs="FrankRuehl" w:hint="cs"/>
          <w:vanish/>
          <w:szCs w:val="20"/>
          <w:shd w:val="clear" w:color="auto" w:fill="FFFF99"/>
          <w:rtl/>
        </w:rPr>
      </w:pPr>
      <w:r w:rsidRPr="00F37423">
        <w:rPr>
          <w:rStyle w:val="default"/>
          <w:rFonts w:cs="FrankRuehl" w:hint="cs"/>
          <w:b/>
          <w:bCs/>
          <w:vanish/>
          <w:szCs w:val="20"/>
          <w:shd w:val="clear" w:color="auto" w:fill="FFFF99"/>
          <w:rtl/>
        </w:rPr>
        <w:t>מס' 32 לשנת 1944</w:t>
      </w:r>
    </w:p>
    <w:p w14:paraId="60E10F5E" w14:textId="77777777" w:rsidR="001323CE" w:rsidRPr="00F37423" w:rsidRDefault="001323CE" w:rsidP="001323CE">
      <w:pPr>
        <w:pStyle w:val="P00"/>
        <w:spacing w:before="0"/>
        <w:ind w:left="0" w:right="1134"/>
        <w:rPr>
          <w:rStyle w:val="default"/>
          <w:rFonts w:cs="FrankRuehl" w:hint="cs"/>
          <w:vanish/>
          <w:szCs w:val="20"/>
          <w:shd w:val="clear" w:color="auto" w:fill="FFFF99"/>
          <w:rtl/>
        </w:rPr>
      </w:pPr>
      <w:hyperlink r:id="rId9" w:history="1">
        <w:r w:rsidRPr="00F37423">
          <w:rPr>
            <w:rStyle w:val="Hyperlink"/>
            <w:rFonts w:hint="cs"/>
            <w:vanish/>
            <w:szCs w:val="20"/>
            <w:shd w:val="clear" w:color="auto" w:fill="FFFF99"/>
            <w:rtl/>
          </w:rPr>
          <w:t>ע"ר מס' 1368</w:t>
        </w:r>
      </w:hyperlink>
      <w:r w:rsidRPr="00F37423">
        <w:rPr>
          <w:rStyle w:val="default"/>
          <w:rFonts w:cs="FrankRuehl" w:hint="cs"/>
          <w:vanish/>
          <w:szCs w:val="20"/>
          <w:shd w:val="clear" w:color="auto" w:fill="FFFF99"/>
          <w:rtl/>
        </w:rPr>
        <w:t xml:space="preserve"> מיום 27.10.1944 תוס' 1 עמ' 73</w:t>
      </w:r>
    </w:p>
    <w:p w14:paraId="3517611E" w14:textId="77777777" w:rsidR="001323CE" w:rsidRPr="00F37423" w:rsidRDefault="001323CE" w:rsidP="001323CE">
      <w:pPr>
        <w:pStyle w:val="P00"/>
        <w:spacing w:before="0"/>
        <w:ind w:left="0" w:right="1134"/>
        <w:rPr>
          <w:rStyle w:val="default"/>
          <w:rFonts w:cs="FrankRuehl" w:hint="cs"/>
          <w:vanish/>
          <w:szCs w:val="20"/>
          <w:shd w:val="clear" w:color="auto" w:fill="FFFF99"/>
          <w:rtl/>
        </w:rPr>
      </w:pPr>
      <w:r w:rsidRPr="00F37423">
        <w:rPr>
          <w:rStyle w:val="default"/>
          <w:rFonts w:cs="FrankRuehl" w:hint="cs"/>
          <w:b/>
          <w:bCs/>
          <w:vanish/>
          <w:szCs w:val="20"/>
          <w:shd w:val="clear" w:color="auto" w:fill="FFFF99"/>
          <w:rtl/>
        </w:rPr>
        <w:t>החלפת סעיף 4</w:t>
      </w:r>
    </w:p>
    <w:p w14:paraId="5CF578D0" w14:textId="77777777" w:rsidR="001323CE" w:rsidRPr="00F37423" w:rsidRDefault="001323CE" w:rsidP="001323CE">
      <w:pPr>
        <w:pStyle w:val="P00"/>
        <w:ind w:left="0" w:right="1134"/>
        <w:rPr>
          <w:rStyle w:val="default"/>
          <w:rFonts w:cs="FrankRuehl" w:hint="cs"/>
          <w:vanish/>
          <w:szCs w:val="20"/>
          <w:shd w:val="clear" w:color="auto" w:fill="FFFF99"/>
          <w:rtl/>
        </w:rPr>
      </w:pPr>
      <w:r w:rsidRPr="00F37423">
        <w:rPr>
          <w:rStyle w:val="default"/>
          <w:rFonts w:cs="FrankRuehl" w:hint="cs"/>
          <w:vanish/>
          <w:szCs w:val="20"/>
          <w:shd w:val="clear" w:color="auto" w:fill="FFFF99"/>
          <w:rtl/>
        </w:rPr>
        <w:t>הנוסח הקודם:</w:t>
      </w:r>
    </w:p>
    <w:p w14:paraId="5028B740" w14:textId="77777777" w:rsidR="001323CE" w:rsidRPr="00F37423" w:rsidRDefault="001323CE" w:rsidP="001323CE">
      <w:pPr>
        <w:pStyle w:val="P00"/>
        <w:spacing w:before="20"/>
        <w:ind w:left="0" w:right="1134"/>
        <w:rPr>
          <w:rStyle w:val="default"/>
          <w:rFonts w:cs="Miriam" w:hint="cs"/>
          <w:strike/>
          <w:vanish/>
          <w:sz w:val="16"/>
          <w:szCs w:val="16"/>
          <w:shd w:val="clear" w:color="auto" w:fill="FFFF99"/>
          <w:rtl/>
        </w:rPr>
      </w:pPr>
      <w:r w:rsidRPr="00F37423">
        <w:rPr>
          <w:rStyle w:val="default"/>
          <w:rFonts w:cs="Miriam" w:hint="cs"/>
          <w:strike/>
          <w:vanish/>
          <w:sz w:val="16"/>
          <w:szCs w:val="16"/>
          <w:shd w:val="clear" w:color="auto" w:fill="FFFF99"/>
          <w:rtl/>
        </w:rPr>
        <w:t>עדות שקר</w:t>
      </w:r>
    </w:p>
    <w:p w14:paraId="450AFD79" w14:textId="77777777" w:rsidR="001323CE" w:rsidRPr="00F37423" w:rsidRDefault="001323CE" w:rsidP="001323CE">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strike/>
          <w:noProof/>
          <w:vanish/>
          <w:sz w:val="22"/>
          <w:szCs w:val="22"/>
          <w:shd w:val="clear" w:color="auto" w:fill="FFFF99"/>
          <w:rtl/>
        </w:rPr>
      </w:pPr>
      <w:r w:rsidRPr="00F37423">
        <w:rPr>
          <w:rStyle w:val="default"/>
          <w:rFonts w:cs="FrankRuehl" w:hint="cs"/>
          <w:strike/>
          <w:noProof/>
          <w:vanish/>
          <w:sz w:val="22"/>
          <w:szCs w:val="22"/>
          <w:shd w:val="clear" w:color="auto" w:fill="FFFF99"/>
          <w:rtl/>
        </w:rPr>
        <w:t>4.</w:t>
      </w:r>
      <w:r w:rsidRPr="00F37423">
        <w:rPr>
          <w:rStyle w:val="default"/>
          <w:rFonts w:cs="FrankRuehl" w:hint="cs"/>
          <w:strike/>
          <w:noProof/>
          <w:vanish/>
          <w:sz w:val="22"/>
          <w:szCs w:val="22"/>
          <w:shd w:val="clear" w:color="auto" w:fill="FFFF99"/>
          <w:rtl/>
        </w:rPr>
        <w:tab/>
        <w:t>(1)</w:t>
      </w:r>
      <w:r w:rsidRPr="00F37423">
        <w:rPr>
          <w:rStyle w:val="default"/>
          <w:rFonts w:cs="FrankRuehl" w:hint="cs"/>
          <w:strike/>
          <w:noProof/>
          <w:vanish/>
          <w:sz w:val="22"/>
          <w:szCs w:val="22"/>
          <w:shd w:val="clear" w:color="auto" w:fill="FFFF99"/>
          <w:rtl/>
        </w:rPr>
        <w:tab/>
        <w:t>אם נתברר תוך מו"מ משפטי פלילי בפני בית משפט שלום שעד העיד בשבועה על עובדה הנוגעת למשפט ויש בכך סתירה באיזה פרט חשוב להודעה שנמסרה על ידו בהתאם לסעיף הקודם, יפה כחו של שופט השלום, בסיום המו"מ המשפטי, למסור אותו עד למשפט דחוף בפני בית המשפט המחוזי.</w:t>
      </w:r>
    </w:p>
    <w:p w14:paraId="51AAE206" w14:textId="77777777" w:rsidR="001323CE" w:rsidRPr="00F37423" w:rsidRDefault="001323CE" w:rsidP="001323CE">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strike/>
          <w:noProof/>
          <w:vanish/>
          <w:sz w:val="22"/>
          <w:szCs w:val="22"/>
          <w:shd w:val="clear" w:color="auto" w:fill="FFFF99"/>
          <w:rtl/>
        </w:rPr>
      </w:pPr>
      <w:r w:rsidRPr="00F37423">
        <w:rPr>
          <w:rStyle w:val="default"/>
          <w:rFonts w:cs="FrankRuehl" w:hint="cs"/>
          <w:noProof/>
          <w:vanish/>
          <w:sz w:val="22"/>
          <w:szCs w:val="22"/>
          <w:shd w:val="clear" w:color="auto" w:fill="FFFF99"/>
          <w:rtl/>
        </w:rPr>
        <w:tab/>
      </w:r>
      <w:r w:rsidRPr="00F37423">
        <w:rPr>
          <w:rStyle w:val="default"/>
          <w:rFonts w:cs="FrankRuehl" w:hint="cs"/>
          <w:strike/>
          <w:noProof/>
          <w:vanish/>
          <w:sz w:val="22"/>
          <w:szCs w:val="22"/>
          <w:shd w:val="clear" w:color="auto" w:fill="FFFF99"/>
          <w:rtl/>
        </w:rPr>
        <w:t>(2)</w:t>
      </w:r>
      <w:r w:rsidRPr="00F37423">
        <w:rPr>
          <w:rStyle w:val="default"/>
          <w:rFonts w:cs="FrankRuehl" w:hint="cs"/>
          <w:strike/>
          <w:noProof/>
          <w:vanish/>
          <w:sz w:val="22"/>
          <w:szCs w:val="22"/>
          <w:shd w:val="clear" w:color="auto" w:fill="FFFF99"/>
          <w:rtl/>
        </w:rPr>
        <w:tab/>
        <w:t>אם הוכח שמסר העד הודעות סותרות כאמור לעיל, ומשנתברר לבית המשפט שהיתה כאן כונה לרמות את השוטר או את המשנה לעורך דין של הממשלה או את האדם האחר מיופה הכח שבפניו נמסרה ההודעה, או את שופט השלום שגבה את העדות, יאשם האדם בעברה של עדות שקר ויהא צפוי למאסר ששה חדשים או לקנס של חמשים פונט.</w:t>
      </w:r>
    </w:p>
    <w:p w14:paraId="23ADDC91" w14:textId="77777777" w:rsidR="001323CE" w:rsidRPr="00F37423" w:rsidRDefault="001323CE" w:rsidP="00F37423">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strike/>
          <w:noProof/>
          <w:vanish/>
          <w:sz w:val="22"/>
          <w:szCs w:val="22"/>
          <w:shd w:val="clear" w:color="auto" w:fill="FFFF99"/>
          <w:rtl/>
        </w:rPr>
      </w:pPr>
      <w:r w:rsidRPr="00F37423">
        <w:rPr>
          <w:rStyle w:val="default"/>
          <w:rFonts w:cs="FrankRuehl" w:hint="cs"/>
          <w:noProof/>
          <w:vanish/>
          <w:sz w:val="22"/>
          <w:szCs w:val="22"/>
          <w:shd w:val="clear" w:color="auto" w:fill="FFFF99"/>
          <w:rtl/>
        </w:rPr>
        <w:tab/>
      </w:r>
      <w:r w:rsidRPr="00F37423">
        <w:rPr>
          <w:rStyle w:val="default"/>
          <w:rFonts w:cs="FrankRuehl" w:hint="cs"/>
          <w:strike/>
          <w:noProof/>
          <w:vanish/>
          <w:sz w:val="22"/>
          <w:szCs w:val="22"/>
          <w:shd w:val="clear" w:color="auto" w:fill="FFFF99"/>
          <w:rtl/>
        </w:rPr>
        <w:t>(3)</w:t>
      </w:r>
      <w:r w:rsidRPr="00F37423">
        <w:rPr>
          <w:rStyle w:val="default"/>
          <w:rFonts w:cs="FrankRuehl" w:hint="cs"/>
          <w:strike/>
          <w:noProof/>
          <w:vanish/>
          <w:sz w:val="22"/>
          <w:szCs w:val="22"/>
          <w:shd w:val="clear" w:color="auto" w:fill="FFFF99"/>
          <w:rtl/>
        </w:rPr>
        <w:tab/>
      </w:r>
      <w:r w:rsidR="00F37423" w:rsidRPr="00F37423">
        <w:rPr>
          <w:rStyle w:val="default"/>
          <w:rFonts w:cs="FrankRuehl" w:hint="cs"/>
          <w:strike/>
          <w:noProof/>
          <w:vanish/>
          <w:sz w:val="22"/>
          <w:szCs w:val="22"/>
          <w:shd w:val="clear" w:color="auto" w:fill="FFFF99"/>
          <w:rtl/>
        </w:rPr>
        <w:t>בשעת משפטו של</w:t>
      </w:r>
      <w:r w:rsidRPr="00F37423">
        <w:rPr>
          <w:rStyle w:val="default"/>
          <w:rFonts w:cs="FrankRuehl" w:hint="cs"/>
          <w:strike/>
          <w:noProof/>
          <w:vanish/>
          <w:sz w:val="22"/>
          <w:szCs w:val="22"/>
          <w:shd w:val="clear" w:color="auto" w:fill="FFFF99"/>
          <w:rtl/>
        </w:rPr>
        <w:t xml:space="preserve"> אדם הנאשם בעדות שקר, </w:t>
      </w:r>
      <w:r w:rsidR="00F37423" w:rsidRPr="00F37423">
        <w:rPr>
          <w:rStyle w:val="default"/>
          <w:rFonts w:cs="FrankRuehl" w:hint="cs"/>
          <w:strike/>
          <w:noProof/>
          <w:vanish/>
          <w:sz w:val="22"/>
          <w:szCs w:val="22"/>
          <w:shd w:val="clear" w:color="auto" w:fill="FFFF99"/>
          <w:rtl/>
        </w:rPr>
        <w:t>הרי</w:t>
      </w:r>
      <w:r w:rsidRPr="00F37423">
        <w:rPr>
          <w:rStyle w:val="default"/>
          <w:rFonts w:cs="FrankRuehl" w:hint="cs"/>
          <w:strike/>
          <w:noProof/>
          <w:vanish/>
          <w:sz w:val="22"/>
          <w:szCs w:val="22"/>
          <w:shd w:val="clear" w:color="auto" w:fill="FFFF99"/>
          <w:rtl/>
        </w:rPr>
        <w:t xml:space="preserve"> הגשת ההודעה </w:t>
      </w:r>
      <w:r w:rsidR="00F37423" w:rsidRPr="00F37423">
        <w:rPr>
          <w:rStyle w:val="default"/>
          <w:rFonts w:cs="FrankRuehl" w:hint="cs"/>
          <w:strike/>
          <w:noProof/>
          <w:vanish/>
          <w:sz w:val="22"/>
          <w:szCs w:val="22"/>
          <w:shd w:val="clear" w:color="auto" w:fill="FFFF99"/>
          <w:rtl/>
        </w:rPr>
        <w:t>שנמסרה בהתאם לסעיף הקודם וזכרון-</w:t>
      </w:r>
      <w:r w:rsidRPr="00F37423">
        <w:rPr>
          <w:rStyle w:val="default"/>
          <w:rFonts w:cs="FrankRuehl" w:hint="cs"/>
          <w:strike/>
          <w:noProof/>
          <w:vanish/>
          <w:sz w:val="22"/>
          <w:szCs w:val="22"/>
          <w:shd w:val="clear" w:color="auto" w:fill="FFFF99"/>
          <w:rtl/>
        </w:rPr>
        <w:t xml:space="preserve">הדברים של בית משפט </w:t>
      </w:r>
      <w:r w:rsidR="00F37423" w:rsidRPr="00F37423">
        <w:rPr>
          <w:rStyle w:val="default"/>
          <w:rFonts w:cs="FrankRuehl" w:hint="cs"/>
          <w:strike/>
          <w:noProof/>
          <w:vanish/>
          <w:sz w:val="22"/>
          <w:szCs w:val="22"/>
          <w:shd w:val="clear" w:color="auto" w:fill="FFFF99"/>
          <w:rtl/>
        </w:rPr>
        <w:t xml:space="preserve">השלום ישמשו </w:t>
      </w:r>
      <w:r w:rsidRPr="00F37423">
        <w:rPr>
          <w:rStyle w:val="default"/>
          <w:rFonts w:cs="FrankRuehl" w:hint="cs"/>
          <w:strike/>
          <w:noProof/>
          <w:vanish/>
          <w:sz w:val="22"/>
          <w:szCs w:val="22"/>
          <w:shd w:val="clear" w:color="auto" w:fill="FFFF99"/>
          <w:rtl/>
        </w:rPr>
        <w:t xml:space="preserve">הוכחה לכאורה להודעות </w:t>
      </w:r>
      <w:r w:rsidR="00F37423" w:rsidRPr="00F37423">
        <w:rPr>
          <w:rStyle w:val="default"/>
          <w:rFonts w:cs="FrankRuehl" w:hint="cs"/>
          <w:strike/>
          <w:noProof/>
          <w:vanish/>
          <w:sz w:val="22"/>
          <w:szCs w:val="22"/>
          <w:shd w:val="clear" w:color="auto" w:fill="FFFF99"/>
          <w:rtl/>
        </w:rPr>
        <w:t>שנתכונו למסרן בהם</w:t>
      </w:r>
      <w:r w:rsidRPr="00F37423">
        <w:rPr>
          <w:rStyle w:val="default"/>
          <w:rFonts w:cs="FrankRuehl" w:hint="cs"/>
          <w:strike/>
          <w:noProof/>
          <w:vanish/>
          <w:sz w:val="22"/>
          <w:szCs w:val="22"/>
          <w:shd w:val="clear" w:color="auto" w:fill="FFFF99"/>
          <w:rtl/>
        </w:rPr>
        <w:t>.</w:t>
      </w:r>
    </w:p>
    <w:p w14:paraId="5FF37F17" w14:textId="77777777" w:rsidR="001323CE" w:rsidRPr="00F37423" w:rsidRDefault="001323CE" w:rsidP="0098539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sz w:val="20"/>
          <w:szCs w:val="20"/>
          <w:shd w:val="clear" w:color="auto" w:fill="FFFF99"/>
          <w:rtl/>
        </w:rPr>
      </w:pPr>
    </w:p>
    <w:p w14:paraId="1B5F7C16" w14:textId="77777777" w:rsidR="00985393" w:rsidRPr="00F37423" w:rsidRDefault="001323CE" w:rsidP="0098539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F37423">
        <w:rPr>
          <w:rFonts w:cs="FrankRuehl" w:hint="cs"/>
          <w:noProof/>
          <w:vanish/>
          <w:color w:val="FF0000"/>
          <w:sz w:val="20"/>
          <w:szCs w:val="20"/>
          <w:shd w:val="clear" w:color="auto" w:fill="FFFF99"/>
          <w:rtl/>
        </w:rPr>
        <w:t>מיום</w:t>
      </w:r>
      <w:r w:rsidR="00985393" w:rsidRPr="00F37423">
        <w:rPr>
          <w:rFonts w:cs="FrankRuehl" w:hint="cs"/>
          <w:noProof/>
          <w:vanish/>
          <w:color w:val="FF0000"/>
          <w:sz w:val="20"/>
          <w:szCs w:val="20"/>
          <w:shd w:val="clear" w:color="auto" w:fill="FFFF99"/>
          <w:rtl/>
        </w:rPr>
        <w:t xml:space="preserve"> 21.1.1965</w:t>
      </w:r>
    </w:p>
    <w:p w14:paraId="39280C98" w14:textId="77777777" w:rsidR="00985393" w:rsidRPr="00F37423" w:rsidRDefault="00985393" w:rsidP="0098539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F37423">
        <w:rPr>
          <w:rFonts w:cs="FrankRuehl" w:hint="cs"/>
          <w:b/>
          <w:bCs/>
          <w:noProof/>
          <w:vanish/>
          <w:sz w:val="20"/>
          <w:szCs w:val="20"/>
          <w:shd w:val="clear" w:color="auto" w:fill="FFFF99"/>
          <w:rtl/>
        </w:rPr>
        <w:t>תיקון מס' 1</w:t>
      </w:r>
    </w:p>
    <w:p w14:paraId="5077EA53" w14:textId="77777777" w:rsidR="00985393" w:rsidRPr="00F37423" w:rsidRDefault="00985393" w:rsidP="00B01312">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0" w:history="1">
        <w:r w:rsidRPr="00F37423">
          <w:rPr>
            <w:rStyle w:val="Hyperlink"/>
            <w:rFonts w:cs="FrankRuehl" w:hint="cs"/>
            <w:noProof/>
            <w:vanish/>
            <w:sz w:val="20"/>
            <w:szCs w:val="20"/>
            <w:shd w:val="clear" w:color="auto" w:fill="FFFF99"/>
            <w:rtl/>
          </w:rPr>
          <w:t>ס"ח תשכ"ה מס' 444</w:t>
        </w:r>
      </w:hyperlink>
      <w:r w:rsidRPr="00F37423">
        <w:rPr>
          <w:rFonts w:cs="FrankRuehl" w:hint="cs"/>
          <w:noProof/>
          <w:vanish/>
          <w:sz w:val="20"/>
          <w:szCs w:val="20"/>
          <w:shd w:val="clear" w:color="auto" w:fill="FFFF99"/>
          <w:rtl/>
        </w:rPr>
        <w:t xml:space="preserve"> מיום </w:t>
      </w:r>
      <w:r w:rsidR="00B01312" w:rsidRPr="00F37423">
        <w:rPr>
          <w:rFonts w:cs="FrankRuehl" w:hint="cs"/>
          <w:noProof/>
          <w:vanish/>
          <w:sz w:val="20"/>
          <w:szCs w:val="20"/>
          <w:shd w:val="clear" w:color="auto" w:fill="FFFF99"/>
          <w:rtl/>
        </w:rPr>
        <w:t>21</w:t>
      </w:r>
      <w:r w:rsidRPr="00F37423">
        <w:rPr>
          <w:rFonts w:cs="FrankRuehl" w:hint="cs"/>
          <w:noProof/>
          <w:vanish/>
          <w:sz w:val="20"/>
          <w:szCs w:val="20"/>
          <w:shd w:val="clear" w:color="auto" w:fill="FFFF99"/>
          <w:rtl/>
        </w:rPr>
        <w:t>.</w:t>
      </w:r>
      <w:r w:rsidR="00B01312" w:rsidRPr="00F37423">
        <w:rPr>
          <w:rFonts w:cs="FrankRuehl" w:hint="cs"/>
          <w:noProof/>
          <w:vanish/>
          <w:sz w:val="20"/>
          <w:szCs w:val="20"/>
          <w:shd w:val="clear" w:color="auto" w:fill="FFFF99"/>
          <w:rtl/>
        </w:rPr>
        <w:t>1</w:t>
      </w:r>
      <w:r w:rsidRPr="00F37423">
        <w:rPr>
          <w:rFonts w:cs="FrankRuehl" w:hint="cs"/>
          <w:noProof/>
          <w:vanish/>
          <w:sz w:val="20"/>
          <w:szCs w:val="20"/>
          <w:shd w:val="clear" w:color="auto" w:fill="FFFF99"/>
          <w:rtl/>
        </w:rPr>
        <w:t>.19</w:t>
      </w:r>
      <w:r w:rsidR="00B01312" w:rsidRPr="00F37423">
        <w:rPr>
          <w:rFonts w:cs="FrankRuehl" w:hint="cs"/>
          <w:noProof/>
          <w:vanish/>
          <w:sz w:val="20"/>
          <w:szCs w:val="20"/>
          <w:shd w:val="clear" w:color="auto" w:fill="FFFF99"/>
          <w:rtl/>
        </w:rPr>
        <w:t>65</w:t>
      </w:r>
      <w:r w:rsidRPr="00F37423">
        <w:rPr>
          <w:rFonts w:cs="FrankRuehl" w:hint="cs"/>
          <w:noProof/>
          <w:vanish/>
          <w:sz w:val="20"/>
          <w:szCs w:val="20"/>
          <w:shd w:val="clear" w:color="auto" w:fill="FFFF99"/>
          <w:rtl/>
        </w:rPr>
        <w:t xml:space="preserve"> עמ' </w:t>
      </w:r>
      <w:r w:rsidR="00B01312" w:rsidRPr="00F37423">
        <w:rPr>
          <w:rFonts w:cs="FrankRuehl" w:hint="cs"/>
          <w:noProof/>
          <w:vanish/>
          <w:sz w:val="20"/>
          <w:szCs w:val="20"/>
          <w:shd w:val="clear" w:color="auto" w:fill="FFFF99"/>
          <w:rtl/>
        </w:rPr>
        <w:t>52</w:t>
      </w:r>
      <w:r w:rsidRPr="00F37423">
        <w:rPr>
          <w:rFonts w:cs="FrankRuehl" w:hint="cs"/>
          <w:noProof/>
          <w:vanish/>
          <w:sz w:val="20"/>
          <w:szCs w:val="20"/>
          <w:shd w:val="clear" w:color="auto" w:fill="FFFF99"/>
          <w:rtl/>
        </w:rPr>
        <w:t xml:space="preserve"> (</w:t>
      </w:r>
      <w:hyperlink r:id="rId11" w:history="1">
        <w:r w:rsidRPr="00F37423">
          <w:rPr>
            <w:rStyle w:val="Hyperlink"/>
            <w:rFonts w:cs="FrankRuehl" w:hint="cs"/>
            <w:noProof/>
            <w:vanish/>
            <w:sz w:val="20"/>
            <w:szCs w:val="20"/>
            <w:shd w:val="clear" w:color="auto" w:fill="FFFF99"/>
            <w:rtl/>
          </w:rPr>
          <w:t xml:space="preserve">ה"ח </w:t>
        </w:r>
        <w:r w:rsidR="00B01312" w:rsidRPr="00F37423">
          <w:rPr>
            <w:rStyle w:val="Hyperlink"/>
            <w:rFonts w:cs="FrankRuehl" w:hint="cs"/>
            <w:noProof/>
            <w:vanish/>
            <w:sz w:val="20"/>
            <w:szCs w:val="20"/>
            <w:shd w:val="clear" w:color="auto" w:fill="FFFF99"/>
            <w:rtl/>
          </w:rPr>
          <w:t>593</w:t>
        </w:r>
      </w:hyperlink>
      <w:r w:rsidRPr="00F37423">
        <w:rPr>
          <w:rFonts w:cs="FrankRuehl" w:hint="cs"/>
          <w:noProof/>
          <w:vanish/>
          <w:sz w:val="20"/>
          <w:szCs w:val="20"/>
          <w:shd w:val="clear" w:color="auto" w:fill="FFFF99"/>
          <w:rtl/>
        </w:rPr>
        <w:t>)</w:t>
      </w:r>
    </w:p>
    <w:p w14:paraId="23655A74" w14:textId="77777777" w:rsidR="00B01312" w:rsidRPr="00F37423" w:rsidRDefault="00B01312" w:rsidP="00B01312">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F37423">
        <w:rPr>
          <w:rFonts w:cs="FrankRuehl" w:hint="cs"/>
          <w:b/>
          <w:bCs/>
          <w:noProof/>
          <w:vanish/>
          <w:sz w:val="20"/>
          <w:szCs w:val="20"/>
          <w:shd w:val="clear" w:color="auto" w:fill="FFFF99"/>
          <w:rtl/>
        </w:rPr>
        <w:t>ביטול סעיף 4</w:t>
      </w:r>
    </w:p>
    <w:p w14:paraId="024BE7FD" w14:textId="77777777" w:rsidR="00B01312" w:rsidRPr="00F37423" w:rsidRDefault="00B01312" w:rsidP="00B01312">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 w:val="20"/>
          <w:szCs w:val="20"/>
          <w:shd w:val="clear" w:color="auto" w:fill="FFFF99"/>
          <w:rtl/>
        </w:rPr>
      </w:pPr>
      <w:r w:rsidRPr="00F37423">
        <w:rPr>
          <w:rFonts w:cs="FrankRuehl" w:hint="cs"/>
          <w:noProof/>
          <w:vanish/>
          <w:sz w:val="20"/>
          <w:szCs w:val="20"/>
          <w:shd w:val="clear" w:color="auto" w:fill="FFFF99"/>
          <w:rtl/>
        </w:rPr>
        <w:t>הנוסח הקודם:</w:t>
      </w:r>
    </w:p>
    <w:p w14:paraId="350F9234" w14:textId="77777777" w:rsidR="00B01312" w:rsidRPr="00F37423" w:rsidRDefault="00B01312" w:rsidP="00B01312">
      <w:pPr>
        <w:widowControl w:val="0"/>
        <w:tabs>
          <w:tab w:val="left" w:pos="624"/>
          <w:tab w:val="left" w:pos="1021"/>
          <w:tab w:val="left" w:pos="1474"/>
          <w:tab w:val="left" w:pos="1928"/>
          <w:tab w:val="left" w:pos="2381"/>
          <w:tab w:val="left" w:pos="2835"/>
        </w:tabs>
        <w:suppressAutoHyphens/>
        <w:spacing w:before="20" w:line="240" w:lineRule="auto"/>
        <w:ind w:right="1134"/>
        <w:rPr>
          <w:rStyle w:val="default"/>
          <w:rFonts w:cs="Miriam" w:hint="cs"/>
          <w:strike/>
          <w:noProof/>
          <w:vanish/>
          <w:sz w:val="16"/>
          <w:szCs w:val="16"/>
          <w:shd w:val="clear" w:color="auto" w:fill="FFFF99"/>
          <w:rtl/>
        </w:rPr>
      </w:pPr>
      <w:r w:rsidRPr="00F37423">
        <w:rPr>
          <w:rStyle w:val="default"/>
          <w:rFonts w:cs="Miriam" w:hint="cs"/>
          <w:strike/>
          <w:noProof/>
          <w:vanish/>
          <w:sz w:val="16"/>
          <w:szCs w:val="16"/>
          <w:shd w:val="clear" w:color="auto" w:fill="FFFF99"/>
          <w:rtl/>
        </w:rPr>
        <w:t>עדות שקר</w:t>
      </w:r>
    </w:p>
    <w:p w14:paraId="31689EB3" w14:textId="77777777" w:rsidR="00B01312" w:rsidRPr="00F37423" w:rsidRDefault="00B50304" w:rsidP="00B01312">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strike/>
          <w:noProof/>
          <w:vanish/>
          <w:sz w:val="22"/>
          <w:szCs w:val="22"/>
          <w:shd w:val="clear" w:color="auto" w:fill="FFFF99"/>
          <w:rtl/>
        </w:rPr>
      </w:pPr>
      <w:r w:rsidRPr="00F37423">
        <w:rPr>
          <w:rStyle w:val="default"/>
          <w:rFonts w:cs="FrankRuehl" w:hint="cs"/>
          <w:strike/>
          <w:noProof/>
          <w:vanish/>
          <w:sz w:val="22"/>
          <w:szCs w:val="22"/>
          <w:shd w:val="clear" w:color="auto" w:fill="FFFF99"/>
          <w:rtl/>
        </w:rPr>
        <w:t>4.</w:t>
      </w:r>
      <w:r w:rsidRPr="00F37423">
        <w:rPr>
          <w:rStyle w:val="default"/>
          <w:rFonts w:cs="FrankRuehl" w:hint="cs"/>
          <w:strike/>
          <w:noProof/>
          <w:vanish/>
          <w:sz w:val="22"/>
          <w:szCs w:val="22"/>
          <w:shd w:val="clear" w:color="auto" w:fill="FFFF99"/>
          <w:rtl/>
        </w:rPr>
        <w:tab/>
        <w:t>(1)</w:t>
      </w:r>
      <w:r w:rsidRPr="00F37423">
        <w:rPr>
          <w:rStyle w:val="default"/>
          <w:rFonts w:cs="FrankRuehl" w:hint="cs"/>
          <w:strike/>
          <w:noProof/>
          <w:vanish/>
          <w:sz w:val="22"/>
          <w:szCs w:val="22"/>
          <w:shd w:val="clear" w:color="auto" w:fill="FFFF99"/>
          <w:rtl/>
        </w:rPr>
        <w:tab/>
        <w:t>אם יתברר במשך משא ומתן משפטי פלילי בפני בית משפט, שעד העיד בשבועה על עובדה הנוגעת במשפט בסתרו באיזה פרט חשוב הודעה שמסרה</w:t>
      </w:r>
      <w:r w:rsidR="00F37423" w:rsidRPr="00F37423">
        <w:rPr>
          <w:rStyle w:val="default"/>
          <w:rFonts w:cs="FrankRuehl" w:hint="cs"/>
          <w:strike/>
          <w:noProof/>
          <w:vanish/>
          <w:sz w:val="22"/>
          <w:szCs w:val="22"/>
          <w:shd w:val="clear" w:color="auto" w:fill="FFFF99"/>
          <w:rtl/>
        </w:rPr>
        <w:t xml:space="preserve"> </w:t>
      </w:r>
      <w:r w:rsidR="00F37423" w:rsidRPr="00F37423">
        <w:rPr>
          <w:rStyle w:val="default"/>
          <w:rFonts w:cs="Miriam" w:hint="cs"/>
          <w:strike/>
          <w:noProof/>
          <w:vanish/>
          <w:sz w:val="18"/>
          <w:szCs w:val="18"/>
          <w:shd w:val="clear" w:color="auto" w:fill="FFFF99"/>
          <w:rtl/>
        </w:rPr>
        <w:t>(מ"מ בשווא; בה"א מפיק)</w:t>
      </w:r>
      <w:r w:rsidRPr="00F37423">
        <w:rPr>
          <w:rStyle w:val="default"/>
          <w:rFonts w:cs="FrankRuehl" w:hint="cs"/>
          <w:strike/>
          <w:noProof/>
          <w:vanish/>
          <w:sz w:val="22"/>
          <w:szCs w:val="22"/>
          <w:shd w:val="clear" w:color="auto" w:fill="FFFF99"/>
          <w:rtl/>
        </w:rPr>
        <w:t xml:space="preserve"> בהתאם לסעיף הקודם, יהיה בית המשפט מוסמך למסור, עם סיום המשא ומתן המשפטי, אותו עד למשפט דחוף בפני בית המשפט המחוזי.</w:t>
      </w:r>
    </w:p>
    <w:p w14:paraId="159D0049" w14:textId="77777777" w:rsidR="00B50304" w:rsidRPr="00F37423" w:rsidRDefault="00B50304" w:rsidP="00B01312">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strike/>
          <w:noProof/>
          <w:vanish/>
          <w:sz w:val="22"/>
          <w:szCs w:val="22"/>
          <w:shd w:val="clear" w:color="auto" w:fill="FFFF99"/>
          <w:rtl/>
        </w:rPr>
      </w:pPr>
      <w:r w:rsidRPr="00F37423">
        <w:rPr>
          <w:rStyle w:val="default"/>
          <w:rFonts w:cs="FrankRuehl" w:hint="cs"/>
          <w:noProof/>
          <w:vanish/>
          <w:sz w:val="22"/>
          <w:szCs w:val="22"/>
          <w:shd w:val="clear" w:color="auto" w:fill="FFFF99"/>
          <w:rtl/>
        </w:rPr>
        <w:tab/>
      </w:r>
      <w:r w:rsidRPr="00F37423">
        <w:rPr>
          <w:rStyle w:val="default"/>
          <w:rFonts w:cs="FrankRuehl" w:hint="cs"/>
          <w:strike/>
          <w:noProof/>
          <w:vanish/>
          <w:sz w:val="22"/>
          <w:szCs w:val="22"/>
          <w:shd w:val="clear" w:color="auto" w:fill="FFFF99"/>
          <w:rtl/>
        </w:rPr>
        <w:t>(2)</w:t>
      </w:r>
      <w:r w:rsidRPr="00F37423">
        <w:rPr>
          <w:rStyle w:val="default"/>
          <w:rFonts w:cs="FrankRuehl" w:hint="cs"/>
          <w:strike/>
          <w:noProof/>
          <w:vanish/>
          <w:sz w:val="22"/>
          <w:szCs w:val="22"/>
          <w:shd w:val="clear" w:color="auto" w:fill="FFFF99"/>
          <w:rtl/>
        </w:rPr>
        <w:tab/>
      </w:r>
      <w:r w:rsidR="00536DE4" w:rsidRPr="00F37423">
        <w:rPr>
          <w:rStyle w:val="default"/>
          <w:rFonts w:cs="FrankRuehl" w:hint="cs"/>
          <w:strike/>
          <w:noProof/>
          <w:vanish/>
          <w:sz w:val="22"/>
          <w:szCs w:val="22"/>
          <w:shd w:val="clear" w:color="auto" w:fill="FFFF99"/>
          <w:rtl/>
        </w:rPr>
        <w:t xml:space="preserve">משיוכח כי מסר העד אותן הודעות סותרות כאמור לעיל, ומשיתברר לבית המשפט שהיה בזה משום כוונה לרמות את פקיד המשטרה, או את הפקיד המורשה האחר כנ"ל, שבפניהם נמסרה ההודעה, או את בית המשפט שגבה את העדות, יאשם אותו אדם בעבירה על עדות שקר, ויהיה צפוי </w:t>
      </w:r>
      <w:r w:rsidR="00536DE4" w:rsidRPr="00F37423">
        <w:rPr>
          <w:rStyle w:val="default"/>
          <w:rFonts w:cs="FrankRuehl"/>
          <w:strike/>
          <w:noProof/>
          <w:vanish/>
          <w:sz w:val="22"/>
          <w:szCs w:val="22"/>
          <w:shd w:val="clear" w:color="auto" w:fill="FFFF99"/>
          <w:rtl/>
        </w:rPr>
        <w:t>–</w:t>
      </w:r>
      <w:r w:rsidR="00536DE4" w:rsidRPr="00F37423">
        <w:rPr>
          <w:rStyle w:val="default"/>
          <w:rFonts w:cs="FrankRuehl" w:hint="cs"/>
          <w:strike/>
          <w:noProof/>
          <w:vanish/>
          <w:sz w:val="22"/>
          <w:szCs w:val="22"/>
          <w:shd w:val="clear" w:color="auto" w:fill="FFFF99"/>
          <w:rtl/>
        </w:rPr>
        <w:t xml:space="preserve"> משיתחייב בדין </w:t>
      </w:r>
      <w:r w:rsidR="00536DE4" w:rsidRPr="00F37423">
        <w:rPr>
          <w:rStyle w:val="default"/>
          <w:rFonts w:cs="FrankRuehl"/>
          <w:strike/>
          <w:noProof/>
          <w:vanish/>
          <w:sz w:val="22"/>
          <w:szCs w:val="22"/>
          <w:shd w:val="clear" w:color="auto" w:fill="FFFF99"/>
          <w:rtl/>
        </w:rPr>
        <w:t>–</w:t>
      </w:r>
      <w:r w:rsidR="00536DE4" w:rsidRPr="00F37423">
        <w:rPr>
          <w:rStyle w:val="default"/>
          <w:rFonts w:cs="FrankRuehl" w:hint="cs"/>
          <w:strike/>
          <w:noProof/>
          <w:vanish/>
          <w:sz w:val="22"/>
          <w:szCs w:val="22"/>
          <w:shd w:val="clear" w:color="auto" w:fill="FFFF99"/>
          <w:rtl/>
        </w:rPr>
        <w:t xml:space="preserve"> למאסר שנתיים או לקנס של חמש מאות פונט או לשני הענשים כאחד.</w:t>
      </w:r>
    </w:p>
    <w:p w14:paraId="4320C065" w14:textId="77777777" w:rsidR="00A03AC4" w:rsidRPr="00F37423" w:rsidRDefault="00536DE4" w:rsidP="00F37423">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sz w:val="2"/>
          <w:szCs w:val="2"/>
          <w:shd w:val="clear" w:color="auto" w:fill="FFFF99"/>
          <w:rtl/>
        </w:rPr>
      </w:pPr>
      <w:r w:rsidRPr="00F37423">
        <w:rPr>
          <w:rStyle w:val="default"/>
          <w:rFonts w:cs="FrankRuehl" w:hint="cs"/>
          <w:noProof/>
          <w:vanish/>
          <w:sz w:val="22"/>
          <w:szCs w:val="22"/>
          <w:shd w:val="clear" w:color="auto" w:fill="FFFF99"/>
          <w:rtl/>
        </w:rPr>
        <w:tab/>
      </w:r>
      <w:r w:rsidRPr="00F37423">
        <w:rPr>
          <w:rStyle w:val="default"/>
          <w:rFonts w:cs="FrankRuehl" w:hint="cs"/>
          <w:strike/>
          <w:noProof/>
          <w:vanish/>
          <w:sz w:val="22"/>
          <w:szCs w:val="22"/>
          <w:shd w:val="clear" w:color="auto" w:fill="FFFF99"/>
          <w:rtl/>
        </w:rPr>
        <w:t>(3)</w:t>
      </w:r>
      <w:r w:rsidRPr="00F37423">
        <w:rPr>
          <w:rStyle w:val="default"/>
          <w:rFonts w:cs="FrankRuehl" w:hint="cs"/>
          <w:strike/>
          <w:noProof/>
          <w:vanish/>
          <w:sz w:val="22"/>
          <w:szCs w:val="22"/>
          <w:shd w:val="clear" w:color="auto" w:fill="FFFF99"/>
          <w:rtl/>
        </w:rPr>
        <w:tab/>
      </w:r>
      <w:r w:rsidR="00CA012D" w:rsidRPr="00F37423">
        <w:rPr>
          <w:rStyle w:val="default"/>
          <w:rFonts w:cs="FrankRuehl" w:hint="cs"/>
          <w:strike/>
          <w:noProof/>
          <w:vanish/>
          <w:sz w:val="22"/>
          <w:szCs w:val="22"/>
          <w:shd w:val="clear" w:color="auto" w:fill="FFFF99"/>
          <w:rtl/>
        </w:rPr>
        <w:t>כשיהיה נדון אדם הנאשם בעדות שקר, תשמש הגשת ההודעה שנמסרה בהתאם לסעיף הקודם וזכרון הדברים של בית המשפט הוכחה לכאורה להודעות שנאמר עליהן שם שנמסרו.</w:t>
      </w:r>
      <w:bookmarkEnd w:id="8"/>
    </w:p>
    <w:p w14:paraId="5A81AE4B" w14:textId="77777777" w:rsidR="00A03AC4" w:rsidRPr="00264780" w:rsidRDefault="005E2D8D" w:rsidP="00A03AC4">
      <w:pPr>
        <w:pStyle w:val="header-2"/>
        <w:ind w:left="0" w:right="1134"/>
        <w:rPr>
          <w:rtl/>
        </w:rPr>
      </w:pPr>
      <w:r>
        <w:rPr>
          <w:rtl/>
          <w:lang w:eastAsia="en-US"/>
        </w:rPr>
        <w:pict w14:anchorId="5871DBBA">
          <v:shape id="_x0000_s1038" type="#_x0000_t202" style="position:absolute;left:0;text-align:left;margin-left:470.25pt;margin-top:12.75pt;width:1in;height:18.9pt;z-index:251662848" filled="f" stroked="f">
            <v:textbox inset="1mm,0,1mm,0">
              <w:txbxContent>
                <w:p w14:paraId="68C01362" w14:textId="77777777" w:rsidR="005E2D8D" w:rsidRDefault="005E2D8D" w:rsidP="005E2D8D">
                  <w:pPr>
                    <w:spacing w:line="160" w:lineRule="exact"/>
                    <w:jc w:val="left"/>
                    <w:rPr>
                      <w:rFonts w:cs="Miriam"/>
                      <w:noProof/>
                      <w:szCs w:val="18"/>
                      <w:rtl/>
                    </w:rPr>
                  </w:pPr>
                  <w:r>
                    <w:rPr>
                      <w:rFonts w:cs="Miriam" w:hint="cs"/>
                      <w:szCs w:val="18"/>
                      <w:rtl/>
                    </w:rPr>
                    <w:t>(תיקון מס' 2) תשס"ה-2005</w:t>
                  </w:r>
                </w:p>
              </w:txbxContent>
            </v:textbox>
          </v:shape>
        </w:pict>
      </w:r>
      <w:r w:rsidR="00A03AC4" w:rsidRPr="00264780">
        <w:rPr>
          <w:rtl/>
        </w:rPr>
        <w:t>ח</w:t>
      </w:r>
      <w:r w:rsidR="00A03AC4" w:rsidRPr="00264780">
        <w:rPr>
          <w:rFonts w:hint="cs"/>
          <w:rtl/>
        </w:rPr>
        <w:t>לק ב'</w:t>
      </w:r>
    </w:p>
    <w:p w14:paraId="3C0857A7" w14:textId="77777777" w:rsidR="00A03AC4" w:rsidRPr="005E2D8D" w:rsidRDefault="005E2D8D" w:rsidP="00A03AC4">
      <w:pPr>
        <w:pStyle w:val="medium2-header"/>
        <w:keepLines w:val="0"/>
        <w:spacing w:before="72"/>
        <w:ind w:left="0" w:right="1134"/>
        <w:rPr>
          <w:rFonts w:hint="cs"/>
          <w:b/>
          <w:bCs w:val="0"/>
          <w:noProof/>
          <w:sz w:val="20"/>
          <w:rtl/>
        </w:rPr>
      </w:pPr>
      <w:r>
        <w:rPr>
          <w:rFonts w:hint="cs"/>
          <w:b/>
          <w:bCs w:val="0"/>
          <w:noProof/>
          <w:sz w:val="20"/>
          <w:rtl/>
        </w:rPr>
        <w:t>(</w:t>
      </w:r>
      <w:r w:rsidR="006612A2" w:rsidRPr="005E2D8D">
        <w:rPr>
          <w:rFonts w:hint="cs"/>
          <w:b/>
          <w:bCs w:val="0"/>
          <w:noProof/>
          <w:sz w:val="20"/>
          <w:rtl/>
        </w:rPr>
        <w:t>נמחק</w:t>
      </w:r>
      <w:r>
        <w:rPr>
          <w:rFonts w:hint="cs"/>
          <w:b/>
          <w:bCs w:val="0"/>
          <w:noProof/>
          <w:sz w:val="20"/>
          <w:rtl/>
        </w:rPr>
        <w:t>)</w:t>
      </w:r>
    </w:p>
    <w:p w14:paraId="2717646E" w14:textId="77777777" w:rsidR="00F37423" w:rsidRPr="00F37423" w:rsidRDefault="00F37423" w:rsidP="00F3742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Style w:val="default"/>
          <w:rFonts w:cs="FrankRuehl" w:hint="cs"/>
          <w:vanish/>
          <w:color w:val="FF0000"/>
          <w:szCs w:val="20"/>
          <w:shd w:val="clear" w:color="auto" w:fill="FFFF99"/>
          <w:rtl/>
        </w:rPr>
      </w:pPr>
      <w:bookmarkStart w:id="9" w:name="Rov20"/>
      <w:r w:rsidRPr="00F37423">
        <w:rPr>
          <w:rStyle w:val="default"/>
          <w:rFonts w:cs="FrankRuehl" w:hint="cs"/>
          <w:vanish/>
          <w:color w:val="FF0000"/>
          <w:szCs w:val="20"/>
          <w:shd w:val="clear" w:color="auto" w:fill="FFFF99"/>
          <w:rtl/>
        </w:rPr>
        <w:t>מיום 4.9.1945</w:t>
      </w:r>
    </w:p>
    <w:p w14:paraId="4774A3BB" w14:textId="77777777" w:rsidR="00F37423" w:rsidRPr="00F37423" w:rsidRDefault="00F37423" w:rsidP="00F37423">
      <w:pPr>
        <w:pStyle w:val="P00"/>
        <w:spacing w:before="0"/>
        <w:ind w:left="0" w:right="1134"/>
        <w:rPr>
          <w:rStyle w:val="default"/>
          <w:rFonts w:cs="FrankRuehl" w:hint="cs"/>
          <w:vanish/>
          <w:szCs w:val="20"/>
          <w:shd w:val="clear" w:color="auto" w:fill="FFFF99"/>
          <w:rtl/>
        </w:rPr>
      </w:pPr>
      <w:r w:rsidRPr="00F37423">
        <w:rPr>
          <w:rStyle w:val="default"/>
          <w:rFonts w:cs="FrankRuehl" w:hint="cs"/>
          <w:b/>
          <w:bCs/>
          <w:vanish/>
          <w:szCs w:val="20"/>
          <w:shd w:val="clear" w:color="auto" w:fill="FFFF99"/>
          <w:rtl/>
        </w:rPr>
        <w:t>מס' 30 לשנת 1945</w:t>
      </w:r>
    </w:p>
    <w:p w14:paraId="60BA199E" w14:textId="77777777" w:rsidR="00F37423" w:rsidRPr="00F37423" w:rsidRDefault="00F37423" w:rsidP="00F37423">
      <w:pPr>
        <w:pStyle w:val="P00"/>
        <w:spacing w:before="0"/>
        <w:ind w:left="0" w:right="1134"/>
        <w:rPr>
          <w:rStyle w:val="default"/>
          <w:rFonts w:cs="FrankRuehl" w:hint="cs"/>
          <w:vanish/>
          <w:szCs w:val="20"/>
          <w:shd w:val="clear" w:color="auto" w:fill="FFFF99"/>
          <w:rtl/>
        </w:rPr>
      </w:pPr>
      <w:hyperlink r:id="rId12" w:history="1">
        <w:r w:rsidRPr="00F37423">
          <w:rPr>
            <w:rStyle w:val="Hyperlink"/>
            <w:rFonts w:hint="cs"/>
            <w:vanish/>
            <w:szCs w:val="20"/>
            <w:shd w:val="clear" w:color="auto" w:fill="FFFF99"/>
            <w:rtl/>
          </w:rPr>
          <w:t>ע"ר מס' 1436</w:t>
        </w:r>
      </w:hyperlink>
      <w:r w:rsidRPr="00F37423">
        <w:rPr>
          <w:rStyle w:val="default"/>
          <w:rFonts w:cs="FrankRuehl" w:hint="cs"/>
          <w:vanish/>
          <w:szCs w:val="20"/>
          <w:shd w:val="clear" w:color="auto" w:fill="FFFF99"/>
          <w:rtl/>
        </w:rPr>
        <w:t xml:space="preserve"> מיום 4.9.1945 תוס' 1 עמ' 116</w:t>
      </w:r>
    </w:p>
    <w:p w14:paraId="5E75B6B0" w14:textId="77777777" w:rsidR="00F37423" w:rsidRPr="00F37423" w:rsidRDefault="00F37423" w:rsidP="00F37423">
      <w:pPr>
        <w:pStyle w:val="P00"/>
        <w:spacing w:before="0"/>
        <w:ind w:left="0" w:right="1134"/>
        <w:rPr>
          <w:rStyle w:val="default"/>
          <w:rFonts w:cs="FrankRuehl" w:hint="cs"/>
          <w:vanish/>
          <w:szCs w:val="20"/>
          <w:shd w:val="clear" w:color="auto" w:fill="FFFF99"/>
          <w:rtl/>
        </w:rPr>
      </w:pPr>
      <w:r w:rsidRPr="00F37423">
        <w:rPr>
          <w:rStyle w:val="default"/>
          <w:rFonts w:cs="FrankRuehl" w:hint="cs"/>
          <w:b/>
          <w:bCs/>
          <w:vanish/>
          <w:szCs w:val="20"/>
          <w:shd w:val="clear" w:color="auto" w:fill="FFFF99"/>
          <w:rtl/>
        </w:rPr>
        <w:t>הוספת ציון חלק ב'</w:t>
      </w:r>
    </w:p>
    <w:p w14:paraId="64EE542E" w14:textId="77777777" w:rsidR="00F37423" w:rsidRPr="00F37423" w:rsidRDefault="00F37423" w:rsidP="0034680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2620452D" w14:textId="77777777" w:rsidR="006612A2" w:rsidRPr="00F37423" w:rsidRDefault="00F37423" w:rsidP="0034680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F37423">
        <w:rPr>
          <w:rFonts w:cs="FrankRuehl" w:hint="cs"/>
          <w:noProof/>
          <w:vanish/>
          <w:color w:val="FF0000"/>
          <w:sz w:val="20"/>
          <w:szCs w:val="20"/>
          <w:shd w:val="clear" w:color="auto" w:fill="FFFF99"/>
          <w:rtl/>
        </w:rPr>
        <w:t>מיום</w:t>
      </w:r>
      <w:r w:rsidR="006612A2" w:rsidRPr="00F37423">
        <w:rPr>
          <w:rFonts w:cs="FrankRuehl" w:hint="cs"/>
          <w:noProof/>
          <w:vanish/>
          <w:color w:val="FF0000"/>
          <w:sz w:val="20"/>
          <w:szCs w:val="20"/>
          <w:shd w:val="clear" w:color="auto" w:fill="FFFF99"/>
          <w:rtl/>
        </w:rPr>
        <w:t xml:space="preserve"> </w:t>
      </w:r>
      <w:r w:rsidR="00376D73" w:rsidRPr="00F37423">
        <w:rPr>
          <w:rFonts w:cs="FrankRuehl" w:hint="cs"/>
          <w:noProof/>
          <w:vanish/>
          <w:color w:val="FF0000"/>
          <w:sz w:val="20"/>
          <w:szCs w:val="20"/>
          <w:shd w:val="clear" w:color="auto" w:fill="FFFF99"/>
          <w:rtl/>
        </w:rPr>
        <w:t>19</w:t>
      </w:r>
      <w:r w:rsidR="006612A2" w:rsidRPr="00F37423">
        <w:rPr>
          <w:rFonts w:cs="FrankRuehl" w:hint="cs"/>
          <w:noProof/>
          <w:vanish/>
          <w:color w:val="FF0000"/>
          <w:sz w:val="20"/>
          <w:szCs w:val="20"/>
          <w:shd w:val="clear" w:color="auto" w:fill="FFFF99"/>
          <w:rtl/>
        </w:rPr>
        <w:t>.</w:t>
      </w:r>
      <w:r w:rsidR="00346805" w:rsidRPr="00F37423">
        <w:rPr>
          <w:rFonts w:cs="FrankRuehl" w:hint="cs"/>
          <w:noProof/>
          <w:vanish/>
          <w:color w:val="FF0000"/>
          <w:sz w:val="20"/>
          <w:szCs w:val="20"/>
          <w:shd w:val="clear" w:color="auto" w:fill="FFFF99"/>
          <w:rtl/>
        </w:rPr>
        <w:t>9</w:t>
      </w:r>
      <w:r w:rsidR="006612A2" w:rsidRPr="00F37423">
        <w:rPr>
          <w:rFonts w:cs="FrankRuehl" w:hint="cs"/>
          <w:noProof/>
          <w:vanish/>
          <w:color w:val="FF0000"/>
          <w:sz w:val="20"/>
          <w:szCs w:val="20"/>
          <w:shd w:val="clear" w:color="auto" w:fill="FFFF99"/>
          <w:rtl/>
        </w:rPr>
        <w:t>.</w:t>
      </w:r>
      <w:r w:rsidR="00376D73" w:rsidRPr="00F37423">
        <w:rPr>
          <w:rFonts w:cs="FrankRuehl" w:hint="cs"/>
          <w:noProof/>
          <w:vanish/>
          <w:color w:val="FF0000"/>
          <w:sz w:val="20"/>
          <w:szCs w:val="20"/>
          <w:shd w:val="clear" w:color="auto" w:fill="FFFF99"/>
          <w:rtl/>
        </w:rPr>
        <w:t>2005</w:t>
      </w:r>
    </w:p>
    <w:p w14:paraId="3F0A885E" w14:textId="77777777" w:rsidR="006612A2" w:rsidRPr="00F37423" w:rsidRDefault="006612A2" w:rsidP="00376D7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F37423">
        <w:rPr>
          <w:rFonts w:cs="FrankRuehl" w:hint="cs"/>
          <w:b/>
          <w:bCs/>
          <w:noProof/>
          <w:vanish/>
          <w:sz w:val="20"/>
          <w:szCs w:val="20"/>
          <w:shd w:val="clear" w:color="auto" w:fill="FFFF99"/>
          <w:rtl/>
        </w:rPr>
        <w:t xml:space="preserve">תיקון מס' </w:t>
      </w:r>
      <w:r w:rsidR="00376D73" w:rsidRPr="00F37423">
        <w:rPr>
          <w:rFonts w:cs="FrankRuehl" w:hint="cs"/>
          <w:b/>
          <w:bCs/>
          <w:noProof/>
          <w:vanish/>
          <w:sz w:val="20"/>
          <w:szCs w:val="20"/>
          <w:shd w:val="clear" w:color="auto" w:fill="FFFF99"/>
          <w:rtl/>
        </w:rPr>
        <w:t>2</w:t>
      </w:r>
    </w:p>
    <w:p w14:paraId="121E60C2" w14:textId="77777777" w:rsidR="006612A2" w:rsidRPr="00F37423" w:rsidRDefault="00376D73" w:rsidP="00376D73">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3" w:history="1">
        <w:r w:rsidR="006612A2" w:rsidRPr="00F37423">
          <w:rPr>
            <w:rStyle w:val="Hyperlink"/>
            <w:rFonts w:cs="FrankRuehl" w:hint="cs"/>
            <w:noProof/>
            <w:vanish/>
            <w:sz w:val="20"/>
            <w:szCs w:val="20"/>
            <w:shd w:val="clear" w:color="auto" w:fill="FFFF99"/>
            <w:rtl/>
          </w:rPr>
          <w:t>ס"ח תש</w:t>
        </w:r>
        <w:r w:rsidRPr="00F37423">
          <w:rPr>
            <w:rStyle w:val="Hyperlink"/>
            <w:rFonts w:cs="FrankRuehl" w:hint="cs"/>
            <w:noProof/>
            <w:vanish/>
            <w:sz w:val="20"/>
            <w:szCs w:val="20"/>
            <w:shd w:val="clear" w:color="auto" w:fill="FFFF99"/>
            <w:rtl/>
          </w:rPr>
          <w:t>ס</w:t>
        </w:r>
        <w:r w:rsidR="006612A2" w:rsidRPr="00F37423">
          <w:rPr>
            <w:rStyle w:val="Hyperlink"/>
            <w:rFonts w:cs="FrankRuehl" w:hint="cs"/>
            <w:noProof/>
            <w:vanish/>
            <w:sz w:val="20"/>
            <w:szCs w:val="20"/>
            <w:shd w:val="clear" w:color="auto" w:fill="FFFF99"/>
            <w:rtl/>
          </w:rPr>
          <w:t xml:space="preserve">"ה מס' </w:t>
        </w:r>
        <w:r w:rsidRPr="00F37423">
          <w:rPr>
            <w:rStyle w:val="Hyperlink"/>
            <w:rFonts w:cs="FrankRuehl" w:hint="cs"/>
            <w:noProof/>
            <w:vanish/>
            <w:sz w:val="20"/>
            <w:szCs w:val="20"/>
            <w:shd w:val="clear" w:color="auto" w:fill="FFFF99"/>
            <w:rtl/>
          </w:rPr>
          <w:t>2005</w:t>
        </w:r>
      </w:hyperlink>
      <w:r w:rsidR="006612A2" w:rsidRPr="00F37423">
        <w:rPr>
          <w:rFonts w:cs="FrankRuehl" w:hint="cs"/>
          <w:noProof/>
          <w:vanish/>
          <w:sz w:val="20"/>
          <w:szCs w:val="20"/>
          <w:shd w:val="clear" w:color="auto" w:fill="FFFF99"/>
          <w:rtl/>
        </w:rPr>
        <w:t xml:space="preserve"> מיום </w:t>
      </w:r>
      <w:r w:rsidRPr="00F37423">
        <w:rPr>
          <w:rFonts w:cs="FrankRuehl" w:hint="cs"/>
          <w:noProof/>
          <w:vanish/>
          <w:sz w:val="20"/>
          <w:szCs w:val="20"/>
          <w:shd w:val="clear" w:color="auto" w:fill="FFFF99"/>
          <w:rtl/>
        </w:rPr>
        <w:t>19</w:t>
      </w:r>
      <w:r w:rsidR="006612A2" w:rsidRPr="00F37423">
        <w:rPr>
          <w:rFonts w:cs="FrankRuehl" w:hint="cs"/>
          <w:noProof/>
          <w:vanish/>
          <w:sz w:val="20"/>
          <w:szCs w:val="20"/>
          <w:shd w:val="clear" w:color="auto" w:fill="FFFF99"/>
          <w:rtl/>
        </w:rPr>
        <w:t>.</w:t>
      </w:r>
      <w:r w:rsidRPr="00F37423">
        <w:rPr>
          <w:rFonts w:cs="FrankRuehl" w:hint="cs"/>
          <w:noProof/>
          <w:vanish/>
          <w:sz w:val="20"/>
          <w:szCs w:val="20"/>
          <w:shd w:val="clear" w:color="auto" w:fill="FFFF99"/>
          <w:rtl/>
        </w:rPr>
        <w:t>6</w:t>
      </w:r>
      <w:r w:rsidR="006612A2" w:rsidRPr="00F37423">
        <w:rPr>
          <w:rFonts w:cs="FrankRuehl" w:hint="cs"/>
          <w:noProof/>
          <w:vanish/>
          <w:sz w:val="20"/>
          <w:szCs w:val="20"/>
          <w:shd w:val="clear" w:color="auto" w:fill="FFFF99"/>
          <w:rtl/>
        </w:rPr>
        <w:t>.</w:t>
      </w:r>
      <w:r w:rsidRPr="00F37423">
        <w:rPr>
          <w:rFonts w:cs="FrankRuehl" w:hint="cs"/>
          <w:noProof/>
          <w:vanish/>
          <w:sz w:val="20"/>
          <w:szCs w:val="20"/>
          <w:shd w:val="clear" w:color="auto" w:fill="FFFF99"/>
          <w:rtl/>
        </w:rPr>
        <w:t>2005</w:t>
      </w:r>
      <w:r w:rsidR="006612A2" w:rsidRPr="00F37423">
        <w:rPr>
          <w:rFonts w:cs="FrankRuehl" w:hint="cs"/>
          <w:noProof/>
          <w:vanish/>
          <w:sz w:val="20"/>
          <w:szCs w:val="20"/>
          <w:shd w:val="clear" w:color="auto" w:fill="FFFF99"/>
          <w:rtl/>
        </w:rPr>
        <w:t xml:space="preserve"> עמ' </w:t>
      </w:r>
      <w:r w:rsidRPr="00F37423">
        <w:rPr>
          <w:rFonts w:cs="FrankRuehl" w:hint="cs"/>
          <w:noProof/>
          <w:vanish/>
          <w:sz w:val="20"/>
          <w:szCs w:val="20"/>
          <w:shd w:val="clear" w:color="auto" w:fill="FFFF99"/>
          <w:rtl/>
        </w:rPr>
        <w:t>498</w:t>
      </w:r>
      <w:r w:rsidR="006612A2" w:rsidRPr="00F37423">
        <w:rPr>
          <w:rFonts w:cs="FrankRuehl" w:hint="cs"/>
          <w:noProof/>
          <w:vanish/>
          <w:sz w:val="20"/>
          <w:szCs w:val="20"/>
          <w:shd w:val="clear" w:color="auto" w:fill="FFFF99"/>
          <w:rtl/>
        </w:rPr>
        <w:t xml:space="preserve"> (</w:t>
      </w:r>
      <w:hyperlink r:id="rId14" w:history="1">
        <w:r w:rsidR="006612A2" w:rsidRPr="00F37423">
          <w:rPr>
            <w:rStyle w:val="Hyperlink"/>
            <w:rFonts w:cs="FrankRuehl" w:hint="cs"/>
            <w:noProof/>
            <w:vanish/>
            <w:sz w:val="20"/>
            <w:szCs w:val="20"/>
            <w:shd w:val="clear" w:color="auto" w:fill="FFFF99"/>
            <w:rtl/>
          </w:rPr>
          <w:t>ה"ח</w:t>
        </w:r>
        <w:r w:rsidRPr="00F37423">
          <w:rPr>
            <w:rStyle w:val="Hyperlink"/>
            <w:rFonts w:cs="FrankRuehl" w:hint="cs"/>
            <w:noProof/>
            <w:vanish/>
            <w:sz w:val="20"/>
            <w:szCs w:val="20"/>
            <w:shd w:val="clear" w:color="auto" w:fill="FFFF99"/>
            <w:rtl/>
          </w:rPr>
          <w:t xml:space="preserve"> הממשלה</w:t>
        </w:r>
        <w:r w:rsidR="006612A2" w:rsidRPr="00F37423">
          <w:rPr>
            <w:rStyle w:val="Hyperlink"/>
            <w:rFonts w:cs="FrankRuehl" w:hint="cs"/>
            <w:noProof/>
            <w:vanish/>
            <w:sz w:val="20"/>
            <w:szCs w:val="20"/>
            <w:shd w:val="clear" w:color="auto" w:fill="FFFF99"/>
            <w:rtl/>
          </w:rPr>
          <w:t xml:space="preserve"> </w:t>
        </w:r>
        <w:r w:rsidRPr="00F37423">
          <w:rPr>
            <w:rStyle w:val="Hyperlink"/>
            <w:rFonts w:cs="FrankRuehl" w:hint="cs"/>
            <w:noProof/>
            <w:vanish/>
            <w:sz w:val="20"/>
            <w:szCs w:val="20"/>
            <w:shd w:val="clear" w:color="auto" w:fill="FFFF99"/>
            <w:rtl/>
          </w:rPr>
          <w:t>115</w:t>
        </w:r>
      </w:hyperlink>
      <w:r w:rsidR="006612A2" w:rsidRPr="00F37423">
        <w:rPr>
          <w:rFonts w:cs="FrankRuehl" w:hint="cs"/>
          <w:noProof/>
          <w:vanish/>
          <w:sz w:val="20"/>
          <w:szCs w:val="20"/>
          <w:shd w:val="clear" w:color="auto" w:fill="FFFF99"/>
          <w:rtl/>
        </w:rPr>
        <w:t>)</w:t>
      </w:r>
    </w:p>
    <w:p w14:paraId="3272A774" w14:textId="77777777" w:rsidR="006612A2" w:rsidRPr="00F37423" w:rsidRDefault="00B65BEE" w:rsidP="00B65BE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F37423">
        <w:rPr>
          <w:rFonts w:cs="FrankRuehl" w:hint="cs"/>
          <w:b/>
          <w:bCs/>
          <w:noProof/>
          <w:vanish/>
          <w:sz w:val="20"/>
          <w:szCs w:val="20"/>
          <w:shd w:val="clear" w:color="auto" w:fill="FFFF99"/>
          <w:rtl/>
        </w:rPr>
        <w:t>מחיקת כותרת חלק ב'</w:t>
      </w:r>
    </w:p>
    <w:p w14:paraId="738ED0B9" w14:textId="77777777" w:rsidR="006612A2" w:rsidRPr="00F37423" w:rsidRDefault="006612A2" w:rsidP="006612A2">
      <w:pPr>
        <w:widowControl w:val="0"/>
        <w:tabs>
          <w:tab w:val="left" w:pos="624"/>
          <w:tab w:val="left" w:pos="1021"/>
          <w:tab w:val="left" w:pos="1474"/>
          <w:tab w:val="left" w:pos="1928"/>
          <w:tab w:val="left" w:pos="2381"/>
          <w:tab w:val="left" w:pos="2835"/>
        </w:tabs>
        <w:suppressAutoHyphens/>
        <w:spacing w:before="60" w:line="240" w:lineRule="auto"/>
        <w:ind w:right="1134"/>
        <w:rPr>
          <w:rStyle w:val="default"/>
          <w:rFonts w:cs="FrankRuehl" w:hint="cs"/>
          <w:noProof/>
          <w:vanish/>
          <w:szCs w:val="20"/>
          <w:shd w:val="clear" w:color="auto" w:fill="FFFF99"/>
          <w:rtl/>
        </w:rPr>
      </w:pPr>
      <w:r w:rsidRPr="00F37423">
        <w:rPr>
          <w:rFonts w:cs="FrankRuehl" w:hint="cs"/>
          <w:noProof/>
          <w:vanish/>
          <w:sz w:val="20"/>
          <w:szCs w:val="20"/>
          <w:shd w:val="clear" w:color="auto" w:fill="FFFF99"/>
          <w:rtl/>
        </w:rPr>
        <w:t>הנוסח הקודם:</w:t>
      </w:r>
    </w:p>
    <w:p w14:paraId="48EA4344" w14:textId="77777777" w:rsidR="00B65BEE" w:rsidRPr="00F37423" w:rsidRDefault="00B65BEE" w:rsidP="00F37423">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strike/>
          <w:noProof/>
          <w:sz w:val="2"/>
          <w:szCs w:val="2"/>
          <w:shd w:val="clear" w:color="auto" w:fill="FFFF99"/>
          <w:rtl/>
        </w:rPr>
      </w:pPr>
      <w:r w:rsidRPr="00F37423">
        <w:rPr>
          <w:rStyle w:val="default"/>
          <w:rFonts w:cs="FrankRuehl" w:hint="cs"/>
          <w:strike/>
          <w:noProof/>
          <w:vanish/>
          <w:sz w:val="22"/>
          <w:szCs w:val="22"/>
          <w:shd w:val="clear" w:color="auto" w:fill="FFFF99"/>
          <w:rtl/>
        </w:rPr>
        <w:t>זיהויים של אסירים</w:t>
      </w:r>
      <w:bookmarkEnd w:id="9"/>
    </w:p>
    <w:p w14:paraId="5E235D7F" w14:textId="77777777" w:rsidR="006E60A0" w:rsidRPr="00264780" w:rsidRDefault="006E60A0">
      <w:pPr>
        <w:pStyle w:val="P00"/>
        <w:spacing w:before="72"/>
        <w:ind w:left="0" w:right="1134"/>
        <w:rPr>
          <w:rStyle w:val="default"/>
          <w:rFonts w:cs="FrankRuehl" w:hint="cs"/>
          <w:rtl/>
        </w:rPr>
      </w:pPr>
      <w:bookmarkStart w:id="10" w:name="Seif4"/>
      <w:bookmarkEnd w:id="10"/>
      <w:r w:rsidRPr="00264780">
        <w:rPr>
          <w:lang w:val="he-IL"/>
        </w:rPr>
        <w:pict w14:anchorId="230741AB">
          <v:rect id="_x0000_s1031" style="position:absolute;left:0;text-align:left;margin-left:464.5pt;margin-top:8.05pt;width:75.05pt;height:17pt;z-index:251656704" o:allowincell="f" filled="f" stroked="f" strokecolor="lime" strokeweight=".25pt">
            <v:textbox style="mso-next-textbox:#_x0000_s1031" inset="0,0,0,0">
              <w:txbxContent>
                <w:p w14:paraId="09660E9D" w14:textId="77777777" w:rsidR="006E60A0" w:rsidRDefault="006E60A0">
                  <w:pPr>
                    <w:spacing w:line="160" w:lineRule="exact"/>
                    <w:jc w:val="left"/>
                    <w:rPr>
                      <w:rFonts w:cs="Miriam"/>
                      <w:noProof/>
                      <w:szCs w:val="18"/>
                      <w:rtl/>
                    </w:rPr>
                  </w:pPr>
                  <w:r>
                    <w:rPr>
                      <w:rFonts w:cs="Miriam" w:hint="cs"/>
                      <w:szCs w:val="18"/>
                      <w:rtl/>
                    </w:rPr>
                    <w:t>(תיקון מס' 2) תשס"ה-2005</w:t>
                  </w:r>
                </w:p>
              </w:txbxContent>
            </v:textbox>
            <w10:anchorlock/>
          </v:rect>
        </w:pict>
      </w:r>
      <w:r w:rsidRPr="00264780">
        <w:rPr>
          <w:rStyle w:val="big-number"/>
          <w:rtl/>
        </w:rPr>
        <w:t>5.</w:t>
      </w:r>
      <w:r w:rsidRPr="00264780">
        <w:rPr>
          <w:rStyle w:val="big-number"/>
          <w:rtl/>
        </w:rPr>
        <w:tab/>
      </w:r>
      <w:r w:rsidRPr="00264780">
        <w:rPr>
          <w:rStyle w:val="default"/>
          <w:rFonts w:cs="FrankRuehl" w:hint="cs"/>
          <w:rtl/>
        </w:rPr>
        <w:t xml:space="preserve">(בוטל). </w:t>
      </w:r>
    </w:p>
    <w:p w14:paraId="0DC6AA28" w14:textId="77777777" w:rsidR="00B65BEE" w:rsidRPr="00F37423" w:rsidRDefault="00B65BEE" w:rsidP="0034680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11" w:name="Rov13"/>
      <w:r w:rsidRPr="00F37423">
        <w:rPr>
          <w:rFonts w:cs="FrankRuehl" w:hint="cs"/>
          <w:noProof/>
          <w:vanish/>
          <w:color w:val="FF0000"/>
          <w:sz w:val="20"/>
          <w:szCs w:val="20"/>
          <w:shd w:val="clear" w:color="auto" w:fill="FFFF99"/>
          <w:rtl/>
        </w:rPr>
        <w:t>מיום 19.</w:t>
      </w:r>
      <w:r w:rsidR="00346805" w:rsidRPr="00F37423">
        <w:rPr>
          <w:rFonts w:cs="FrankRuehl" w:hint="cs"/>
          <w:noProof/>
          <w:vanish/>
          <w:color w:val="FF0000"/>
          <w:sz w:val="20"/>
          <w:szCs w:val="20"/>
          <w:shd w:val="clear" w:color="auto" w:fill="FFFF99"/>
          <w:rtl/>
        </w:rPr>
        <w:t>9</w:t>
      </w:r>
      <w:r w:rsidRPr="00F37423">
        <w:rPr>
          <w:rFonts w:cs="FrankRuehl" w:hint="cs"/>
          <w:noProof/>
          <w:vanish/>
          <w:color w:val="FF0000"/>
          <w:sz w:val="20"/>
          <w:szCs w:val="20"/>
          <w:shd w:val="clear" w:color="auto" w:fill="FFFF99"/>
          <w:rtl/>
        </w:rPr>
        <w:t>.2005</w:t>
      </w:r>
    </w:p>
    <w:p w14:paraId="197A6BEB" w14:textId="77777777" w:rsidR="00B65BEE" w:rsidRPr="00F37423" w:rsidRDefault="00B65BEE" w:rsidP="00B65BEE">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F37423">
        <w:rPr>
          <w:rFonts w:cs="FrankRuehl" w:hint="cs"/>
          <w:b/>
          <w:bCs/>
          <w:noProof/>
          <w:vanish/>
          <w:sz w:val="20"/>
          <w:szCs w:val="20"/>
          <w:shd w:val="clear" w:color="auto" w:fill="FFFF99"/>
          <w:rtl/>
        </w:rPr>
        <w:t>תיקון מס' 2</w:t>
      </w:r>
    </w:p>
    <w:p w14:paraId="088AD05F" w14:textId="77777777" w:rsidR="00B65BEE" w:rsidRPr="00F37423" w:rsidRDefault="00B65BEE" w:rsidP="00B65BE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5" w:history="1">
        <w:r w:rsidRPr="00F37423">
          <w:rPr>
            <w:rStyle w:val="Hyperlink"/>
            <w:rFonts w:cs="FrankRuehl" w:hint="cs"/>
            <w:noProof/>
            <w:vanish/>
            <w:sz w:val="20"/>
            <w:szCs w:val="20"/>
            <w:shd w:val="clear" w:color="auto" w:fill="FFFF99"/>
            <w:rtl/>
          </w:rPr>
          <w:t>ס"ח תשס"ה מס' 2005</w:t>
        </w:r>
      </w:hyperlink>
      <w:r w:rsidRPr="00F37423">
        <w:rPr>
          <w:rFonts w:cs="FrankRuehl" w:hint="cs"/>
          <w:noProof/>
          <w:vanish/>
          <w:sz w:val="20"/>
          <w:szCs w:val="20"/>
          <w:shd w:val="clear" w:color="auto" w:fill="FFFF99"/>
          <w:rtl/>
        </w:rPr>
        <w:t xml:space="preserve"> מיום 19.6.2005 עמ' 498 (</w:t>
      </w:r>
      <w:hyperlink r:id="rId16" w:history="1">
        <w:r w:rsidRPr="00F37423">
          <w:rPr>
            <w:rStyle w:val="Hyperlink"/>
            <w:rFonts w:cs="FrankRuehl" w:hint="cs"/>
            <w:noProof/>
            <w:vanish/>
            <w:sz w:val="20"/>
            <w:szCs w:val="20"/>
            <w:shd w:val="clear" w:color="auto" w:fill="FFFF99"/>
            <w:rtl/>
          </w:rPr>
          <w:t>ה"ח הממשלה 115</w:t>
        </w:r>
      </w:hyperlink>
      <w:r w:rsidRPr="00F37423">
        <w:rPr>
          <w:rFonts w:cs="FrankRuehl" w:hint="cs"/>
          <w:noProof/>
          <w:vanish/>
          <w:sz w:val="20"/>
          <w:szCs w:val="20"/>
          <w:shd w:val="clear" w:color="auto" w:fill="FFFF99"/>
          <w:rtl/>
        </w:rPr>
        <w:t>)</w:t>
      </w:r>
    </w:p>
    <w:p w14:paraId="50687040" w14:textId="77777777" w:rsidR="00B65BEE" w:rsidRPr="00F37423" w:rsidRDefault="00B65BEE" w:rsidP="00B65BEE">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F37423">
        <w:rPr>
          <w:rFonts w:cs="FrankRuehl" w:hint="cs"/>
          <w:b/>
          <w:bCs/>
          <w:noProof/>
          <w:vanish/>
          <w:sz w:val="20"/>
          <w:szCs w:val="20"/>
          <w:shd w:val="clear" w:color="auto" w:fill="FFFF99"/>
          <w:rtl/>
        </w:rPr>
        <w:t>ביטול סעיף 5</w:t>
      </w:r>
    </w:p>
    <w:p w14:paraId="51A739BD" w14:textId="77777777" w:rsidR="00B65BEE" w:rsidRPr="00F37423" w:rsidRDefault="00B65BEE" w:rsidP="00B65BEE">
      <w:pPr>
        <w:widowControl w:val="0"/>
        <w:tabs>
          <w:tab w:val="left" w:pos="624"/>
          <w:tab w:val="left" w:pos="1021"/>
          <w:tab w:val="left" w:pos="1474"/>
          <w:tab w:val="left" w:pos="1928"/>
          <w:tab w:val="left" w:pos="2381"/>
          <w:tab w:val="left" w:pos="2835"/>
        </w:tabs>
        <w:suppressAutoHyphens/>
        <w:spacing w:before="60" w:line="240" w:lineRule="auto"/>
        <w:ind w:right="1134"/>
        <w:rPr>
          <w:rStyle w:val="default"/>
          <w:rFonts w:cs="FrankRuehl" w:hint="cs"/>
          <w:noProof/>
          <w:vanish/>
          <w:szCs w:val="20"/>
          <w:shd w:val="clear" w:color="auto" w:fill="FFFF99"/>
          <w:rtl/>
        </w:rPr>
      </w:pPr>
      <w:r w:rsidRPr="00F37423">
        <w:rPr>
          <w:rFonts w:cs="FrankRuehl" w:hint="cs"/>
          <w:noProof/>
          <w:vanish/>
          <w:sz w:val="20"/>
          <w:szCs w:val="20"/>
          <w:shd w:val="clear" w:color="auto" w:fill="FFFF99"/>
          <w:rtl/>
        </w:rPr>
        <w:t>הנוסח הקודם:</w:t>
      </w:r>
    </w:p>
    <w:p w14:paraId="175EF67B" w14:textId="77777777" w:rsidR="00B65BEE" w:rsidRPr="00F37423" w:rsidRDefault="00C729AC" w:rsidP="00B65BEE">
      <w:pPr>
        <w:widowControl w:val="0"/>
        <w:tabs>
          <w:tab w:val="left" w:pos="624"/>
          <w:tab w:val="left" w:pos="1021"/>
          <w:tab w:val="left" w:pos="1474"/>
          <w:tab w:val="left" w:pos="1928"/>
          <w:tab w:val="left" w:pos="2381"/>
          <w:tab w:val="left" w:pos="2835"/>
        </w:tabs>
        <w:suppressAutoHyphens/>
        <w:spacing w:before="20" w:line="240" w:lineRule="auto"/>
        <w:ind w:right="1134"/>
        <w:rPr>
          <w:rStyle w:val="default"/>
          <w:rFonts w:cs="Miriam" w:hint="cs"/>
          <w:strike/>
          <w:noProof/>
          <w:vanish/>
          <w:sz w:val="16"/>
          <w:szCs w:val="16"/>
          <w:shd w:val="clear" w:color="auto" w:fill="FFFF99"/>
          <w:rtl/>
        </w:rPr>
      </w:pPr>
      <w:r w:rsidRPr="00F37423">
        <w:rPr>
          <w:rStyle w:val="default"/>
          <w:rFonts w:cs="Miriam" w:hint="cs"/>
          <w:strike/>
          <w:noProof/>
          <w:vanish/>
          <w:sz w:val="16"/>
          <w:szCs w:val="16"/>
          <w:shd w:val="clear" w:color="auto" w:fill="FFFF99"/>
          <w:rtl/>
        </w:rPr>
        <w:t>סמכותו של הנציב העליון להתקין תקנות לזיהוים של אסירים</w:t>
      </w:r>
    </w:p>
    <w:p w14:paraId="312298F6" w14:textId="77777777" w:rsidR="00B65BEE" w:rsidRPr="00264780" w:rsidRDefault="00C729AC" w:rsidP="00264780">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strike/>
          <w:noProof/>
          <w:sz w:val="2"/>
          <w:szCs w:val="2"/>
          <w:rtl/>
        </w:rPr>
      </w:pPr>
      <w:r w:rsidRPr="00F37423">
        <w:rPr>
          <w:rStyle w:val="default"/>
          <w:rFonts w:cs="FrankRuehl" w:hint="cs"/>
          <w:strike/>
          <w:noProof/>
          <w:vanish/>
          <w:sz w:val="22"/>
          <w:szCs w:val="22"/>
          <w:shd w:val="clear" w:color="auto" w:fill="FFFF99"/>
          <w:rtl/>
        </w:rPr>
        <w:t>5.</w:t>
      </w:r>
      <w:r w:rsidRPr="00F37423">
        <w:rPr>
          <w:rStyle w:val="default"/>
          <w:rFonts w:cs="FrankRuehl" w:hint="cs"/>
          <w:strike/>
          <w:noProof/>
          <w:vanish/>
          <w:sz w:val="22"/>
          <w:szCs w:val="22"/>
          <w:shd w:val="clear" w:color="auto" w:fill="FFFF99"/>
          <w:rtl/>
        </w:rPr>
        <w:tab/>
        <w:t>יכול הנציב העליון להתקין תקנות לשם זיהוים של אסירים ע"י צילומים, תאורי גוף או טביעות אצבע ולשם רישום סימני זהות.</w:t>
      </w:r>
      <w:bookmarkEnd w:id="11"/>
    </w:p>
    <w:p w14:paraId="1752EBC3" w14:textId="77777777" w:rsidR="006E60A0" w:rsidRPr="00264780" w:rsidRDefault="006E60A0">
      <w:pPr>
        <w:pStyle w:val="P00"/>
        <w:spacing w:before="72"/>
        <w:ind w:left="0" w:right="1134"/>
        <w:rPr>
          <w:rStyle w:val="default"/>
          <w:rFonts w:cs="FrankRuehl" w:hint="cs"/>
          <w:rtl/>
        </w:rPr>
      </w:pPr>
      <w:bookmarkStart w:id="12" w:name="Seif5"/>
      <w:bookmarkEnd w:id="12"/>
      <w:r w:rsidRPr="00264780">
        <w:rPr>
          <w:lang w:val="he-IL"/>
        </w:rPr>
        <w:pict w14:anchorId="686F0174">
          <v:rect id="_x0000_s1032" style="position:absolute;left:0;text-align:left;margin-left:464.5pt;margin-top:8.05pt;width:75.05pt;height:19pt;z-index:251657728" o:allowincell="f" filled="f" stroked="f" strokecolor="lime" strokeweight=".25pt">
            <v:textbox style="mso-next-textbox:#_x0000_s1032" inset="0,0,0,0">
              <w:txbxContent>
                <w:p w14:paraId="04CC72B6" w14:textId="77777777" w:rsidR="006E60A0" w:rsidRDefault="006E60A0">
                  <w:pPr>
                    <w:spacing w:line="160" w:lineRule="exact"/>
                    <w:jc w:val="left"/>
                    <w:rPr>
                      <w:rFonts w:cs="Miriam" w:hint="cs"/>
                      <w:noProof/>
                      <w:szCs w:val="18"/>
                      <w:rtl/>
                    </w:rPr>
                  </w:pPr>
                  <w:r>
                    <w:rPr>
                      <w:rFonts w:cs="Miriam" w:hint="cs"/>
                      <w:szCs w:val="18"/>
                      <w:rtl/>
                    </w:rPr>
                    <w:t>(תיקון מס' 2) תשס"ה-2005</w:t>
                  </w:r>
                </w:p>
              </w:txbxContent>
            </v:textbox>
            <w10:anchorlock/>
          </v:rect>
        </w:pict>
      </w:r>
      <w:r w:rsidRPr="00264780">
        <w:rPr>
          <w:rStyle w:val="big-number"/>
          <w:rtl/>
        </w:rPr>
        <w:t>6.</w:t>
      </w:r>
      <w:r w:rsidRPr="00264780">
        <w:rPr>
          <w:rStyle w:val="big-number"/>
          <w:rtl/>
        </w:rPr>
        <w:tab/>
      </w:r>
      <w:r w:rsidRPr="00264780">
        <w:rPr>
          <w:rStyle w:val="default"/>
          <w:rFonts w:cs="FrankRuehl"/>
          <w:rtl/>
        </w:rPr>
        <w:t>(</w:t>
      </w:r>
      <w:r w:rsidRPr="00264780">
        <w:rPr>
          <w:rStyle w:val="default"/>
          <w:rFonts w:cs="FrankRuehl" w:hint="cs"/>
          <w:rtl/>
        </w:rPr>
        <w:t xml:space="preserve">בוטל). </w:t>
      </w:r>
    </w:p>
    <w:p w14:paraId="632B5BDF" w14:textId="77777777" w:rsidR="00C729AC" w:rsidRPr="00F37423" w:rsidRDefault="00C729AC" w:rsidP="0034680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13" w:name="Rov12"/>
      <w:r w:rsidRPr="00F37423">
        <w:rPr>
          <w:rFonts w:cs="FrankRuehl" w:hint="cs"/>
          <w:noProof/>
          <w:vanish/>
          <w:color w:val="FF0000"/>
          <w:sz w:val="20"/>
          <w:szCs w:val="20"/>
          <w:shd w:val="clear" w:color="auto" w:fill="FFFF99"/>
          <w:rtl/>
        </w:rPr>
        <w:t>מיום 19.</w:t>
      </w:r>
      <w:r w:rsidR="00346805" w:rsidRPr="00F37423">
        <w:rPr>
          <w:rFonts w:cs="FrankRuehl" w:hint="cs"/>
          <w:noProof/>
          <w:vanish/>
          <w:color w:val="FF0000"/>
          <w:sz w:val="20"/>
          <w:szCs w:val="20"/>
          <w:shd w:val="clear" w:color="auto" w:fill="FFFF99"/>
          <w:rtl/>
        </w:rPr>
        <w:t>9</w:t>
      </w:r>
      <w:r w:rsidRPr="00F37423">
        <w:rPr>
          <w:rFonts w:cs="FrankRuehl" w:hint="cs"/>
          <w:noProof/>
          <w:vanish/>
          <w:color w:val="FF0000"/>
          <w:sz w:val="20"/>
          <w:szCs w:val="20"/>
          <w:shd w:val="clear" w:color="auto" w:fill="FFFF99"/>
          <w:rtl/>
        </w:rPr>
        <w:t>.2005</w:t>
      </w:r>
    </w:p>
    <w:p w14:paraId="11707785" w14:textId="77777777" w:rsidR="00C729AC" w:rsidRPr="00F37423" w:rsidRDefault="00C729AC" w:rsidP="00C729AC">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F37423">
        <w:rPr>
          <w:rFonts w:cs="FrankRuehl" w:hint="cs"/>
          <w:b/>
          <w:bCs/>
          <w:noProof/>
          <w:vanish/>
          <w:sz w:val="20"/>
          <w:szCs w:val="20"/>
          <w:shd w:val="clear" w:color="auto" w:fill="FFFF99"/>
          <w:rtl/>
        </w:rPr>
        <w:t>תיקון מס' 2</w:t>
      </w:r>
    </w:p>
    <w:p w14:paraId="22A5E64F" w14:textId="77777777" w:rsidR="00C729AC" w:rsidRPr="00F37423" w:rsidRDefault="00C729AC" w:rsidP="00C729AC">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7" w:history="1">
        <w:r w:rsidRPr="00F37423">
          <w:rPr>
            <w:rStyle w:val="Hyperlink"/>
            <w:rFonts w:cs="FrankRuehl" w:hint="cs"/>
            <w:noProof/>
            <w:vanish/>
            <w:sz w:val="20"/>
            <w:szCs w:val="20"/>
            <w:shd w:val="clear" w:color="auto" w:fill="FFFF99"/>
            <w:rtl/>
          </w:rPr>
          <w:t>ס"ח תשס"ה מס' 2005</w:t>
        </w:r>
      </w:hyperlink>
      <w:r w:rsidRPr="00F37423">
        <w:rPr>
          <w:rFonts w:cs="FrankRuehl" w:hint="cs"/>
          <w:noProof/>
          <w:vanish/>
          <w:sz w:val="20"/>
          <w:szCs w:val="20"/>
          <w:shd w:val="clear" w:color="auto" w:fill="FFFF99"/>
          <w:rtl/>
        </w:rPr>
        <w:t xml:space="preserve"> מיום 19.6.2005 עמ' 498 (</w:t>
      </w:r>
      <w:hyperlink r:id="rId18" w:history="1">
        <w:r w:rsidRPr="00F37423">
          <w:rPr>
            <w:rStyle w:val="Hyperlink"/>
            <w:rFonts w:cs="FrankRuehl" w:hint="cs"/>
            <w:noProof/>
            <w:vanish/>
            <w:sz w:val="20"/>
            <w:szCs w:val="20"/>
            <w:shd w:val="clear" w:color="auto" w:fill="FFFF99"/>
            <w:rtl/>
          </w:rPr>
          <w:t>ה"ח הממשלה 115</w:t>
        </w:r>
      </w:hyperlink>
      <w:r w:rsidRPr="00F37423">
        <w:rPr>
          <w:rFonts w:cs="FrankRuehl" w:hint="cs"/>
          <w:noProof/>
          <w:vanish/>
          <w:sz w:val="20"/>
          <w:szCs w:val="20"/>
          <w:shd w:val="clear" w:color="auto" w:fill="FFFF99"/>
          <w:rtl/>
        </w:rPr>
        <w:t>)</w:t>
      </w:r>
    </w:p>
    <w:p w14:paraId="518138FE" w14:textId="77777777" w:rsidR="00C729AC" w:rsidRPr="00F37423" w:rsidRDefault="00C729AC" w:rsidP="00C729AC">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F37423">
        <w:rPr>
          <w:rFonts w:cs="FrankRuehl" w:hint="cs"/>
          <w:b/>
          <w:bCs/>
          <w:noProof/>
          <w:vanish/>
          <w:sz w:val="20"/>
          <w:szCs w:val="20"/>
          <w:shd w:val="clear" w:color="auto" w:fill="FFFF99"/>
          <w:rtl/>
        </w:rPr>
        <w:t>ביטול סעיף 6</w:t>
      </w:r>
    </w:p>
    <w:p w14:paraId="65744F5F" w14:textId="77777777" w:rsidR="00C729AC" w:rsidRPr="00F37423" w:rsidRDefault="00C729AC" w:rsidP="00C729AC">
      <w:pPr>
        <w:widowControl w:val="0"/>
        <w:tabs>
          <w:tab w:val="left" w:pos="624"/>
          <w:tab w:val="left" w:pos="1021"/>
          <w:tab w:val="left" w:pos="1474"/>
          <w:tab w:val="left" w:pos="1928"/>
          <w:tab w:val="left" w:pos="2381"/>
          <w:tab w:val="left" w:pos="2835"/>
        </w:tabs>
        <w:suppressAutoHyphens/>
        <w:spacing w:before="60" w:line="240" w:lineRule="auto"/>
        <w:ind w:right="1134"/>
        <w:rPr>
          <w:rStyle w:val="default"/>
          <w:rFonts w:cs="FrankRuehl" w:hint="cs"/>
          <w:noProof/>
          <w:vanish/>
          <w:szCs w:val="20"/>
          <w:shd w:val="clear" w:color="auto" w:fill="FFFF99"/>
          <w:rtl/>
        </w:rPr>
      </w:pPr>
      <w:r w:rsidRPr="00F37423">
        <w:rPr>
          <w:rFonts w:cs="FrankRuehl" w:hint="cs"/>
          <w:noProof/>
          <w:vanish/>
          <w:sz w:val="20"/>
          <w:szCs w:val="20"/>
          <w:shd w:val="clear" w:color="auto" w:fill="FFFF99"/>
          <w:rtl/>
        </w:rPr>
        <w:t>הנוסח הקודם:</w:t>
      </w:r>
    </w:p>
    <w:p w14:paraId="3A15ED51" w14:textId="77777777" w:rsidR="00C729AC" w:rsidRPr="00F37423" w:rsidRDefault="00C729AC" w:rsidP="00C729AC">
      <w:pPr>
        <w:widowControl w:val="0"/>
        <w:tabs>
          <w:tab w:val="left" w:pos="624"/>
          <w:tab w:val="left" w:pos="1021"/>
          <w:tab w:val="left" w:pos="1474"/>
          <w:tab w:val="left" w:pos="1928"/>
          <w:tab w:val="left" w:pos="2381"/>
          <w:tab w:val="left" w:pos="2835"/>
        </w:tabs>
        <w:suppressAutoHyphens/>
        <w:spacing w:before="20" w:line="240" w:lineRule="auto"/>
        <w:ind w:right="1134"/>
        <w:rPr>
          <w:rStyle w:val="default"/>
          <w:rFonts w:cs="Miriam" w:hint="cs"/>
          <w:strike/>
          <w:noProof/>
          <w:vanish/>
          <w:sz w:val="16"/>
          <w:szCs w:val="16"/>
          <w:shd w:val="clear" w:color="auto" w:fill="FFFF99"/>
          <w:rtl/>
        </w:rPr>
      </w:pPr>
      <w:r w:rsidRPr="00F37423">
        <w:rPr>
          <w:rStyle w:val="default"/>
          <w:rFonts w:cs="Miriam" w:hint="cs"/>
          <w:strike/>
          <w:noProof/>
          <w:vanish/>
          <w:sz w:val="16"/>
          <w:szCs w:val="16"/>
          <w:shd w:val="clear" w:color="auto" w:fill="FFFF99"/>
          <w:rtl/>
        </w:rPr>
        <w:t>זיהוים של אסירים</w:t>
      </w:r>
    </w:p>
    <w:p w14:paraId="763E154A" w14:textId="77777777" w:rsidR="00C729AC" w:rsidRPr="00F37423" w:rsidRDefault="00C729AC" w:rsidP="004B6BFF">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strike/>
          <w:noProof/>
          <w:vanish/>
          <w:sz w:val="22"/>
          <w:szCs w:val="22"/>
          <w:shd w:val="clear" w:color="auto" w:fill="FFFF99"/>
          <w:rtl/>
        </w:rPr>
      </w:pPr>
      <w:r w:rsidRPr="00F37423">
        <w:rPr>
          <w:rStyle w:val="default"/>
          <w:rFonts w:cs="FrankRuehl" w:hint="cs"/>
          <w:strike/>
          <w:noProof/>
          <w:vanish/>
          <w:sz w:val="22"/>
          <w:szCs w:val="22"/>
          <w:shd w:val="clear" w:color="auto" w:fill="FFFF99"/>
          <w:rtl/>
        </w:rPr>
        <w:t>6.</w:t>
      </w:r>
      <w:r w:rsidRPr="00F37423">
        <w:rPr>
          <w:rStyle w:val="default"/>
          <w:rFonts w:cs="FrankRuehl" w:hint="cs"/>
          <w:strike/>
          <w:noProof/>
          <w:vanish/>
          <w:sz w:val="22"/>
          <w:szCs w:val="22"/>
          <w:shd w:val="clear" w:color="auto" w:fill="FFFF99"/>
          <w:rtl/>
        </w:rPr>
        <w:tab/>
      </w:r>
      <w:r w:rsidR="004B6BFF" w:rsidRPr="00F37423">
        <w:rPr>
          <w:rStyle w:val="default"/>
          <w:rFonts w:cs="FrankRuehl" w:hint="cs"/>
          <w:strike/>
          <w:noProof/>
          <w:vanish/>
          <w:sz w:val="22"/>
          <w:szCs w:val="22"/>
          <w:shd w:val="clear" w:color="auto" w:fill="FFFF99"/>
          <w:rtl/>
        </w:rPr>
        <w:t>(1)</w:t>
      </w:r>
      <w:r w:rsidR="004B6BFF" w:rsidRPr="00F37423">
        <w:rPr>
          <w:rStyle w:val="default"/>
          <w:rFonts w:cs="FrankRuehl" w:hint="cs"/>
          <w:strike/>
          <w:noProof/>
          <w:vanish/>
          <w:sz w:val="22"/>
          <w:szCs w:val="22"/>
          <w:shd w:val="clear" w:color="auto" w:fill="FFFF99"/>
          <w:rtl/>
        </w:rPr>
        <w:tab/>
        <w:t>כל שנאשם בעבירה והוא נתון במשמר חוקי בעטיה של אותה האשמה, הרי משנדרש לכך ע"י שוטר או ע"י פקיד בית סוהר או ע"י אדם אחר מיופה כח בכתב מטעם המפקח הכללי של המשטרה ובתי הסהר, עליו להיכנע לכל אותן הפעולות שיקבעו לשם הבטחת זהותו.</w:t>
      </w:r>
    </w:p>
    <w:p w14:paraId="46C3A20E" w14:textId="77777777" w:rsidR="004B6BFF" w:rsidRPr="00F37423" w:rsidRDefault="004B6BFF" w:rsidP="004B6BFF">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strike/>
          <w:noProof/>
          <w:vanish/>
          <w:sz w:val="22"/>
          <w:szCs w:val="22"/>
          <w:shd w:val="clear" w:color="auto" w:fill="FFFF99"/>
          <w:rtl/>
        </w:rPr>
      </w:pPr>
      <w:r w:rsidRPr="00F37423">
        <w:rPr>
          <w:rStyle w:val="default"/>
          <w:rFonts w:cs="FrankRuehl" w:hint="cs"/>
          <w:noProof/>
          <w:vanish/>
          <w:sz w:val="22"/>
          <w:szCs w:val="22"/>
          <w:shd w:val="clear" w:color="auto" w:fill="FFFF99"/>
          <w:rtl/>
        </w:rPr>
        <w:tab/>
      </w:r>
      <w:r w:rsidRPr="00F37423">
        <w:rPr>
          <w:rStyle w:val="default"/>
          <w:rFonts w:cs="FrankRuehl" w:hint="cs"/>
          <w:strike/>
          <w:noProof/>
          <w:vanish/>
          <w:sz w:val="22"/>
          <w:szCs w:val="22"/>
          <w:shd w:val="clear" w:color="auto" w:fill="FFFF99"/>
          <w:rtl/>
        </w:rPr>
        <w:t>(2)</w:t>
      </w:r>
      <w:r w:rsidRPr="00F37423">
        <w:rPr>
          <w:rStyle w:val="default"/>
          <w:rFonts w:cs="FrankRuehl" w:hint="cs"/>
          <w:strike/>
          <w:noProof/>
          <w:vanish/>
          <w:sz w:val="22"/>
          <w:szCs w:val="22"/>
          <w:shd w:val="clear" w:color="auto" w:fill="FFFF99"/>
          <w:rtl/>
        </w:rPr>
        <w:tab/>
      </w:r>
      <w:r w:rsidR="001A75AD" w:rsidRPr="00F37423">
        <w:rPr>
          <w:rStyle w:val="default"/>
          <w:rFonts w:cs="FrankRuehl" w:hint="cs"/>
          <w:strike/>
          <w:noProof/>
          <w:vanish/>
          <w:sz w:val="22"/>
          <w:szCs w:val="22"/>
          <w:shd w:val="clear" w:color="auto" w:fill="FFFF99"/>
          <w:rtl/>
        </w:rPr>
        <w:t>המסרב להיכנע לאותן פעולות או המפריע לכך, יאשם בעבירה ויהא צפוי למאסר ארבעה עשר יום, אך עונש זה לא יפטור אותו מן החובה למלא אחר התקנות.</w:t>
      </w:r>
    </w:p>
    <w:p w14:paraId="5A2CDBC2" w14:textId="77777777" w:rsidR="001A75AD" w:rsidRPr="00264780" w:rsidRDefault="001A75AD" w:rsidP="00264780">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strike/>
          <w:noProof/>
          <w:sz w:val="2"/>
          <w:szCs w:val="2"/>
          <w:rtl/>
        </w:rPr>
      </w:pPr>
      <w:r w:rsidRPr="00F37423">
        <w:rPr>
          <w:rStyle w:val="default"/>
          <w:rFonts w:cs="FrankRuehl" w:hint="cs"/>
          <w:noProof/>
          <w:vanish/>
          <w:sz w:val="22"/>
          <w:szCs w:val="22"/>
          <w:shd w:val="clear" w:color="auto" w:fill="FFFF99"/>
          <w:rtl/>
        </w:rPr>
        <w:tab/>
      </w:r>
      <w:r w:rsidRPr="00F37423">
        <w:rPr>
          <w:rStyle w:val="default"/>
          <w:rFonts w:cs="FrankRuehl" w:hint="cs"/>
          <w:strike/>
          <w:noProof/>
          <w:vanish/>
          <w:sz w:val="22"/>
          <w:szCs w:val="22"/>
          <w:shd w:val="clear" w:color="auto" w:fill="FFFF99"/>
          <w:rtl/>
        </w:rPr>
        <w:t>(3)</w:t>
      </w:r>
      <w:r w:rsidRPr="00F37423">
        <w:rPr>
          <w:rStyle w:val="default"/>
          <w:rFonts w:cs="FrankRuehl" w:hint="cs"/>
          <w:strike/>
          <w:noProof/>
          <w:vanish/>
          <w:sz w:val="22"/>
          <w:szCs w:val="22"/>
          <w:shd w:val="clear" w:color="auto" w:fill="FFFF99"/>
          <w:rtl/>
        </w:rPr>
        <w:tab/>
        <w:t>למרות כל הוראה מהוראות חוק העדות, הרי כל מיני תעודות של טביעות אצבע או צלומים, שנראה מגופן שהן מקוימות בחתימת ידו של מפקח בית סהר או של מפקח שטרה, שהוגשו לפני שופט שלום או במשפטו של אדם הנאשם בעברה, תקובלנה בתורת עדות נגד אותו נאשם.</w:t>
      </w:r>
      <w:bookmarkEnd w:id="13"/>
    </w:p>
    <w:p w14:paraId="05F7982B" w14:textId="77777777" w:rsidR="006E60A0" w:rsidRPr="00264780" w:rsidRDefault="006E60A0">
      <w:pPr>
        <w:pStyle w:val="header-2"/>
        <w:ind w:left="0" w:right="1134"/>
        <w:rPr>
          <w:rtl/>
        </w:rPr>
      </w:pPr>
      <w:r w:rsidRPr="00264780">
        <w:rPr>
          <w:lang w:val="he-IL"/>
        </w:rPr>
        <w:pict w14:anchorId="0597B229">
          <v:rect id="_x0000_s1033" style="position:absolute;left:0;text-align:left;margin-left:464.35pt;margin-top:12.75pt;width:75.05pt;height:8pt;z-index:251658752" o:allowincell="f" filled="f" stroked="f" strokecolor="lime" strokeweight=".25pt">
            <v:textbox inset="0,0,0,0">
              <w:txbxContent>
                <w:p w14:paraId="2BAD401D" w14:textId="77777777" w:rsidR="006E60A0" w:rsidRDefault="00F37423">
                  <w:pPr>
                    <w:spacing w:line="160" w:lineRule="exact"/>
                    <w:jc w:val="left"/>
                    <w:rPr>
                      <w:rFonts w:cs="Miriam"/>
                      <w:szCs w:val="18"/>
                      <w:rtl/>
                    </w:rPr>
                  </w:pPr>
                  <w:r>
                    <w:rPr>
                      <w:rFonts w:cs="Miriam" w:hint="cs"/>
                      <w:szCs w:val="18"/>
                      <w:rtl/>
                    </w:rPr>
                    <w:t>מס</w:t>
                  </w:r>
                  <w:r w:rsidR="006E60A0" w:rsidRPr="00346805">
                    <w:rPr>
                      <w:rFonts w:cs="Miriam" w:hint="cs"/>
                      <w:szCs w:val="18"/>
                      <w:rtl/>
                    </w:rPr>
                    <w:t>' 30 לש</w:t>
                  </w:r>
                  <w:r w:rsidR="006E60A0">
                    <w:rPr>
                      <w:rFonts w:cs="Miriam"/>
                      <w:szCs w:val="18"/>
                      <w:rtl/>
                    </w:rPr>
                    <w:t>' 1945</w:t>
                  </w:r>
                </w:p>
              </w:txbxContent>
            </v:textbox>
            <w10:anchorlock/>
          </v:rect>
        </w:pict>
      </w:r>
      <w:r w:rsidRPr="00264780">
        <w:rPr>
          <w:rtl/>
        </w:rPr>
        <w:t>ח</w:t>
      </w:r>
      <w:r w:rsidRPr="00264780">
        <w:rPr>
          <w:rFonts w:hint="cs"/>
          <w:rtl/>
        </w:rPr>
        <w:t>לק ג'</w:t>
      </w:r>
    </w:p>
    <w:p w14:paraId="06955250" w14:textId="77777777" w:rsidR="006E60A0" w:rsidRDefault="006E60A0">
      <w:pPr>
        <w:pStyle w:val="medium2-header"/>
        <w:keepLines w:val="0"/>
        <w:spacing w:before="72"/>
        <w:ind w:left="0" w:right="1134"/>
        <w:rPr>
          <w:rFonts w:hint="cs"/>
          <w:noProof/>
          <w:sz w:val="20"/>
          <w:rtl/>
        </w:rPr>
      </w:pPr>
      <w:bookmarkStart w:id="14" w:name="med2"/>
      <w:bookmarkEnd w:id="14"/>
      <w:r w:rsidRPr="00264780">
        <w:rPr>
          <w:noProof/>
          <w:sz w:val="20"/>
          <w:rtl/>
        </w:rPr>
        <w:t>ת</w:t>
      </w:r>
      <w:r w:rsidRPr="00264780">
        <w:rPr>
          <w:rFonts w:hint="cs"/>
          <w:noProof/>
          <w:sz w:val="20"/>
          <w:rtl/>
        </w:rPr>
        <w:t>עודות מבחני מעבדה ואנליזות</w:t>
      </w:r>
    </w:p>
    <w:p w14:paraId="29836C61" w14:textId="77777777" w:rsidR="00F37423" w:rsidRPr="00F37423" w:rsidRDefault="00F37423" w:rsidP="00F3742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Style w:val="default"/>
          <w:rFonts w:cs="FrankRuehl" w:hint="cs"/>
          <w:vanish/>
          <w:color w:val="FF0000"/>
          <w:szCs w:val="20"/>
          <w:shd w:val="clear" w:color="auto" w:fill="FFFF99"/>
          <w:rtl/>
        </w:rPr>
      </w:pPr>
      <w:bookmarkStart w:id="15" w:name="Rov21"/>
      <w:r w:rsidRPr="00F37423">
        <w:rPr>
          <w:rStyle w:val="default"/>
          <w:rFonts w:cs="FrankRuehl" w:hint="cs"/>
          <w:vanish/>
          <w:color w:val="FF0000"/>
          <w:szCs w:val="20"/>
          <w:shd w:val="clear" w:color="auto" w:fill="FFFF99"/>
          <w:rtl/>
        </w:rPr>
        <w:t>מיום 4.9.1945</w:t>
      </w:r>
    </w:p>
    <w:p w14:paraId="31E18A40" w14:textId="77777777" w:rsidR="00F37423" w:rsidRPr="00F37423" w:rsidRDefault="00F37423" w:rsidP="00F37423">
      <w:pPr>
        <w:pStyle w:val="P00"/>
        <w:spacing w:before="0"/>
        <w:ind w:left="0" w:right="1134"/>
        <w:rPr>
          <w:rStyle w:val="default"/>
          <w:rFonts w:cs="FrankRuehl" w:hint="cs"/>
          <w:vanish/>
          <w:szCs w:val="20"/>
          <w:shd w:val="clear" w:color="auto" w:fill="FFFF99"/>
          <w:rtl/>
        </w:rPr>
      </w:pPr>
      <w:r w:rsidRPr="00F37423">
        <w:rPr>
          <w:rStyle w:val="default"/>
          <w:rFonts w:cs="FrankRuehl" w:hint="cs"/>
          <w:b/>
          <w:bCs/>
          <w:vanish/>
          <w:szCs w:val="20"/>
          <w:shd w:val="clear" w:color="auto" w:fill="FFFF99"/>
          <w:rtl/>
        </w:rPr>
        <w:t>מס' 30 לשנת 1945</w:t>
      </w:r>
    </w:p>
    <w:p w14:paraId="348177E4" w14:textId="77777777" w:rsidR="00F37423" w:rsidRPr="00F37423" w:rsidRDefault="00F37423" w:rsidP="00F37423">
      <w:pPr>
        <w:pStyle w:val="P00"/>
        <w:spacing w:before="0"/>
        <w:ind w:left="0" w:right="1134"/>
        <w:rPr>
          <w:rStyle w:val="default"/>
          <w:rFonts w:cs="FrankRuehl" w:hint="cs"/>
          <w:vanish/>
          <w:szCs w:val="20"/>
          <w:shd w:val="clear" w:color="auto" w:fill="FFFF99"/>
          <w:rtl/>
        </w:rPr>
      </w:pPr>
      <w:hyperlink r:id="rId19" w:history="1">
        <w:r w:rsidRPr="00F37423">
          <w:rPr>
            <w:rStyle w:val="Hyperlink"/>
            <w:rFonts w:hint="cs"/>
            <w:vanish/>
            <w:szCs w:val="20"/>
            <w:shd w:val="clear" w:color="auto" w:fill="FFFF99"/>
            <w:rtl/>
          </w:rPr>
          <w:t>ע"ר מס' 1436</w:t>
        </w:r>
      </w:hyperlink>
      <w:r w:rsidRPr="00F37423">
        <w:rPr>
          <w:rStyle w:val="default"/>
          <w:rFonts w:cs="FrankRuehl" w:hint="cs"/>
          <w:vanish/>
          <w:szCs w:val="20"/>
          <w:shd w:val="clear" w:color="auto" w:fill="FFFF99"/>
          <w:rtl/>
        </w:rPr>
        <w:t xml:space="preserve"> מיום 4.9.1945 תוס' 1 עמ' 116</w:t>
      </w:r>
    </w:p>
    <w:p w14:paraId="65E139F8" w14:textId="77777777" w:rsidR="00F37423" w:rsidRPr="00F37423" w:rsidRDefault="00F37423" w:rsidP="00F37423">
      <w:pPr>
        <w:pStyle w:val="P00"/>
        <w:spacing w:before="0"/>
        <w:ind w:left="0" w:right="1134"/>
        <w:rPr>
          <w:rStyle w:val="default"/>
          <w:rFonts w:cs="FrankRuehl" w:hint="cs"/>
          <w:sz w:val="2"/>
          <w:szCs w:val="2"/>
          <w:shd w:val="clear" w:color="auto" w:fill="FFFF99"/>
          <w:rtl/>
        </w:rPr>
      </w:pPr>
      <w:r w:rsidRPr="00F37423">
        <w:rPr>
          <w:rStyle w:val="default"/>
          <w:rFonts w:cs="FrankRuehl" w:hint="cs"/>
          <w:b/>
          <w:bCs/>
          <w:vanish/>
          <w:szCs w:val="20"/>
          <w:shd w:val="clear" w:color="auto" w:fill="FFFF99"/>
          <w:rtl/>
        </w:rPr>
        <w:t>הוספת ציון חלק ג'</w:t>
      </w:r>
      <w:bookmarkEnd w:id="15"/>
    </w:p>
    <w:p w14:paraId="0C79DEA0" w14:textId="77777777" w:rsidR="006E60A0" w:rsidRPr="00264780" w:rsidRDefault="006E60A0" w:rsidP="00F37423">
      <w:pPr>
        <w:pStyle w:val="P00"/>
        <w:spacing w:before="72"/>
        <w:ind w:left="0" w:right="1134"/>
        <w:rPr>
          <w:rStyle w:val="default"/>
          <w:rFonts w:cs="FrankRuehl"/>
          <w:rtl/>
        </w:rPr>
      </w:pPr>
      <w:bookmarkStart w:id="16" w:name="Seif6"/>
      <w:bookmarkEnd w:id="16"/>
      <w:r w:rsidRPr="00264780">
        <w:rPr>
          <w:lang w:val="he-IL"/>
        </w:rPr>
        <w:lastRenderedPageBreak/>
        <w:pict w14:anchorId="279A7B67">
          <v:rect id="_x0000_s1034" style="position:absolute;left:0;text-align:left;margin-left:464.5pt;margin-top:8.05pt;width:75.05pt;height:35.45pt;z-index:251659776" o:allowincell="f" filled="f" stroked="f" strokecolor="lime" strokeweight=".25pt">
            <v:textbox inset="0,0,0,0">
              <w:txbxContent>
                <w:p w14:paraId="7061264E" w14:textId="77777777" w:rsidR="006E60A0" w:rsidRDefault="006E60A0">
                  <w:pPr>
                    <w:spacing w:line="160" w:lineRule="exact"/>
                    <w:jc w:val="left"/>
                    <w:rPr>
                      <w:rFonts w:cs="Miriam"/>
                      <w:noProof/>
                      <w:szCs w:val="18"/>
                      <w:rtl/>
                    </w:rPr>
                  </w:pPr>
                  <w:r>
                    <w:rPr>
                      <w:rFonts w:cs="Miriam"/>
                      <w:szCs w:val="18"/>
                      <w:rtl/>
                    </w:rPr>
                    <w:t>ת</w:t>
                  </w:r>
                  <w:r>
                    <w:rPr>
                      <w:rFonts w:cs="Miriam" w:hint="cs"/>
                      <w:szCs w:val="18"/>
                      <w:rtl/>
                    </w:rPr>
                    <w:t>עודות הנוגעות לבדיקות כימיות תקובלנה בתורת עדות</w:t>
                  </w:r>
                </w:p>
              </w:txbxContent>
            </v:textbox>
            <w10:anchorlock/>
          </v:rect>
        </w:pict>
      </w:r>
      <w:r w:rsidRPr="00264780">
        <w:rPr>
          <w:rStyle w:val="big-number"/>
          <w:rtl/>
        </w:rPr>
        <w:t>7.</w:t>
      </w:r>
      <w:r w:rsidRPr="00264780">
        <w:rPr>
          <w:rStyle w:val="big-number"/>
          <w:rtl/>
        </w:rPr>
        <w:tab/>
      </w:r>
      <w:r w:rsidRPr="00264780">
        <w:rPr>
          <w:rStyle w:val="default"/>
          <w:rFonts w:cs="FrankRuehl"/>
          <w:rtl/>
        </w:rPr>
        <w:t>(1)</w:t>
      </w:r>
      <w:r w:rsidRPr="00264780">
        <w:rPr>
          <w:rStyle w:val="default"/>
          <w:rFonts w:cs="FrankRuehl"/>
          <w:rtl/>
        </w:rPr>
        <w:tab/>
      </w:r>
      <w:r w:rsidRPr="00264780">
        <w:rPr>
          <w:rStyle w:val="default"/>
          <w:rFonts w:cs="FrankRuehl" w:hint="cs"/>
          <w:rtl/>
        </w:rPr>
        <w:t>תעודה שנראה מגופה שניתנה ונחתמה ע"י פקיד הממונה</w:t>
      </w:r>
      <w:r w:rsidRPr="00264780">
        <w:rPr>
          <w:rStyle w:val="default"/>
          <w:rFonts w:cs="FrankRuehl"/>
          <w:rtl/>
        </w:rPr>
        <w:t xml:space="preserve"> </w:t>
      </w:r>
      <w:r w:rsidRPr="00264780">
        <w:rPr>
          <w:rStyle w:val="default"/>
          <w:rFonts w:cs="FrankRuehl" w:hint="cs"/>
          <w:rtl/>
        </w:rPr>
        <w:t>באותה שעה על המעבדה הממשלתית או ע"י האנליסט הממשלתי, והיא מעידה על תוצאת מבחן מעבדה או מבחן אחר או אנל</w:t>
      </w:r>
      <w:r w:rsidRPr="00264780">
        <w:rPr>
          <w:rStyle w:val="default"/>
          <w:rFonts w:cs="FrankRuehl"/>
          <w:rtl/>
        </w:rPr>
        <w:t>י</w:t>
      </w:r>
      <w:r w:rsidRPr="00264780">
        <w:rPr>
          <w:rStyle w:val="default"/>
          <w:rFonts w:cs="FrankRuehl" w:hint="cs"/>
          <w:rtl/>
        </w:rPr>
        <w:t xml:space="preserve">זה, שנעשו בידי אותו פקיד או אנליסט והנוגעים לכל דבר הנידון במשפט, תתקבל כעדות בהליכים פליליים, אף אם לא הוזמן אותו פקיד או אותו אנליסט להופיע כעד: </w:t>
      </w:r>
    </w:p>
    <w:p w14:paraId="3A5E5972" w14:textId="77777777" w:rsidR="006E60A0" w:rsidRPr="00264780" w:rsidRDefault="006E60A0">
      <w:pPr>
        <w:pStyle w:val="P00"/>
        <w:spacing w:before="72"/>
        <w:ind w:left="0" w:right="1134"/>
        <w:rPr>
          <w:rStyle w:val="default"/>
          <w:rFonts w:cs="FrankRuehl"/>
          <w:rtl/>
        </w:rPr>
      </w:pPr>
      <w:r w:rsidRPr="00264780">
        <w:rPr>
          <w:rtl/>
        </w:rPr>
        <w:tab/>
      </w:r>
      <w:r w:rsidRPr="00264780">
        <w:rPr>
          <w:rStyle w:val="default"/>
          <w:rFonts w:cs="FrankRuehl"/>
          <w:rtl/>
        </w:rPr>
        <w:t>ב</w:t>
      </w:r>
      <w:r w:rsidRPr="00264780">
        <w:rPr>
          <w:rStyle w:val="default"/>
          <w:rFonts w:cs="FrankRuehl" w:hint="cs"/>
          <w:rtl/>
        </w:rPr>
        <w:t>תנאי שתעודה כזאת לא תתקבל כעדות ע"י בית משפט מחוזי, אלא אם כן נמסרה הודעה מטעם הקטיגוריה לנאשם או לעורך ה</w:t>
      </w:r>
      <w:r w:rsidRPr="00264780">
        <w:rPr>
          <w:rStyle w:val="default"/>
          <w:rFonts w:cs="FrankRuehl"/>
          <w:rtl/>
        </w:rPr>
        <w:t>ד</w:t>
      </w:r>
      <w:r w:rsidRPr="00264780">
        <w:rPr>
          <w:rStyle w:val="default"/>
          <w:rFonts w:cs="FrankRuehl" w:hint="cs"/>
          <w:rtl/>
        </w:rPr>
        <w:t xml:space="preserve">ין שלו עשרה ימים מראש על כוונתה להגיש את התעודה כעדות, והעתקה של התעודה נמסרה לנאשם. </w:t>
      </w:r>
    </w:p>
    <w:p w14:paraId="509A4287" w14:textId="77777777" w:rsidR="006E60A0" w:rsidRPr="00264780" w:rsidRDefault="006E60A0">
      <w:pPr>
        <w:pStyle w:val="P00"/>
        <w:spacing w:before="72"/>
        <w:ind w:left="0" w:right="1134"/>
        <w:rPr>
          <w:rStyle w:val="default"/>
          <w:rFonts w:cs="FrankRuehl"/>
          <w:rtl/>
        </w:rPr>
      </w:pPr>
      <w:r w:rsidRPr="00264780">
        <w:rPr>
          <w:rtl/>
        </w:rPr>
        <w:tab/>
      </w:r>
      <w:r w:rsidRPr="00264780">
        <w:rPr>
          <w:rStyle w:val="default"/>
          <w:rFonts w:cs="FrankRuehl"/>
          <w:rtl/>
        </w:rPr>
        <w:t>(2)</w:t>
      </w:r>
      <w:r w:rsidRPr="00264780">
        <w:rPr>
          <w:rStyle w:val="default"/>
          <w:rFonts w:cs="FrankRuehl"/>
          <w:rtl/>
        </w:rPr>
        <w:tab/>
      </w:r>
      <w:r w:rsidRPr="00264780">
        <w:rPr>
          <w:rStyle w:val="default"/>
          <w:rFonts w:cs="FrankRuehl" w:hint="cs"/>
          <w:rtl/>
        </w:rPr>
        <w:t>למרות כל האמור בהוראות סעיף-קטן (1) חייבים הפקיד או האנליסט הנזכרים לעיל להופיע כעדים במשפט בפני בית-משפט מחוזי, בתנאי שנמסרה הודעה לבית המשפט בשם הנאשם חמשה ימים מ</w:t>
      </w:r>
      <w:r w:rsidRPr="00264780">
        <w:rPr>
          <w:rStyle w:val="default"/>
          <w:rFonts w:cs="FrankRuehl"/>
          <w:rtl/>
        </w:rPr>
        <w:t>ר</w:t>
      </w:r>
      <w:r w:rsidRPr="00264780">
        <w:rPr>
          <w:rStyle w:val="default"/>
          <w:rFonts w:cs="FrankRuehl" w:hint="cs"/>
          <w:rtl/>
        </w:rPr>
        <w:t>אש, הדורשת את הופעתם בבית המשפט וצורפה להודעה אגרה בסך לירה אחת.</w:t>
      </w:r>
    </w:p>
    <w:p w14:paraId="48F72642" w14:textId="77777777" w:rsidR="006E60A0" w:rsidRPr="00264780" w:rsidRDefault="006E60A0">
      <w:pPr>
        <w:pStyle w:val="P00"/>
        <w:spacing w:before="72"/>
        <w:ind w:left="0" w:right="1134"/>
        <w:rPr>
          <w:rStyle w:val="default"/>
          <w:rFonts w:cs="FrankRuehl"/>
          <w:rtl/>
        </w:rPr>
      </w:pPr>
      <w:r w:rsidRPr="00264780">
        <w:rPr>
          <w:rtl/>
        </w:rPr>
        <w:tab/>
      </w:r>
      <w:r w:rsidRPr="00264780">
        <w:rPr>
          <w:rStyle w:val="default"/>
          <w:rFonts w:cs="FrankRuehl"/>
          <w:rtl/>
        </w:rPr>
        <w:t>(3)</w:t>
      </w:r>
      <w:r w:rsidRPr="00264780">
        <w:rPr>
          <w:rStyle w:val="default"/>
          <w:rFonts w:cs="FrankRuehl"/>
          <w:rtl/>
        </w:rPr>
        <w:tab/>
      </w:r>
      <w:r w:rsidRPr="00264780">
        <w:rPr>
          <w:rStyle w:val="default"/>
          <w:rFonts w:cs="FrankRuehl" w:hint="cs"/>
          <w:rtl/>
        </w:rPr>
        <w:t>למרות כל האמור בהוראות סעיף-קטן (1), חייבים הפקיד או האנליסט הנזכרים לעיל להופיע כעדים בהליכים פליליים בפני כל בית משפט, לרבות בית משפט שלום, אם סבור בית המשפט או שופט השלום כי טובת הצד</w:t>
      </w:r>
      <w:r w:rsidRPr="00264780">
        <w:rPr>
          <w:rStyle w:val="default"/>
          <w:rFonts w:cs="FrankRuehl"/>
          <w:rtl/>
        </w:rPr>
        <w:t>ק</w:t>
      </w:r>
      <w:r w:rsidRPr="00264780">
        <w:rPr>
          <w:rStyle w:val="default"/>
          <w:rFonts w:cs="FrankRuehl" w:hint="cs"/>
          <w:rtl/>
        </w:rPr>
        <w:t xml:space="preserve"> מחייבת את הופעתם בבית המשפט. </w:t>
      </w:r>
    </w:p>
    <w:p w14:paraId="4C839D6C" w14:textId="77777777" w:rsidR="006E60A0" w:rsidRPr="00264780" w:rsidRDefault="006E60A0">
      <w:pPr>
        <w:pStyle w:val="P00"/>
        <w:spacing w:before="72"/>
        <w:ind w:left="0" w:right="1134"/>
        <w:rPr>
          <w:rStyle w:val="default"/>
          <w:rFonts w:cs="FrankRuehl"/>
          <w:rtl/>
        </w:rPr>
      </w:pPr>
      <w:r w:rsidRPr="00264780">
        <w:rPr>
          <w:rtl/>
        </w:rPr>
        <w:tab/>
      </w:r>
      <w:r w:rsidRPr="00264780">
        <w:rPr>
          <w:rStyle w:val="default"/>
          <w:rFonts w:cs="FrankRuehl"/>
          <w:rtl/>
        </w:rPr>
        <w:t>(4)</w:t>
      </w:r>
      <w:r w:rsidRPr="00264780">
        <w:rPr>
          <w:rStyle w:val="default"/>
          <w:rFonts w:cs="FrankRuehl"/>
          <w:rtl/>
        </w:rPr>
        <w:tab/>
      </w:r>
      <w:r w:rsidRPr="00264780">
        <w:rPr>
          <w:rStyle w:val="default"/>
          <w:rFonts w:cs="FrankRuehl" w:hint="cs"/>
          <w:rtl/>
        </w:rPr>
        <w:t xml:space="preserve">תשלום האגרה בסך לירה אחת הנזכרת בסעיף-קטן (2), לא יידרש אם ניתנה תעודה לנאשם עפ"י פקודת לימוד סניגוריה על אסירים עניים. </w:t>
      </w:r>
    </w:p>
    <w:p w14:paraId="703B2434" w14:textId="77777777" w:rsidR="006E60A0" w:rsidRPr="00264780" w:rsidRDefault="006E60A0">
      <w:pPr>
        <w:pStyle w:val="P00"/>
        <w:spacing w:before="72"/>
        <w:ind w:left="0" w:right="1134"/>
        <w:rPr>
          <w:rStyle w:val="default"/>
          <w:rFonts w:cs="FrankRuehl"/>
          <w:rtl/>
        </w:rPr>
      </w:pPr>
      <w:r w:rsidRPr="00264780">
        <w:rPr>
          <w:rtl/>
        </w:rPr>
        <w:tab/>
      </w:r>
      <w:r w:rsidRPr="00264780">
        <w:rPr>
          <w:rStyle w:val="default"/>
          <w:rFonts w:cs="FrankRuehl"/>
          <w:rtl/>
        </w:rPr>
        <w:t>(5)</w:t>
      </w:r>
      <w:r w:rsidRPr="00264780">
        <w:rPr>
          <w:rStyle w:val="default"/>
          <w:rFonts w:cs="FrankRuehl"/>
          <w:rtl/>
        </w:rPr>
        <w:tab/>
      </w:r>
      <w:r w:rsidRPr="00264780">
        <w:rPr>
          <w:rStyle w:val="default"/>
          <w:rFonts w:cs="FrankRuehl" w:hint="cs"/>
          <w:rtl/>
        </w:rPr>
        <w:t>כתום השפיטה רשאי בית המשפט המחוזי ליתן אותו צו אשר ייטב בעיניו בנוגע לתשלומה או להחזרתה של אג</w:t>
      </w:r>
      <w:r w:rsidRPr="00264780">
        <w:rPr>
          <w:rStyle w:val="default"/>
          <w:rFonts w:cs="FrankRuehl"/>
          <w:rtl/>
        </w:rPr>
        <w:t>ר</w:t>
      </w:r>
      <w:r w:rsidRPr="00264780">
        <w:rPr>
          <w:rStyle w:val="default"/>
          <w:rFonts w:cs="FrankRuehl" w:hint="cs"/>
          <w:rtl/>
        </w:rPr>
        <w:t xml:space="preserve">ת הלירה האחת האמורה לעיל ולתשלום ההוצאות שהוצאו מפאת הופעתו של אותו פקיד או אנליסט בשפיטה. </w:t>
      </w:r>
    </w:p>
    <w:p w14:paraId="27E8D547" w14:textId="77777777" w:rsidR="006E60A0" w:rsidRPr="00264780" w:rsidRDefault="006E60A0">
      <w:pPr>
        <w:pStyle w:val="header-2"/>
        <w:ind w:left="0" w:right="1134"/>
        <w:rPr>
          <w:rtl/>
        </w:rPr>
      </w:pPr>
      <w:r w:rsidRPr="00264780">
        <w:rPr>
          <w:lang w:val="he-IL"/>
        </w:rPr>
        <w:pict w14:anchorId="6C7CF435">
          <v:rect id="_x0000_s1035" style="position:absolute;left:0;text-align:left;margin-left:464.35pt;margin-top:12.75pt;width:75.05pt;height:16.3pt;z-index:251660800" o:allowincell="f" filled="f" stroked="f" strokecolor="lime" strokeweight=".25pt">
            <v:textbox inset="0,0,0,0">
              <w:txbxContent>
                <w:p w14:paraId="694CAB62" w14:textId="77777777" w:rsidR="006E60A0" w:rsidRDefault="00F37423">
                  <w:pPr>
                    <w:spacing w:line="160" w:lineRule="exact"/>
                    <w:jc w:val="left"/>
                    <w:rPr>
                      <w:rFonts w:cs="Miriam"/>
                      <w:szCs w:val="18"/>
                      <w:rtl/>
                    </w:rPr>
                  </w:pPr>
                  <w:r>
                    <w:rPr>
                      <w:rFonts w:cs="Miriam" w:hint="cs"/>
                      <w:szCs w:val="18"/>
                      <w:rtl/>
                    </w:rPr>
                    <w:t>מס</w:t>
                  </w:r>
                  <w:r w:rsidR="006E60A0" w:rsidRPr="00346805">
                    <w:rPr>
                      <w:rFonts w:cs="Miriam" w:hint="cs"/>
                      <w:szCs w:val="18"/>
                      <w:rtl/>
                    </w:rPr>
                    <w:t>' 30 לש' 1945</w:t>
                  </w:r>
                </w:p>
              </w:txbxContent>
            </v:textbox>
            <w10:anchorlock/>
          </v:rect>
        </w:pict>
      </w:r>
      <w:r w:rsidRPr="00264780">
        <w:rPr>
          <w:rtl/>
        </w:rPr>
        <w:t>ח</w:t>
      </w:r>
      <w:r w:rsidRPr="00264780">
        <w:rPr>
          <w:rFonts w:hint="cs"/>
          <w:rtl/>
        </w:rPr>
        <w:t>לק ד'</w:t>
      </w:r>
    </w:p>
    <w:p w14:paraId="2A4ADE55" w14:textId="77777777" w:rsidR="006E60A0" w:rsidRDefault="006E60A0">
      <w:pPr>
        <w:pStyle w:val="medium2-header"/>
        <w:keepLines w:val="0"/>
        <w:spacing w:before="72"/>
        <w:ind w:left="0" w:right="1134"/>
        <w:rPr>
          <w:rFonts w:hint="cs"/>
          <w:noProof/>
          <w:sz w:val="20"/>
          <w:rtl/>
        </w:rPr>
      </w:pPr>
      <w:bookmarkStart w:id="17" w:name="med3"/>
      <w:bookmarkEnd w:id="17"/>
      <w:r w:rsidRPr="00264780">
        <w:rPr>
          <w:noProof/>
          <w:sz w:val="20"/>
          <w:rtl/>
        </w:rPr>
        <w:t>ב</w:t>
      </w:r>
      <w:r w:rsidRPr="00264780">
        <w:rPr>
          <w:rFonts w:hint="cs"/>
          <w:noProof/>
          <w:sz w:val="20"/>
          <w:rtl/>
        </w:rPr>
        <w:t>דיקתן וזיהויין של תעודות שחושדים בהן כי הן שטר</w:t>
      </w:r>
      <w:r w:rsidR="005E2D8D">
        <w:rPr>
          <w:rFonts w:hint="cs"/>
          <w:noProof/>
          <w:sz w:val="20"/>
          <w:rtl/>
        </w:rPr>
        <w:t>י כסף כוזבים של בנק-אוף-אינגלנד</w:t>
      </w:r>
    </w:p>
    <w:p w14:paraId="15403F0B" w14:textId="77777777" w:rsidR="00F37423" w:rsidRPr="00F37423" w:rsidRDefault="00F37423" w:rsidP="00F3742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Style w:val="default"/>
          <w:rFonts w:cs="FrankRuehl" w:hint="cs"/>
          <w:vanish/>
          <w:color w:val="FF0000"/>
          <w:szCs w:val="20"/>
          <w:shd w:val="clear" w:color="auto" w:fill="FFFF99"/>
          <w:rtl/>
        </w:rPr>
      </w:pPr>
      <w:bookmarkStart w:id="18" w:name="Rov22"/>
      <w:r w:rsidRPr="00F37423">
        <w:rPr>
          <w:rStyle w:val="default"/>
          <w:rFonts w:cs="FrankRuehl" w:hint="cs"/>
          <w:vanish/>
          <w:color w:val="FF0000"/>
          <w:szCs w:val="20"/>
          <w:shd w:val="clear" w:color="auto" w:fill="FFFF99"/>
          <w:rtl/>
        </w:rPr>
        <w:t>מיום 4.9.1945</w:t>
      </w:r>
    </w:p>
    <w:p w14:paraId="5CBF4C81" w14:textId="77777777" w:rsidR="00F37423" w:rsidRPr="00F37423" w:rsidRDefault="00F37423" w:rsidP="00F37423">
      <w:pPr>
        <w:pStyle w:val="P00"/>
        <w:spacing w:before="0"/>
        <w:ind w:left="0" w:right="1134"/>
        <w:rPr>
          <w:rStyle w:val="default"/>
          <w:rFonts w:cs="FrankRuehl" w:hint="cs"/>
          <w:vanish/>
          <w:szCs w:val="20"/>
          <w:shd w:val="clear" w:color="auto" w:fill="FFFF99"/>
          <w:rtl/>
        </w:rPr>
      </w:pPr>
      <w:r w:rsidRPr="00F37423">
        <w:rPr>
          <w:rStyle w:val="default"/>
          <w:rFonts w:cs="FrankRuehl" w:hint="cs"/>
          <w:b/>
          <w:bCs/>
          <w:vanish/>
          <w:szCs w:val="20"/>
          <w:shd w:val="clear" w:color="auto" w:fill="FFFF99"/>
          <w:rtl/>
        </w:rPr>
        <w:t>מס' 30 לשנת 1945</w:t>
      </w:r>
    </w:p>
    <w:p w14:paraId="31E6E3F4" w14:textId="77777777" w:rsidR="00F37423" w:rsidRPr="00F37423" w:rsidRDefault="00F37423" w:rsidP="00F37423">
      <w:pPr>
        <w:pStyle w:val="P00"/>
        <w:spacing w:before="0"/>
        <w:ind w:left="0" w:right="1134"/>
        <w:rPr>
          <w:rStyle w:val="default"/>
          <w:rFonts w:cs="FrankRuehl" w:hint="cs"/>
          <w:vanish/>
          <w:szCs w:val="20"/>
          <w:shd w:val="clear" w:color="auto" w:fill="FFFF99"/>
          <w:rtl/>
        </w:rPr>
      </w:pPr>
      <w:hyperlink r:id="rId20" w:history="1">
        <w:r w:rsidRPr="00F37423">
          <w:rPr>
            <w:rStyle w:val="Hyperlink"/>
            <w:rFonts w:hint="cs"/>
            <w:vanish/>
            <w:szCs w:val="20"/>
            <w:shd w:val="clear" w:color="auto" w:fill="FFFF99"/>
            <w:rtl/>
          </w:rPr>
          <w:t>ע"ר מס' 1436</w:t>
        </w:r>
      </w:hyperlink>
      <w:r w:rsidRPr="00F37423">
        <w:rPr>
          <w:rStyle w:val="default"/>
          <w:rFonts w:cs="FrankRuehl" w:hint="cs"/>
          <w:vanish/>
          <w:szCs w:val="20"/>
          <w:shd w:val="clear" w:color="auto" w:fill="FFFF99"/>
          <w:rtl/>
        </w:rPr>
        <w:t xml:space="preserve"> מיום 4.9.1945 תוס' 1 עמ' 116</w:t>
      </w:r>
    </w:p>
    <w:p w14:paraId="01C3E17C" w14:textId="77777777" w:rsidR="00F37423" w:rsidRPr="00F37423" w:rsidRDefault="00F37423" w:rsidP="00F37423">
      <w:pPr>
        <w:pStyle w:val="P00"/>
        <w:spacing w:before="0"/>
        <w:ind w:left="0" w:right="1134"/>
        <w:rPr>
          <w:rStyle w:val="default"/>
          <w:rFonts w:cs="FrankRuehl" w:hint="cs"/>
          <w:sz w:val="2"/>
          <w:szCs w:val="2"/>
          <w:shd w:val="clear" w:color="auto" w:fill="FFFF99"/>
          <w:rtl/>
        </w:rPr>
      </w:pPr>
      <w:r w:rsidRPr="00F37423">
        <w:rPr>
          <w:rStyle w:val="default"/>
          <w:rFonts w:cs="FrankRuehl" w:hint="cs"/>
          <w:b/>
          <w:bCs/>
          <w:vanish/>
          <w:szCs w:val="20"/>
          <w:shd w:val="clear" w:color="auto" w:fill="FFFF99"/>
          <w:rtl/>
        </w:rPr>
        <w:t>הוספת חלק ד'</w:t>
      </w:r>
      <w:bookmarkEnd w:id="18"/>
    </w:p>
    <w:p w14:paraId="52ADFD5B" w14:textId="77777777" w:rsidR="006E60A0" w:rsidRDefault="006E60A0">
      <w:pPr>
        <w:pStyle w:val="P00"/>
        <w:spacing w:before="72"/>
        <w:ind w:left="0" w:right="1134"/>
        <w:rPr>
          <w:rStyle w:val="default"/>
          <w:rFonts w:cs="FrankRuehl" w:hint="cs"/>
          <w:rtl/>
        </w:rPr>
      </w:pPr>
      <w:r w:rsidRPr="00264780">
        <w:rPr>
          <w:rStyle w:val="big-number"/>
          <w:rtl/>
        </w:rPr>
        <w:t>8</w:t>
      </w:r>
      <w:r w:rsidRPr="00163543">
        <w:rPr>
          <w:rStyle w:val="default"/>
          <w:rFonts w:cs="FrankRuehl"/>
          <w:rtl/>
        </w:rPr>
        <w:t xml:space="preserve">. </w:t>
      </w:r>
      <w:r w:rsidRPr="00163543">
        <w:rPr>
          <w:rStyle w:val="default"/>
          <w:rFonts w:cs="FrankRuehl" w:hint="cs"/>
          <w:rtl/>
        </w:rPr>
        <w:t>עד</w:t>
      </w:r>
      <w:r w:rsidRPr="00264780">
        <w:rPr>
          <w:rStyle w:val="big-number"/>
          <w:rFonts w:hint="cs"/>
          <w:rtl/>
        </w:rPr>
        <w:t xml:space="preserve"> 11</w:t>
      </w:r>
      <w:r w:rsidRPr="00163543">
        <w:rPr>
          <w:rStyle w:val="default"/>
          <w:rFonts w:cs="FrankRuehl" w:hint="cs"/>
          <w:rtl/>
        </w:rPr>
        <w:t>.</w:t>
      </w:r>
      <w:r w:rsidR="00163543">
        <w:rPr>
          <w:rStyle w:val="a6"/>
          <w:rtl/>
        </w:rPr>
        <w:footnoteReference w:id="2"/>
      </w:r>
    </w:p>
    <w:p w14:paraId="77DD6573" w14:textId="77777777" w:rsidR="00163543" w:rsidRDefault="00163543">
      <w:pPr>
        <w:pStyle w:val="P00"/>
        <w:spacing w:before="72"/>
        <w:ind w:left="0" w:right="1134"/>
        <w:rPr>
          <w:rStyle w:val="default"/>
          <w:rFonts w:cs="FrankRuehl" w:hint="cs"/>
          <w:rtl/>
        </w:rPr>
      </w:pPr>
    </w:p>
    <w:p w14:paraId="0389D202" w14:textId="77777777" w:rsidR="00163543" w:rsidRPr="00264780" w:rsidRDefault="00163543">
      <w:pPr>
        <w:pStyle w:val="P00"/>
        <w:spacing w:before="72"/>
        <w:ind w:left="0" w:right="1134"/>
        <w:rPr>
          <w:rStyle w:val="default"/>
          <w:rFonts w:cs="FrankRuehl" w:hint="cs"/>
          <w:rtl/>
        </w:rPr>
      </w:pPr>
    </w:p>
    <w:p w14:paraId="594A597D" w14:textId="77777777" w:rsidR="006E60A0" w:rsidRPr="00163543" w:rsidRDefault="006E60A0" w:rsidP="00163543">
      <w:pPr>
        <w:pStyle w:val="P00"/>
        <w:spacing w:before="72"/>
        <w:ind w:left="0" w:right="1134"/>
        <w:rPr>
          <w:rStyle w:val="default"/>
          <w:rFonts w:cs="FrankRuehl"/>
          <w:rtl/>
        </w:rPr>
      </w:pPr>
      <w:bookmarkStart w:id="19" w:name="LawPartEnd"/>
    </w:p>
    <w:bookmarkEnd w:id="19"/>
    <w:p w14:paraId="1457E42F" w14:textId="77777777" w:rsidR="006E60A0" w:rsidRPr="00163543" w:rsidRDefault="006E60A0" w:rsidP="00163543">
      <w:pPr>
        <w:pStyle w:val="P00"/>
        <w:spacing w:before="72"/>
        <w:ind w:left="0" w:right="1134"/>
        <w:rPr>
          <w:rStyle w:val="default"/>
          <w:rFonts w:cs="FrankRuehl"/>
          <w:rtl/>
        </w:rPr>
      </w:pPr>
    </w:p>
    <w:sectPr w:rsidR="006E60A0" w:rsidRPr="00163543">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82528" w14:textId="77777777" w:rsidR="00723E75" w:rsidRDefault="00723E75">
      <w:pPr>
        <w:spacing w:line="240" w:lineRule="auto"/>
      </w:pPr>
      <w:r>
        <w:separator/>
      </w:r>
    </w:p>
  </w:endnote>
  <w:endnote w:type="continuationSeparator" w:id="0">
    <w:p w14:paraId="2E7E6EF9" w14:textId="77777777" w:rsidR="00723E75" w:rsidRDefault="00723E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55370" w14:textId="77777777" w:rsidR="006E60A0" w:rsidRDefault="006E60A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03EB261" w14:textId="77777777" w:rsidR="006E60A0" w:rsidRDefault="006E60A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04DD9AE" w14:textId="77777777" w:rsidR="006E60A0" w:rsidRDefault="006E60A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55F0">
      <w:rPr>
        <w:rFonts w:cs="TopType Jerushalmi"/>
        <w:noProof/>
        <w:color w:val="000000"/>
        <w:sz w:val="14"/>
        <w:szCs w:val="14"/>
      </w:rPr>
      <w:t>Z:\000000000000-law\yael\revadim\09-01-19\055_136.doc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0E2F4" w14:textId="77777777" w:rsidR="006E60A0" w:rsidRDefault="006E60A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37423">
      <w:rPr>
        <w:rFonts w:hAnsi="FrankRuehl" w:cs="FrankRuehl"/>
        <w:noProof/>
        <w:sz w:val="24"/>
        <w:szCs w:val="24"/>
        <w:rtl/>
      </w:rPr>
      <w:t>2</w:t>
    </w:r>
    <w:r>
      <w:rPr>
        <w:rFonts w:hAnsi="FrankRuehl" w:cs="FrankRuehl"/>
        <w:sz w:val="24"/>
        <w:szCs w:val="24"/>
        <w:rtl/>
      </w:rPr>
      <w:fldChar w:fldCharType="end"/>
    </w:r>
  </w:p>
  <w:p w14:paraId="350FA05B" w14:textId="77777777" w:rsidR="006E60A0" w:rsidRDefault="006E60A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387843F" w14:textId="77777777" w:rsidR="006E60A0" w:rsidRDefault="006E60A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55F0">
      <w:rPr>
        <w:rFonts w:cs="TopType Jerushalmi"/>
        <w:noProof/>
        <w:color w:val="000000"/>
        <w:sz w:val="14"/>
        <w:szCs w:val="14"/>
      </w:rPr>
      <w:t>Z:\000000000000-law\yael\revadim\09-01-19\055_136.doc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194A3" w14:textId="77777777" w:rsidR="00723E75" w:rsidRDefault="00723E75" w:rsidP="00346805">
      <w:pPr>
        <w:spacing w:before="60" w:line="240" w:lineRule="auto"/>
        <w:ind w:right="1134"/>
      </w:pPr>
      <w:r>
        <w:separator/>
      </w:r>
    </w:p>
  </w:footnote>
  <w:footnote w:type="continuationSeparator" w:id="0">
    <w:p w14:paraId="1ADEB9F1" w14:textId="77777777" w:rsidR="00723E75" w:rsidRDefault="00723E75">
      <w:pPr>
        <w:spacing w:line="240" w:lineRule="auto"/>
      </w:pPr>
      <w:r>
        <w:continuationSeparator/>
      </w:r>
    </w:p>
  </w:footnote>
  <w:footnote w:id="1">
    <w:p w14:paraId="26E5E962" w14:textId="77777777" w:rsidR="00346805" w:rsidRPr="00264780" w:rsidRDefault="00346805" w:rsidP="0034680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346805">
        <w:rPr>
          <w:sz w:val="20"/>
          <w:rtl/>
        </w:rPr>
        <w:t xml:space="preserve">* </w:t>
      </w:r>
      <w:r w:rsidRPr="00264780">
        <w:rPr>
          <w:sz w:val="20"/>
          <w:rtl/>
        </w:rPr>
        <w:t>פ</w:t>
      </w:r>
      <w:r w:rsidRPr="00264780">
        <w:rPr>
          <w:rFonts w:hint="cs"/>
          <w:sz w:val="20"/>
          <w:rtl/>
        </w:rPr>
        <w:t xml:space="preserve">ורסמה </w:t>
      </w:r>
      <w:hyperlink r:id="rId1" w:history="1">
        <w:r w:rsidRPr="001E4909">
          <w:rPr>
            <w:rStyle w:val="Hyperlink"/>
            <w:rFonts w:hint="cs"/>
            <w:sz w:val="20"/>
            <w:rtl/>
          </w:rPr>
          <w:t>חא"י</w:t>
        </w:r>
      </w:hyperlink>
      <w:r>
        <w:rPr>
          <w:rFonts w:hint="cs"/>
          <w:sz w:val="20"/>
          <w:rtl/>
        </w:rPr>
        <w:t>, כרך א', עמ' (ע) 439, (א) 467.</w:t>
      </w:r>
    </w:p>
    <w:p w14:paraId="5D372812" w14:textId="77777777" w:rsidR="00346805" w:rsidRPr="00264780" w:rsidRDefault="00346805" w:rsidP="0034680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264780">
        <w:rPr>
          <w:sz w:val="20"/>
          <w:rtl/>
        </w:rPr>
        <w:t>ת</w:t>
      </w:r>
      <w:r w:rsidRPr="00264780">
        <w:rPr>
          <w:rFonts w:hint="cs"/>
          <w:sz w:val="20"/>
          <w:rtl/>
        </w:rPr>
        <w:t xml:space="preserve">וקנה </w:t>
      </w:r>
      <w:hyperlink r:id="rId2" w:history="1">
        <w:r w:rsidRPr="00710A2C">
          <w:rPr>
            <w:rStyle w:val="Hyperlink"/>
            <w:rFonts w:hint="cs"/>
            <w:sz w:val="20"/>
            <w:rtl/>
          </w:rPr>
          <w:t>ע"ר מס' 1368</w:t>
        </w:r>
      </w:hyperlink>
      <w:r w:rsidRPr="00264780">
        <w:rPr>
          <w:rFonts w:hint="cs"/>
          <w:sz w:val="20"/>
          <w:rtl/>
        </w:rPr>
        <w:t xml:space="preserve"> מיום 27.10.194</w:t>
      </w:r>
      <w:r>
        <w:rPr>
          <w:rFonts w:hint="cs"/>
          <w:sz w:val="20"/>
          <w:rtl/>
        </w:rPr>
        <w:t>4, תוס' 1, עמ' (ע) 73, (א) 102</w:t>
      </w:r>
      <w:r w:rsidR="00710A2C">
        <w:rPr>
          <w:rFonts w:hint="cs"/>
          <w:sz w:val="20"/>
          <w:rtl/>
        </w:rPr>
        <w:t xml:space="preserve"> (מס' 32 לש' 1944)</w:t>
      </w:r>
      <w:r>
        <w:rPr>
          <w:rFonts w:hint="cs"/>
          <w:sz w:val="20"/>
          <w:rtl/>
        </w:rPr>
        <w:t>.</w:t>
      </w:r>
    </w:p>
    <w:p w14:paraId="280921B8" w14:textId="77777777" w:rsidR="00346805" w:rsidRPr="00264780" w:rsidRDefault="00710A2C" w:rsidP="0034680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346805" w:rsidRPr="00710A2C">
          <w:rPr>
            <w:rStyle w:val="Hyperlink"/>
            <w:rFonts w:hint="cs"/>
            <w:sz w:val="20"/>
            <w:rtl/>
          </w:rPr>
          <w:t>ע"ר מס' 1436</w:t>
        </w:r>
      </w:hyperlink>
      <w:r w:rsidR="00346805" w:rsidRPr="00264780">
        <w:rPr>
          <w:rFonts w:hint="cs"/>
          <w:sz w:val="20"/>
          <w:rtl/>
        </w:rPr>
        <w:t xml:space="preserve"> מיום 4.9.1945, תוס' 1, עמ' (ע) 116, (א) 154</w:t>
      </w:r>
      <w:r>
        <w:rPr>
          <w:rFonts w:hint="cs"/>
          <w:sz w:val="20"/>
          <w:rtl/>
        </w:rPr>
        <w:t xml:space="preserve"> (מס' 30 לש' 1945)</w:t>
      </w:r>
      <w:r w:rsidR="00346805">
        <w:rPr>
          <w:sz w:val="20"/>
          <w:rtl/>
        </w:rPr>
        <w:t>.</w:t>
      </w:r>
    </w:p>
    <w:p w14:paraId="015F47E5" w14:textId="77777777" w:rsidR="00346805" w:rsidRPr="00264780" w:rsidRDefault="00346805" w:rsidP="0034680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264780">
          <w:rPr>
            <w:rStyle w:val="Hyperlink"/>
            <w:rFonts w:hint="cs"/>
            <w:sz w:val="20"/>
            <w:rtl/>
          </w:rPr>
          <w:t>ס"ח תשכ"ה מס' 444</w:t>
        </w:r>
      </w:hyperlink>
      <w:r w:rsidRPr="00264780">
        <w:rPr>
          <w:rFonts w:hint="cs"/>
          <w:sz w:val="20"/>
          <w:rtl/>
        </w:rPr>
        <w:t xml:space="preserve"> מיום 21.1.1965 עמ' 5</w:t>
      </w:r>
      <w:r>
        <w:rPr>
          <w:rFonts w:hint="cs"/>
          <w:sz w:val="20"/>
          <w:rtl/>
        </w:rPr>
        <w:t>3</w:t>
      </w:r>
      <w:r w:rsidRPr="00264780">
        <w:rPr>
          <w:rFonts w:hint="cs"/>
          <w:sz w:val="20"/>
          <w:rtl/>
        </w:rPr>
        <w:t xml:space="preserve"> (</w:t>
      </w:r>
      <w:hyperlink r:id="rId5" w:history="1">
        <w:r w:rsidRPr="00264780">
          <w:rPr>
            <w:rStyle w:val="Hyperlink"/>
            <w:rFonts w:hint="cs"/>
            <w:sz w:val="20"/>
            <w:rtl/>
          </w:rPr>
          <w:t>ה"ח תשכ"ד מס' 593</w:t>
        </w:r>
      </w:hyperlink>
      <w:r w:rsidRPr="00264780">
        <w:rPr>
          <w:rFonts w:hint="cs"/>
          <w:sz w:val="20"/>
          <w:rtl/>
        </w:rPr>
        <w:t xml:space="preserve"> עמ' 64) </w:t>
      </w:r>
      <w:r w:rsidRPr="00264780">
        <w:rPr>
          <w:sz w:val="20"/>
          <w:rtl/>
        </w:rPr>
        <w:t>–</w:t>
      </w:r>
      <w:r w:rsidRPr="00264780">
        <w:rPr>
          <w:rFonts w:hint="cs"/>
          <w:sz w:val="20"/>
          <w:rtl/>
        </w:rPr>
        <w:t xml:space="preserve"> תיקון מס' 1 בסעיף 12</w:t>
      </w:r>
      <w:r>
        <w:rPr>
          <w:rFonts w:hint="cs"/>
          <w:sz w:val="20"/>
          <w:rtl/>
        </w:rPr>
        <w:t>(2)</w:t>
      </w:r>
      <w:r w:rsidRPr="00264780">
        <w:rPr>
          <w:rFonts w:hint="cs"/>
          <w:sz w:val="20"/>
          <w:rtl/>
        </w:rPr>
        <w:t xml:space="preserve"> לחוק לתיקון פקודת החוק הפלילי (מס' 24), תשכ"ה-1965</w:t>
      </w:r>
      <w:r>
        <w:rPr>
          <w:rFonts w:hint="cs"/>
          <w:sz w:val="20"/>
          <w:rtl/>
        </w:rPr>
        <w:t>.</w:t>
      </w:r>
    </w:p>
    <w:p w14:paraId="3F55CA93" w14:textId="77777777" w:rsidR="00346805" w:rsidRPr="00346805" w:rsidRDefault="00346805" w:rsidP="0034680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6" w:history="1">
        <w:r w:rsidRPr="00264780">
          <w:rPr>
            <w:rStyle w:val="Hyperlink"/>
            <w:rFonts w:hint="cs"/>
            <w:sz w:val="20"/>
            <w:rtl/>
          </w:rPr>
          <w:t>ס"ח תשס"ה מס' 2005</w:t>
        </w:r>
      </w:hyperlink>
      <w:r w:rsidRPr="00264780">
        <w:rPr>
          <w:rFonts w:hint="cs"/>
          <w:sz w:val="20"/>
          <w:rtl/>
        </w:rPr>
        <w:t xml:space="preserve"> מיום 19.6.2005 עמ' 498 (</w:t>
      </w:r>
      <w:hyperlink r:id="rId7" w:history="1">
        <w:r w:rsidRPr="00264780">
          <w:rPr>
            <w:rStyle w:val="Hyperlink"/>
            <w:rFonts w:hint="cs"/>
            <w:sz w:val="20"/>
            <w:rtl/>
          </w:rPr>
          <w:t>ה"ח הממשלה תשס"ה מס' 115</w:t>
        </w:r>
      </w:hyperlink>
      <w:r w:rsidRPr="00264780">
        <w:rPr>
          <w:rFonts w:hint="cs"/>
          <w:sz w:val="20"/>
          <w:rtl/>
        </w:rPr>
        <w:t xml:space="preserve"> עמ' 536) </w:t>
      </w:r>
      <w:r w:rsidRPr="00264780">
        <w:rPr>
          <w:sz w:val="20"/>
          <w:rtl/>
        </w:rPr>
        <w:t>–</w:t>
      </w:r>
      <w:r w:rsidRPr="00264780">
        <w:rPr>
          <w:rFonts w:hint="cs"/>
          <w:sz w:val="20"/>
          <w:rtl/>
        </w:rPr>
        <w:t xml:space="preserve"> תיקון מס' 2 בסעיף 17 לחוק סדר הדין הפלילי (סמכויות אכיפה </w:t>
      </w:r>
      <w:r w:rsidRPr="00264780">
        <w:rPr>
          <w:sz w:val="20"/>
          <w:rtl/>
        </w:rPr>
        <w:t>–</w:t>
      </w:r>
      <w:r w:rsidRPr="00264780">
        <w:rPr>
          <w:rFonts w:hint="cs"/>
          <w:sz w:val="20"/>
          <w:rtl/>
        </w:rPr>
        <w:t xml:space="preserve"> חיפוש בגוף החשוד) (תיקון), תשס"ה-2005; תחילתו שלושה חודשים מיום פרסומו.</w:t>
      </w:r>
    </w:p>
  </w:footnote>
  <w:footnote w:id="2">
    <w:p w14:paraId="59492D96" w14:textId="77777777" w:rsidR="00163543" w:rsidRDefault="00163543" w:rsidP="00163543">
      <w:pPr>
        <w:pStyle w:val="a5"/>
        <w:spacing w:before="72" w:line="240" w:lineRule="auto"/>
        <w:ind w:right="1134"/>
        <w:rPr>
          <w:rFonts w:hint="cs"/>
          <w:rtl/>
        </w:rPr>
      </w:pPr>
      <w:r>
        <w:rPr>
          <w:rStyle w:val="a6"/>
        </w:rPr>
        <w:footnoteRef/>
      </w:r>
      <w:r w:rsidRPr="00163543">
        <w:rPr>
          <w:rFonts w:cs="FrankRuehl"/>
          <w:sz w:val="22"/>
          <w:szCs w:val="22"/>
          <w:rtl/>
        </w:rPr>
        <w:t xml:space="preserve"> ה</w:t>
      </w:r>
      <w:r w:rsidRPr="00163543">
        <w:rPr>
          <w:rFonts w:cs="FrankRuehl" w:hint="cs"/>
          <w:sz w:val="22"/>
          <w:szCs w:val="22"/>
          <w:rtl/>
        </w:rPr>
        <w:t xml:space="preserve">ושמטו </w:t>
      </w:r>
      <w:r>
        <w:rPr>
          <w:rFonts w:cs="FrankRuehl" w:hint="cs"/>
          <w:sz w:val="22"/>
          <w:szCs w:val="22"/>
          <w:rtl/>
        </w:rPr>
        <w:t xml:space="preserve">שכן אינם רלוונטיים מאז </w:t>
      </w:r>
      <w:r w:rsidRPr="00163543">
        <w:rPr>
          <w:rFonts w:cs="FrankRuehl" w:hint="cs"/>
          <w:sz w:val="22"/>
          <w:szCs w:val="22"/>
          <w:rtl/>
        </w:rPr>
        <w:t>הקמת המדינה.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39B3B" w14:textId="77777777" w:rsidR="006E60A0" w:rsidRDefault="006E60A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הפרוצדורה הפלילית</w:t>
    </w:r>
  </w:p>
  <w:p w14:paraId="4BE6FD93" w14:textId="77777777" w:rsidR="006E60A0" w:rsidRDefault="006E60A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9AD3C1" w14:textId="77777777" w:rsidR="006E60A0" w:rsidRDefault="006E60A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A5BE" w14:textId="77777777" w:rsidR="006E60A0" w:rsidRDefault="006E60A0">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פקודת הפרוצדורה הפלילית</w:t>
    </w:r>
    <w:r>
      <w:rPr>
        <w:rFonts w:hAnsi="FrankRuehl" w:cs="FrankRuehl" w:hint="cs"/>
        <w:color w:val="000000"/>
        <w:sz w:val="28"/>
        <w:szCs w:val="28"/>
        <w:rtl/>
      </w:rPr>
      <w:t xml:space="preserve"> (עדות)</w:t>
    </w:r>
  </w:p>
  <w:p w14:paraId="562C486F" w14:textId="77777777" w:rsidR="006E60A0" w:rsidRDefault="006E60A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E39F11" w14:textId="77777777" w:rsidR="006E60A0" w:rsidRDefault="006E60A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351E"/>
    <w:rsid w:val="0007438A"/>
    <w:rsid w:val="001159B8"/>
    <w:rsid w:val="001323CE"/>
    <w:rsid w:val="00163543"/>
    <w:rsid w:val="00170B8F"/>
    <w:rsid w:val="001A75AD"/>
    <w:rsid w:val="001E4909"/>
    <w:rsid w:val="00264780"/>
    <w:rsid w:val="002734A1"/>
    <w:rsid w:val="00294B07"/>
    <w:rsid w:val="00346805"/>
    <w:rsid w:val="00376D73"/>
    <w:rsid w:val="004B6BFF"/>
    <w:rsid w:val="00536DE4"/>
    <w:rsid w:val="00546868"/>
    <w:rsid w:val="005E2D8D"/>
    <w:rsid w:val="006612A2"/>
    <w:rsid w:val="006E60A0"/>
    <w:rsid w:val="00710A2C"/>
    <w:rsid w:val="00723E75"/>
    <w:rsid w:val="00891CEF"/>
    <w:rsid w:val="00985393"/>
    <w:rsid w:val="009955F0"/>
    <w:rsid w:val="00A03AC4"/>
    <w:rsid w:val="00A2351E"/>
    <w:rsid w:val="00B01312"/>
    <w:rsid w:val="00B50304"/>
    <w:rsid w:val="00B65BEE"/>
    <w:rsid w:val="00B85B12"/>
    <w:rsid w:val="00C34C72"/>
    <w:rsid w:val="00C729AC"/>
    <w:rsid w:val="00CA012D"/>
    <w:rsid w:val="00CD38B0"/>
    <w:rsid w:val="00D4746A"/>
    <w:rsid w:val="00EA063F"/>
    <w:rsid w:val="00F165BB"/>
    <w:rsid w:val="00F37423"/>
    <w:rsid w:val="00FD79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EED012E"/>
  <w15:chartTrackingRefBased/>
  <w15:docId w15:val="{7C1B4C33-F887-4FC3-A2DB-C8988DF9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346805"/>
    <w:rPr>
      <w:sz w:val="20"/>
      <w:szCs w:val="20"/>
    </w:rPr>
  </w:style>
  <w:style w:type="character" w:styleId="a6">
    <w:name w:val="footnote reference"/>
    <w:basedOn w:val="a0"/>
    <w:semiHidden/>
    <w:rsid w:val="003468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21/PG-1368-1.pdf" TargetMode="External"/><Relationship Id="rId13" Type="http://schemas.openxmlformats.org/officeDocument/2006/relationships/hyperlink" Target="http://www.nevo.co.il/Law_word/law14/LAW-2005.pdf" TargetMode="External"/><Relationship Id="rId18" Type="http://schemas.openxmlformats.org/officeDocument/2006/relationships/hyperlink" Target="http://www.nevo.co.il/Law_word/law15/MEMSHALA-115.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html/law21/PG-1368-1.pdf" TargetMode="External"/><Relationship Id="rId12" Type="http://schemas.openxmlformats.org/officeDocument/2006/relationships/hyperlink" Target="http://www.nevo.co.il/law_html/law21/PG-1436-1.pdf" TargetMode="External"/><Relationship Id="rId17" Type="http://schemas.openxmlformats.org/officeDocument/2006/relationships/hyperlink" Target="http://www.nevo.co.il/Law_word/law14/LAW-2005.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15/MEMSHALA-115.pdf" TargetMode="External"/><Relationship Id="rId20" Type="http://schemas.openxmlformats.org/officeDocument/2006/relationships/hyperlink" Target="http://www.nevo.co.il/law_html/law21/PG-1436-1.pdf" TargetMode="External"/><Relationship Id="rId1" Type="http://schemas.openxmlformats.org/officeDocument/2006/relationships/styles" Target="styles.xml"/><Relationship Id="rId6" Type="http://schemas.openxmlformats.org/officeDocument/2006/relationships/hyperlink" Target="http://www.nevo.co.il/law_html/law21/PG-1436-1.pdf" TargetMode="External"/><Relationship Id="rId11" Type="http://schemas.openxmlformats.org/officeDocument/2006/relationships/hyperlink" Target="http://www.nevo.co.il/Law_word/law17/PROP-0593.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4/LAW-2005.pdf" TargetMode="External"/><Relationship Id="rId23" Type="http://schemas.openxmlformats.org/officeDocument/2006/relationships/footer" Target="footer1.xml"/><Relationship Id="rId10" Type="http://schemas.openxmlformats.org/officeDocument/2006/relationships/hyperlink" Target="http://www.nevo.co.il/Law_word/law14/LAW-0444.pdf" TargetMode="External"/><Relationship Id="rId19" Type="http://schemas.openxmlformats.org/officeDocument/2006/relationships/hyperlink" Target="http://www.nevo.co.il/law_html/law21/PG-1436-1.pdf" TargetMode="External"/><Relationship Id="rId4" Type="http://schemas.openxmlformats.org/officeDocument/2006/relationships/footnotes" Target="footnotes.xml"/><Relationship Id="rId9" Type="http://schemas.openxmlformats.org/officeDocument/2006/relationships/hyperlink" Target="http://www.nevo.co.il/law_html/law21/PG-1368-1.pdf" TargetMode="External"/><Relationship Id="rId14" Type="http://schemas.openxmlformats.org/officeDocument/2006/relationships/hyperlink" Target="http://www.nevo.co.il/Law_word/law15/MEMSHALA-115.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html/law21/PG-1436-1.pdf" TargetMode="External"/><Relationship Id="rId7" Type="http://schemas.openxmlformats.org/officeDocument/2006/relationships/hyperlink" Target="http://www.nevo.co.il/Law_word/law15/MEMSHALA-115.pdf" TargetMode="External"/><Relationship Id="rId2" Type="http://schemas.openxmlformats.org/officeDocument/2006/relationships/hyperlink" Target="http://www.nevo.co.il/law_html/law21/PG-1368-1.pdf" TargetMode="External"/><Relationship Id="rId1" Type="http://schemas.openxmlformats.org/officeDocument/2006/relationships/hyperlink" Target="http://www.nevo.co.il/law_html/law55/hei-a34.pdf" TargetMode="External"/><Relationship Id="rId6" Type="http://schemas.openxmlformats.org/officeDocument/2006/relationships/hyperlink" Target="http://www.nevo.co.il/Law_word/law14/law-2005.pdf" TargetMode="External"/><Relationship Id="rId5" Type="http://schemas.openxmlformats.org/officeDocument/2006/relationships/hyperlink" Target="http://www.nevo.co.il/Law_word/law17/PROP-0593.pdf" TargetMode="External"/><Relationship Id="rId4" Type="http://schemas.openxmlformats.org/officeDocument/2006/relationships/hyperlink" Target="http://www.nevo.co.il/Law_word/law14/LAW-04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9799</CharactersWithSpaces>
  <SharedDoc>false</SharedDoc>
  <HLinks>
    <vt:vector size="198" baseType="variant">
      <vt:variant>
        <vt:i4>4194356</vt:i4>
      </vt:variant>
      <vt:variant>
        <vt:i4>108</vt:i4>
      </vt:variant>
      <vt:variant>
        <vt:i4>0</vt:i4>
      </vt:variant>
      <vt:variant>
        <vt:i4>5</vt:i4>
      </vt:variant>
      <vt:variant>
        <vt:lpwstr>http://www.nevo.co.il/law_html/law21/PG-1436-1.pdf</vt:lpwstr>
      </vt:variant>
      <vt:variant>
        <vt:lpwstr/>
      </vt:variant>
      <vt:variant>
        <vt:i4>4194356</vt:i4>
      </vt:variant>
      <vt:variant>
        <vt:i4>105</vt:i4>
      </vt:variant>
      <vt:variant>
        <vt:i4>0</vt:i4>
      </vt:variant>
      <vt:variant>
        <vt:i4>5</vt:i4>
      </vt:variant>
      <vt:variant>
        <vt:lpwstr>http://www.nevo.co.il/law_html/law21/PG-1436-1.pdf</vt:lpwstr>
      </vt:variant>
      <vt:variant>
        <vt:lpwstr/>
      </vt:variant>
      <vt:variant>
        <vt:i4>8192087</vt:i4>
      </vt:variant>
      <vt:variant>
        <vt:i4>102</vt:i4>
      </vt:variant>
      <vt:variant>
        <vt:i4>0</vt:i4>
      </vt:variant>
      <vt:variant>
        <vt:i4>5</vt:i4>
      </vt:variant>
      <vt:variant>
        <vt:lpwstr>http://www.nevo.co.il/Law_word/law15/MEMSHALA-115.pdf</vt:lpwstr>
      </vt:variant>
      <vt:variant>
        <vt:lpwstr/>
      </vt:variant>
      <vt:variant>
        <vt:i4>8192012</vt:i4>
      </vt:variant>
      <vt:variant>
        <vt:i4>99</vt:i4>
      </vt:variant>
      <vt:variant>
        <vt:i4>0</vt:i4>
      </vt:variant>
      <vt:variant>
        <vt:i4>5</vt:i4>
      </vt:variant>
      <vt:variant>
        <vt:lpwstr>http://www.nevo.co.il/Law_word/law14/LAW-2005.pdf</vt:lpwstr>
      </vt:variant>
      <vt:variant>
        <vt:lpwstr/>
      </vt:variant>
      <vt:variant>
        <vt:i4>8192087</vt:i4>
      </vt:variant>
      <vt:variant>
        <vt:i4>96</vt:i4>
      </vt:variant>
      <vt:variant>
        <vt:i4>0</vt:i4>
      </vt:variant>
      <vt:variant>
        <vt:i4>5</vt:i4>
      </vt:variant>
      <vt:variant>
        <vt:lpwstr>http://www.nevo.co.il/Law_word/law15/MEMSHALA-115.pdf</vt:lpwstr>
      </vt:variant>
      <vt:variant>
        <vt:lpwstr/>
      </vt:variant>
      <vt:variant>
        <vt:i4>8192012</vt:i4>
      </vt:variant>
      <vt:variant>
        <vt:i4>93</vt:i4>
      </vt:variant>
      <vt:variant>
        <vt:i4>0</vt:i4>
      </vt:variant>
      <vt:variant>
        <vt:i4>5</vt:i4>
      </vt:variant>
      <vt:variant>
        <vt:lpwstr>http://www.nevo.co.il/Law_word/law14/LAW-2005.pdf</vt:lpwstr>
      </vt:variant>
      <vt:variant>
        <vt:lpwstr/>
      </vt:variant>
      <vt:variant>
        <vt:i4>8192087</vt:i4>
      </vt:variant>
      <vt:variant>
        <vt:i4>90</vt:i4>
      </vt:variant>
      <vt:variant>
        <vt:i4>0</vt:i4>
      </vt:variant>
      <vt:variant>
        <vt:i4>5</vt:i4>
      </vt:variant>
      <vt:variant>
        <vt:lpwstr>http://www.nevo.co.il/Law_word/law15/MEMSHALA-115.pdf</vt:lpwstr>
      </vt:variant>
      <vt:variant>
        <vt:lpwstr/>
      </vt:variant>
      <vt:variant>
        <vt:i4>8192012</vt:i4>
      </vt:variant>
      <vt:variant>
        <vt:i4>87</vt:i4>
      </vt:variant>
      <vt:variant>
        <vt:i4>0</vt:i4>
      </vt:variant>
      <vt:variant>
        <vt:i4>5</vt:i4>
      </vt:variant>
      <vt:variant>
        <vt:lpwstr>http://www.nevo.co.il/Law_word/law14/LAW-2005.pdf</vt:lpwstr>
      </vt:variant>
      <vt:variant>
        <vt:lpwstr/>
      </vt:variant>
      <vt:variant>
        <vt:i4>4194356</vt:i4>
      </vt:variant>
      <vt:variant>
        <vt:i4>84</vt:i4>
      </vt:variant>
      <vt:variant>
        <vt:i4>0</vt:i4>
      </vt:variant>
      <vt:variant>
        <vt:i4>5</vt:i4>
      </vt:variant>
      <vt:variant>
        <vt:lpwstr>http://www.nevo.co.il/law_html/law21/PG-1436-1.pdf</vt:lpwstr>
      </vt:variant>
      <vt:variant>
        <vt:lpwstr/>
      </vt:variant>
      <vt:variant>
        <vt:i4>983156</vt:i4>
      </vt:variant>
      <vt:variant>
        <vt:i4>81</vt:i4>
      </vt:variant>
      <vt:variant>
        <vt:i4>0</vt:i4>
      </vt:variant>
      <vt:variant>
        <vt:i4>5</vt:i4>
      </vt:variant>
      <vt:variant>
        <vt:lpwstr>http://www.nevo.co.il/Law_word/law17/PROP-0593.pdf</vt:lpwstr>
      </vt:variant>
      <vt:variant>
        <vt:lpwstr/>
      </vt:variant>
      <vt:variant>
        <vt:i4>8060937</vt:i4>
      </vt:variant>
      <vt:variant>
        <vt:i4>78</vt:i4>
      </vt:variant>
      <vt:variant>
        <vt:i4>0</vt:i4>
      </vt:variant>
      <vt:variant>
        <vt:i4>5</vt:i4>
      </vt:variant>
      <vt:variant>
        <vt:lpwstr>http://www.nevo.co.il/Law_word/law14/LAW-0444.pdf</vt:lpwstr>
      </vt:variant>
      <vt:variant>
        <vt:lpwstr/>
      </vt:variant>
      <vt:variant>
        <vt:i4>4784177</vt:i4>
      </vt:variant>
      <vt:variant>
        <vt:i4>75</vt:i4>
      </vt:variant>
      <vt:variant>
        <vt:i4>0</vt:i4>
      </vt:variant>
      <vt:variant>
        <vt:i4>5</vt:i4>
      </vt:variant>
      <vt:variant>
        <vt:lpwstr>http://www.nevo.co.il/law_html/law21/PG-1368-1.pdf</vt:lpwstr>
      </vt:variant>
      <vt:variant>
        <vt:lpwstr/>
      </vt:variant>
      <vt:variant>
        <vt:i4>4784177</vt:i4>
      </vt:variant>
      <vt:variant>
        <vt:i4>72</vt:i4>
      </vt:variant>
      <vt:variant>
        <vt:i4>0</vt:i4>
      </vt:variant>
      <vt:variant>
        <vt:i4>5</vt:i4>
      </vt:variant>
      <vt:variant>
        <vt:lpwstr>http://www.nevo.co.il/law_html/law21/PG-1368-1.pdf</vt:lpwstr>
      </vt:variant>
      <vt:variant>
        <vt:lpwstr/>
      </vt:variant>
      <vt:variant>
        <vt:i4>4784177</vt:i4>
      </vt:variant>
      <vt:variant>
        <vt:i4>69</vt:i4>
      </vt:variant>
      <vt:variant>
        <vt:i4>0</vt:i4>
      </vt:variant>
      <vt:variant>
        <vt:i4>5</vt:i4>
      </vt:variant>
      <vt:variant>
        <vt:lpwstr>http://www.nevo.co.il/law_html/law21/PG-1368-1.pdf</vt:lpwstr>
      </vt:variant>
      <vt:variant>
        <vt:lpwstr/>
      </vt:variant>
      <vt:variant>
        <vt:i4>4194356</vt:i4>
      </vt:variant>
      <vt:variant>
        <vt:i4>66</vt:i4>
      </vt:variant>
      <vt:variant>
        <vt:i4>0</vt:i4>
      </vt:variant>
      <vt:variant>
        <vt:i4>5</vt:i4>
      </vt:variant>
      <vt:variant>
        <vt:lpwstr>http://www.nevo.co.il/law_html/law21/PG-1436-1.pdf</vt:lpwstr>
      </vt:variant>
      <vt:variant>
        <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Seif6</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5570569</vt:i4>
      </vt:variant>
      <vt:variant>
        <vt:i4>6</vt:i4>
      </vt:variant>
      <vt:variant>
        <vt:i4>0</vt:i4>
      </vt:variant>
      <vt:variant>
        <vt:i4>5</vt:i4>
      </vt:variant>
      <vt:variant>
        <vt:lpwstr/>
      </vt:variant>
      <vt:variant>
        <vt:lpwstr>med0</vt:lpwstr>
      </vt:variant>
      <vt:variant>
        <vt:i4>196634</vt:i4>
      </vt:variant>
      <vt:variant>
        <vt:i4>0</vt:i4>
      </vt:variant>
      <vt:variant>
        <vt:i4>0</vt:i4>
      </vt:variant>
      <vt:variant>
        <vt:i4>5</vt:i4>
      </vt:variant>
      <vt:variant>
        <vt:lpwstr/>
      </vt:variant>
      <vt:variant>
        <vt:lpwstr>Seif1</vt:lpwstr>
      </vt:variant>
      <vt:variant>
        <vt:i4>8192087</vt:i4>
      </vt:variant>
      <vt:variant>
        <vt:i4>18</vt:i4>
      </vt:variant>
      <vt:variant>
        <vt:i4>0</vt:i4>
      </vt:variant>
      <vt:variant>
        <vt:i4>5</vt:i4>
      </vt:variant>
      <vt:variant>
        <vt:lpwstr>http://www.nevo.co.il/Law_word/law15/MEMSHALA-115.pdf</vt:lpwstr>
      </vt:variant>
      <vt:variant>
        <vt:lpwstr/>
      </vt:variant>
      <vt:variant>
        <vt:i4>8192012</vt:i4>
      </vt:variant>
      <vt:variant>
        <vt:i4>15</vt:i4>
      </vt:variant>
      <vt:variant>
        <vt:i4>0</vt:i4>
      </vt:variant>
      <vt:variant>
        <vt:i4>5</vt:i4>
      </vt:variant>
      <vt:variant>
        <vt:lpwstr>http://www.nevo.co.il/Law_word/law14/law-2005.pdf</vt:lpwstr>
      </vt:variant>
      <vt:variant>
        <vt:lpwstr/>
      </vt:variant>
      <vt:variant>
        <vt:i4>983156</vt:i4>
      </vt:variant>
      <vt:variant>
        <vt:i4>12</vt:i4>
      </vt:variant>
      <vt:variant>
        <vt:i4>0</vt:i4>
      </vt:variant>
      <vt:variant>
        <vt:i4>5</vt:i4>
      </vt:variant>
      <vt:variant>
        <vt:lpwstr>http://www.nevo.co.il/Law_word/law17/PROP-0593.pdf</vt:lpwstr>
      </vt:variant>
      <vt:variant>
        <vt:lpwstr/>
      </vt:variant>
      <vt:variant>
        <vt:i4>8060937</vt:i4>
      </vt:variant>
      <vt:variant>
        <vt:i4>9</vt:i4>
      </vt:variant>
      <vt:variant>
        <vt:i4>0</vt:i4>
      </vt:variant>
      <vt:variant>
        <vt:i4>5</vt:i4>
      </vt:variant>
      <vt:variant>
        <vt:lpwstr>http://www.nevo.co.il/Law_word/law14/LAW-0444.pdf</vt:lpwstr>
      </vt:variant>
      <vt:variant>
        <vt:lpwstr/>
      </vt:variant>
      <vt:variant>
        <vt:i4>4194356</vt:i4>
      </vt:variant>
      <vt:variant>
        <vt:i4>6</vt:i4>
      </vt:variant>
      <vt:variant>
        <vt:i4>0</vt:i4>
      </vt:variant>
      <vt:variant>
        <vt:i4>5</vt:i4>
      </vt:variant>
      <vt:variant>
        <vt:lpwstr>http://www.nevo.co.il/law_html/law21/PG-1436-1.pdf</vt:lpwstr>
      </vt:variant>
      <vt:variant>
        <vt:lpwstr/>
      </vt:variant>
      <vt:variant>
        <vt:i4>4784177</vt:i4>
      </vt:variant>
      <vt:variant>
        <vt:i4>3</vt:i4>
      </vt:variant>
      <vt:variant>
        <vt:i4>0</vt:i4>
      </vt:variant>
      <vt:variant>
        <vt:i4>5</vt:i4>
      </vt:variant>
      <vt:variant>
        <vt:lpwstr>http://www.nevo.co.il/law_html/law21/PG-1368-1.pdf</vt:lpwstr>
      </vt:variant>
      <vt:variant>
        <vt:lpwstr/>
      </vt:variant>
      <vt:variant>
        <vt:i4>8257536</vt:i4>
      </vt:variant>
      <vt:variant>
        <vt:i4>0</vt:i4>
      </vt:variant>
      <vt:variant>
        <vt:i4>0</vt:i4>
      </vt:variant>
      <vt:variant>
        <vt:i4>5</vt:i4>
      </vt:variant>
      <vt:variant>
        <vt:lpwstr>http://www.nevo.co.il/law_html/law55/hei-a34.pdf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פקודת הפרוצדורה הפלילית (עדות)</vt:lpwstr>
  </property>
  <property fmtid="{D5CDD505-2E9C-101B-9397-08002B2CF9AE}" pid="5" name="LAWNUMBER">
    <vt:lpwstr>0136</vt:lpwstr>
  </property>
  <property fmtid="{D5CDD505-2E9C-101B-9397-08002B2CF9AE}" pid="6" name="TYPE">
    <vt:lpwstr>01</vt:lpwstr>
  </property>
  <property fmtid="{D5CDD505-2E9C-101B-9397-08002B2CF9AE}" pid="7" name="LINKK1">
    <vt:lpwstr>http://www.nevo.co.il/Law_word/law14/law-2005.pdf;רשומות – ספר חוקים#ס"ח תשס"ה מס' 2005#מיום 19.6.2005#עמ' 498# תיקון מס' 2 בסעיף 17 לחוק סדר הדין הפלילי (סמכויות אכיפה – חיפוש בגוף החשוד) (תיקון), תשס"ה-2005#תחילתו שלושה חודשים מיום פרסומו</vt:lpwstr>
  </property>
  <property fmtid="{D5CDD505-2E9C-101B-9397-08002B2CF9AE}" pid="8" name="LINKK2">
    <vt:lpwstr>http://www.nevo.co.il/Law_word/law15/MEMSHALA-115.pdf;רשומות – הצעות חוק ממשלה ודברי הסבר#ה"ח הממשלה תשס"ה מס' 115#עמ' 536</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בתי משפט וסדרי דין</vt:lpwstr>
  </property>
  <property fmtid="{D5CDD505-2E9C-101B-9397-08002B2CF9AE}" pid="23" name="NOSE21">
    <vt:lpwstr>סדר דין פלילי</vt:lpwstr>
  </property>
  <property fmtid="{D5CDD505-2E9C-101B-9397-08002B2CF9AE}" pid="24" name="NOSE31">
    <vt:lpwstr>עדות</vt:lpwstr>
  </property>
  <property fmtid="{D5CDD505-2E9C-101B-9397-08002B2CF9AE}" pid="25" name="NOSE41">
    <vt:lpwstr/>
  </property>
  <property fmtid="{D5CDD505-2E9C-101B-9397-08002B2CF9AE}" pid="26" name="NOSE12">
    <vt:lpwstr>עונשין ומשפט פלילי</vt:lpwstr>
  </property>
  <property fmtid="{D5CDD505-2E9C-101B-9397-08002B2CF9AE}" pid="27" name="NOSE22">
    <vt:lpwstr>סדר דין פלילי</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