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1DD" w:rsidRDefault="00BA31DD" w:rsidP="003C2BB2">
      <w:pPr>
        <w:pStyle w:val="big-header"/>
        <w:ind w:left="0" w:right="1134"/>
        <w:rPr>
          <w:rFonts w:cs="FrankRuehl"/>
          <w:sz w:val="32"/>
        </w:rPr>
      </w:pPr>
      <w:r>
        <w:rPr>
          <w:rFonts w:cs="FrankRuehl"/>
          <w:sz w:val="32"/>
          <w:rtl/>
        </w:rPr>
        <w:t>פקודת הצופים [נוסח חדש], תשל"ח</w:t>
      </w:r>
      <w:r w:rsidR="003C2BB2">
        <w:rPr>
          <w:rFonts w:cs="FrankRuehl" w:hint="cs"/>
          <w:sz w:val="32"/>
          <w:rtl/>
        </w:rPr>
        <w:t>-</w:t>
      </w:r>
      <w:r>
        <w:rPr>
          <w:rFonts w:cs="FrankRuehl"/>
          <w:sz w:val="32"/>
          <w:rtl/>
        </w:rPr>
        <w:t>1978</w:t>
      </w:r>
    </w:p>
    <w:p w:rsidR="00303EBA" w:rsidRPr="00303EBA" w:rsidRDefault="00303EBA" w:rsidP="00303EBA">
      <w:pPr>
        <w:spacing w:line="320" w:lineRule="auto"/>
        <w:jc w:val="left"/>
        <w:rPr>
          <w:rFonts w:cs="FrankRuehl"/>
          <w:szCs w:val="26"/>
          <w:rtl/>
        </w:rPr>
      </w:pPr>
    </w:p>
    <w:p w:rsidR="00303EBA" w:rsidRDefault="00303EBA" w:rsidP="00303EBA">
      <w:pPr>
        <w:spacing w:line="320" w:lineRule="auto"/>
        <w:jc w:val="left"/>
        <w:rPr>
          <w:rtl/>
        </w:rPr>
      </w:pPr>
    </w:p>
    <w:p w:rsidR="00303EBA" w:rsidRPr="00303EBA" w:rsidRDefault="00303EBA" w:rsidP="00303EBA">
      <w:pPr>
        <w:spacing w:line="320" w:lineRule="auto"/>
        <w:jc w:val="left"/>
        <w:rPr>
          <w:rFonts w:cs="Miriam"/>
          <w:szCs w:val="22"/>
          <w:rtl/>
        </w:rPr>
      </w:pPr>
      <w:r w:rsidRPr="00303EBA">
        <w:rPr>
          <w:rFonts w:cs="Miriam"/>
          <w:szCs w:val="22"/>
          <w:rtl/>
        </w:rPr>
        <w:t>רשויות ומשפט מנהלי</w:t>
      </w:r>
      <w:r w:rsidRPr="00303EBA">
        <w:rPr>
          <w:rFonts w:cs="FrankRuehl"/>
          <w:szCs w:val="26"/>
          <w:rtl/>
        </w:rPr>
        <w:t xml:space="preserve"> – חינוך – הצופים</w:t>
      </w:r>
    </w:p>
    <w:p w:rsidR="00BA31DD" w:rsidRDefault="00BA31D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A31DD">
        <w:tblPrEx>
          <w:tblCellMar>
            <w:top w:w="0" w:type="dxa"/>
            <w:bottom w:w="0" w:type="dxa"/>
          </w:tblCellMar>
        </w:tblPrEx>
        <w:tc>
          <w:tcPr>
            <w:tcW w:w="850" w:type="dxa"/>
          </w:tcPr>
          <w:p w:rsidR="00BA31DD" w:rsidRDefault="00BA31D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C2BB2">
              <w:rPr>
                <w:noProof/>
                <w:sz w:val="24"/>
                <w:rtl/>
              </w:rPr>
              <w:t>2</w:t>
            </w:r>
            <w:r>
              <w:rPr>
                <w:sz w:val="24"/>
                <w:rtl/>
              </w:rPr>
              <w:fldChar w:fldCharType="end"/>
            </w:r>
          </w:p>
        </w:tc>
        <w:tc>
          <w:tcPr>
            <w:tcW w:w="567" w:type="dxa"/>
          </w:tcPr>
          <w:p w:rsidR="00BA31DD" w:rsidRDefault="00BA31DD">
            <w:pPr>
              <w:spacing w:line="240" w:lineRule="auto"/>
              <w:rPr>
                <w:sz w:val="24"/>
              </w:rPr>
            </w:pPr>
            <w:hyperlink w:anchor="Seif0" w:tooltip="הגדרות" w:history="1">
              <w:r>
                <w:rPr>
                  <w:rStyle w:val="Hyperlink"/>
                </w:rPr>
                <w:t>Go</w:t>
              </w:r>
            </w:hyperlink>
          </w:p>
        </w:tc>
        <w:tc>
          <w:tcPr>
            <w:tcW w:w="5669" w:type="dxa"/>
          </w:tcPr>
          <w:p w:rsidR="00BA31DD" w:rsidRDefault="00BA31DD">
            <w:pPr>
              <w:spacing w:line="240" w:lineRule="auto"/>
              <w:rPr>
                <w:sz w:val="24"/>
                <w:rtl/>
              </w:rPr>
            </w:pPr>
            <w:r>
              <w:rPr>
                <w:sz w:val="24"/>
                <w:rtl/>
              </w:rPr>
              <w:t>הגדרות</w:t>
            </w:r>
          </w:p>
        </w:tc>
        <w:tc>
          <w:tcPr>
            <w:tcW w:w="1247" w:type="dxa"/>
          </w:tcPr>
          <w:p w:rsidR="00BA31DD" w:rsidRDefault="00BA31DD">
            <w:pPr>
              <w:spacing w:line="240" w:lineRule="auto"/>
              <w:rPr>
                <w:sz w:val="24"/>
              </w:rPr>
            </w:pPr>
            <w:r>
              <w:rPr>
                <w:sz w:val="24"/>
                <w:rtl/>
              </w:rPr>
              <w:t xml:space="preserve">סעיף 1 </w:t>
            </w:r>
          </w:p>
        </w:tc>
      </w:tr>
      <w:tr w:rsidR="00BA31DD">
        <w:tblPrEx>
          <w:tblCellMar>
            <w:top w:w="0" w:type="dxa"/>
            <w:bottom w:w="0" w:type="dxa"/>
          </w:tblCellMar>
        </w:tblPrEx>
        <w:tc>
          <w:tcPr>
            <w:tcW w:w="850" w:type="dxa"/>
          </w:tcPr>
          <w:p w:rsidR="00BA31DD" w:rsidRDefault="00BA31D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C2BB2">
              <w:rPr>
                <w:noProof/>
                <w:sz w:val="24"/>
                <w:rtl/>
              </w:rPr>
              <w:t>2</w:t>
            </w:r>
            <w:r>
              <w:rPr>
                <w:sz w:val="24"/>
                <w:rtl/>
              </w:rPr>
              <w:fldChar w:fldCharType="end"/>
            </w:r>
          </w:p>
        </w:tc>
        <w:tc>
          <w:tcPr>
            <w:tcW w:w="567" w:type="dxa"/>
          </w:tcPr>
          <w:p w:rsidR="00BA31DD" w:rsidRDefault="00BA31DD">
            <w:pPr>
              <w:spacing w:line="240" w:lineRule="auto"/>
              <w:rPr>
                <w:sz w:val="24"/>
              </w:rPr>
            </w:pPr>
            <w:hyperlink w:anchor="Seif1" w:tooltip="ההתאחדות היא תאגיד" w:history="1">
              <w:r>
                <w:rPr>
                  <w:rStyle w:val="Hyperlink"/>
                </w:rPr>
                <w:t>Go</w:t>
              </w:r>
            </w:hyperlink>
          </w:p>
        </w:tc>
        <w:tc>
          <w:tcPr>
            <w:tcW w:w="5669" w:type="dxa"/>
          </w:tcPr>
          <w:p w:rsidR="00BA31DD" w:rsidRDefault="00BA31DD">
            <w:pPr>
              <w:spacing w:line="240" w:lineRule="auto"/>
              <w:rPr>
                <w:sz w:val="24"/>
                <w:rtl/>
              </w:rPr>
            </w:pPr>
            <w:r>
              <w:rPr>
                <w:sz w:val="24"/>
                <w:rtl/>
              </w:rPr>
              <w:t>ההתאחדות היא תאגיד</w:t>
            </w:r>
          </w:p>
        </w:tc>
        <w:tc>
          <w:tcPr>
            <w:tcW w:w="1247" w:type="dxa"/>
          </w:tcPr>
          <w:p w:rsidR="00BA31DD" w:rsidRDefault="00BA31DD">
            <w:pPr>
              <w:spacing w:line="240" w:lineRule="auto"/>
              <w:rPr>
                <w:sz w:val="24"/>
              </w:rPr>
            </w:pPr>
            <w:r>
              <w:rPr>
                <w:sz w:val="24"/>
                <w:rtl/>
              </w:rPr>
              <w:t xml:space="preserve">סעיף 2 </w:t>
            </w:r>
          </w:p>
        </w:tc>
      </w:tr>
      <w:tr w:rsidR="00BA31DD">
        <w:tblPrEx>
          <w:tblCellMar>
            <w:top w:w="0" w:type="dxa"/>
            <w:bottom w:w="0" w:type="dxa"/>
          </w:tblCellMar>
        </w:tblPrEx>
        <w:tc>
          <w:tcPr>
            <w:tcW w:w="850" w:type="dxa"/>
          </w:tcPr>
          <w:p w:rsidR="00BA31DD" w:rsidRDefault="00BA31D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C2BB2">
              <w:rPr>
                <w:noProof/>
                <w:sz w:val="24"/>
                <w:rtl/>
              </w:rPr>
              <w:t>2</w:t>
            </w:r>
            <w:r>
              <w:rPr>
                <w:sz w:val="24"/>
                <w:rtl/>
              </w:rPr>
              <w:fldChar w:fldCharType="end"/>
            </w:r>
          </w:p>
        </w:tc>
        <w:tc>
          <w:tcPr>
            <w:tcW w:w="567" w:type="dxa"/>
          </w:tcPr>
          <w:p w:rsidR="00BA31DD" w:rsidRDefault="00BA31DD">
            <w:pPr>
              <w:spacing w:line="240" w:lineRule="auto"/>
              <w:rPr>
                <w:sz w:val="24"/>
              </w:rPr>
            </w:pPr>
            <w:hyperlink w:anchor="Seif2" w:tooltip="הגבלת השימוש במדי ההתאחדות" w:history="1">
              <w:r>
                <w:rPr>
                  <w:rStyle w:val="Hyperlink"/>
                </w:rPr>
                <w:t>Go</w:t>
              </w:r>
            </w:hyperlink>
          </w:p>
        </w:tc>
        <w:tc>
          <w:tcPr>
            <w:tcW w:w="5669" w:type="dxa"/>
          </w:tcPr>
          <w:p w:rsidR="00BA31DD" w:rsidRDefault="00BA31DD">
            <w:pPr>
              <w:spacing w:line="240" w:lineRule="auto"/>
              <w:rPr>
                <w:sz w:val="24"/>
                <w:rtl/>
              </w:rPr>
            </w:pPr>
            <w:r>
              <w:rPr>
                <w:sz w:val="24"/>
                <w:rtl/>
              </w:rPr>
              <w:t>הגבלת השימוש במדי ההתאחדות</w:t>
            </w:r>
          </w:p>
        </w:tc>
        <w:tc>
          <w:tcPr>
            <w:tcW w:w="1247" w:type="dxa"/>
          </w:tcPr>
          <w:p w:rsidR="00BA31DD" w:rsidRDefault="00BA31DD">
            <w:pPr>
              <w:spacing w:line="240" w:lineRule="auto"/>
              <w:rPr>
                <w:sz w:val="24"/>
              </w:rPr>
            </w:pPr>
            <w:r>
              <w:rPr>
                <w:sz w:val="24"/>
                <w:rtl/>
              </w:rPr>
              <w:t xml:space="preserve">סעיף 3 </w:t>
            </w:r>
          </w:p>
        </w:tc>
      </w:tr>
      <w:tr w:rsidR="00BA31DD">
        <w:tblPrEx>
          <w:tblCellMar>
            <w:top w:w="0" w:type="dxa"/>
            <w:bottom w:w="0" w:type="dxa"/>
          </w:tblCellMar>
        </w:tblPrEx>
        <w:tc>
          <w:tcPr>
            <w:tcW w:w="850" w:type="dxa"/>
          </w:tcPr>
          <w:p w:rsidR="00BA31DD" w:rsidRDefault="00BA31D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C2BB2">
              <w:rPr>
                <w:noProof/>
                <w:sz w:val="24"/>
                <w:rtl/>
              </w:rPr>
              <w:t>2</w:t>
            </w:r>
            <w:r>
              <w:rPr>
                <w:sz w:val="24"/>
                <w:rtl/>
              </w:rPr>
              <w:fldChar w:fldCharType="end"/>
            </w:r>
          </w:p>
        </w:tc>
        <w:tc>
          <w:tcPr>
            <w:tcW w:w="567" w:type="dxa"/>
          </w:tcPr>
          <w:p w:rsidR="00BA31DD" w:rsidRDefault="00BA31DD">
            <w:pPr>
              <w:spacing w:line="240" w:lineRule="auto"/>
              <w:rPr>
                <w:sz w:val="24"/>
              </w:rPr>
            </w:pPr>
            <w:hyperlink w:anchor="Seif3" w:tooltip="הגבלה על מכירת סמלים" w:history="1">
              <w:r>
                <w:rPr>
                  <w:rStyle w:val="Hyperlink"/>
                </w:rPr>
                <w:t>Go</w:t>
              </w:r>
            </w:hyperlink>
          </w:p>
        </w:tc>
        <w:tc>
          <w:tcPr>
            <w:tcW w:w="5669" w:type="dxa"/>
          </w:tcPr>
          <w:p w:rsidR="00BA31DD" w:rsidRDefault="00BA31DD">
            <w:pPr>
              <w:spacing w:line="240" w:lineRule="auto"/>
              <w:rPr>
                <w:sz w:val="24"/>
                <w:rtl/>
              </w:rPr>
            </w:pPr>
            <w:r>
              <w:rPr>
                <w:sz w:val="24"/>
                <w:rtl/>
              </w:rPr>
              <w:t>הגבלה על מכירת סמלים</w:t>
            </w:r>
          </w:p>
        </w:tc>
        <w:tc>
          <w:tcPr>
            <w:tcW w:w="1247" w:type="dxa"/>
          </w:tcPr>
          <w:p w:rsidR="00BA31DD" w:rsidRDefault="00BA31DD">
            <w:pPr>
              <w:spacing w:line="240" w:lineRule="auto"/>
              <w:rPr>
                <w:sz w:val="24"/>
              </w:rPr>
            </w:pPr>
            <w:r>
              <w:rPr>
                <w:sz w:val="24"/>
                <w:rtl/>
              </w:rPr>
              <w:t xml:space="preserve">סעיף 4 </w:t>
            </w:r>
          </w:p>
        </w:tc>
      </w:tr>
      <w:tr w:rsidR="00BA31DD">
        <w:tblPrEx>
          <w:tblCellMar>
            <w:top w:w="0" w:type="dxa"/>
            <w:bottom w:w="0" w:type="dxa"/>
          </w:tblCellMar>
        </w:tblPrEx>
        <w:tc>
          <w:tcPr>
            <w:tcW w:w="850" w:type="dxa"/>
          </w:tcPr>
          <w:p w:rsidR="00BA31DD" w:rsidRDefault="00BA31D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C2BB2">
              <w:rPr>
                <w:noProof/>
                <w:sz w:val="24"/>
                <w:rtl/>
              </w:rPr>
              <w:t>2</w:t>
            </w:r>
            <w:r>
              <w:rPr>
                <w:sz w:val="24"/>
                <w:rtl/>
              </w:rPr>
              <w:fldChar w:fldCharType="end"/>
            </w:r>
          </w:p>
        </w:tc>
        <w:tc>
          <w:tcPr>
            <w:tcW w:w="567" w:type="dxa"/>
          </w:tcPr>
          <w:p w:rsidR="00BA31DD" w:rsidRDefault="00BA31DD">
            <w:pPr>
              <w:spacing w:line="240" w:lineRule="auto"/>
              <w:rPr>
                <w:sz w:val="24"/>
              </w:rPr>
            </w:pPr>
            <w:hyperlink w:anchor="Seif4" w:tooltip="הפעלת סמכות שלא כדין" w:history="1">
              <w:r>
                <w:rPr>
                  <w:rStyle w:val="Hyperlink"/>
                </w:rPr>
                <w:t>Go</w:t>
              </w:r>
            </w:hyperlink>
          </w:p>
        </w:tc>
        <w:tc>
          <w:tcPr>
            <w:tcW w:w="5669" w:type="dxa"/>
          </w:tcPr>
          <w:p w:rsidR="00BA31DD" w:rsidRDefault="00BA31DD">
            <w:pPr>
              <w:spacing w:line="240" w:lineRule="auto"/>
              <w:rPr>
                <w:sz w:val="24"/>
                <w:rtl/>
              </w:rPr>
            </w:pPr>
            <w:r>
              <w:rPr>
                <w:sz w:val="24"/>
                <w:rtl/>
              </w:rPr>
              <w:t>הפעלת סמכות שלא כדין</w:t>
            </w:r>
          </w:p>
        </w:tc>
        <w:tc>
          <w:tcPr>
            <w:tcW w:w="1247" w:type="dxa"/>
          </w:tcPr>
          <w:p w:rsidR="00BA31DD" w:rsidRDefault="00BA31DD">
            <w:pPr>
              <w:spacing w:line="240" w:lineRule="auto"/>
              <w:rPr>
                <w:sz w:val="24"/>
              </w:rPr>
            </w:pPr>
            <w:r>
              <w:rPr>
                <w:sz w:val="24"/>
                <w:rtl/>
              </w:rPr>
              <w:t xml:space="preserve">סעיף 5 </w:t>
            </w:r>
          </w:p>
        </w:tc>
      </w:tr>
      <w:tr w:rsidR="00BA31DD">
        <w:tblPrEx>
          <w:tblCellMar>
            <w:top w:w="0" w:type="dxa"/>
            <w:bottom w:w="0" w:type="dxa"/>
          </w:tblCellMar>
        </w:tblPrEx>
        <w:tc>
          <w:tcPr>
            <w:tcW w:w="850" w:type="dxa"/>
          </w:tcPr>
          <w:p w:rsidR="00BA31DD" w:rsidRDefault="00BA31D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C2BB2">
              <w:rPr>
                <w:noProof/>
                <w:sz w:val="24"/>
                <w:rtl/>
              </w:rPr>
              <w:t>2</w:t>
            </w:r>
            <w:r>
              <w:rPr>
                <w:sz w:val="24"/>
                <w:rtl/>
              </w:rPr>
              <w:fldChar w:fldCharType="end"/>
            </w:r>
          </w:p>
        </w:tc>
        <w:tc>
          <w:tcPr>
            <w:tcW w:w="567" w:type="dxa"/>
          </w:tcPr>
          <w:p w:rsidR="00BA31DD" w:rsidRDefault="00BA31DD">
            <w:pPr>
              <w:spacing w:line="240" w:lineRule="auto"/>
              <w:rPr>
                <w:sz w:val="24"/>
              </w:rPr>
            </w:pPr>
            <w:hyperlink w:anchor="Seif5" w:tooltip="טענת שוא לקשר עם ההתאחדות" w:history="1">
              <w:r>
                <w:rPr>
                  <w:rStyle w:val="Hyperlink"/>
                </w:rPr>
                <w:t>Go</w:t>
              </w:r>
            </w:hyperlink>
          </w:p>
        </w:tc>
        <w:tc>
          <w:tcPr>
            <w:tcW w:w="5669" w:type="dxa"/>
          </w:tcPr>
          <w:p w:rsidR="00BA31DD" w:rsidRDefault="00BA31DD">
            <w:pPr>
              <w:spacing w:line="240" w:lineRule="auto"/>
              <w:rPr>
                <w:sz w:val="24"/>
                <w:rtl/>
              </w:rPr>
            </w:pPr>
            <w:r>
              <w:rPr>
                <w:sz w:val="24"/>
                <w:rtl/>
              </w:rPr>
              <w:t>טענת שוא לקשר עם ההתאחדות</w:t>
            </w:r>
          </w:p>
        </w:tc>
        <w:tc>
          <w:tcPr>
            <w:tcW w:w="1247" w:type="dxa"/>
          </w:tcPr>
          <w:p w:rsidR="00BA31DD" w:rsidRDefault="00BA31DD">
            <w:pPr>
              <w:spacing w:line="240" w:lineRule="auto"/>
              <w:rPr>
                <w:sz w:val="24"/>
              </w:rPr>
            </w:pPr>
            <w:r>
              <w:rPr>
                <w:sz w:val="24"/>
                <w:rtl/>
              </w:rPr>
              <w:t xml:space="preserve">סעיף 6 </w:t>
            </w:r>
          </w:p>
        </w:tc>
      </w:tr>
      <w:tr w:rsidR="00BA31DD">
        <w:tblPrEx>
          <w:tblCellMar>
            <w:top w:w="0" w:type="dxa"/>
            <w:bottom w:w="0" w:type="dxa"/>
          </w:tblCellMar>
        </w:tblPrEx>
        <w:tc>
          <w:tcPr>
            <w:tcW w:w="850" w:type="dxa"/>
          </w:tcPr>
          <w:p w:rsidR="00BA31DD" w:rsidRDefault="00BA31D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C2BB2">
              <w:rPr>
                <w:noProof/>
                <w:sz w:val="24"/>
                <w:rtl/>
              </w:rPr>
              <w:t>2</w:t>
            </w:r>
            <w:r>
              <w:rPr>
                <w:sz w:val="24"/>
                <w:rtl/>
              </w:rPr>
              <w:fldChar w:fldCharType="end"/>
            </w:r>
          </w:p>
        </w:tc>
        <w:tc>
          <w:tcPr>
            <w:tcW w:w="567" w:type="dxa"/>
          </w:tcPr>
          <w:p w:rsidR="00BA31DD" w:rsidRDefault="00BA31DD">
            <w:pPr>
              <w:spacing w:line="240" w:lineRule="auto"/>
              <w:rPr>
                <w:sz w:val="24"/>
              </w:rPr>
            </w:pPr>
            <w:hyperlink w:anchor="Seif6" w:tooltip="עונשין" w:history="1">
              <w:r>
                <w:rPr>
                  <w:rStyle w:val="Hyperlink"/>
                </w:rPr>
                <w:t>Go</w:t>
              </w:r>
            </w:hyperlink>
          </w:p>
        </w:tc>
        <w:tc>
          <w:tcPr>
            <w:tcW w:w="5669" w:type="dxa"/>
          </w:tcPr>
          <w:p w:rsidR="00BA31DD" w:rsidRDefault="00BA31DD">
            <w:pPr>
              <w:spacing w:line="240" w:lineRule="auto"/>
              <w:rPr>
                <w:sz w:val="24"/>
                <w:rtl/>
              </w:rPr>
            </w:pPr>
            <w:r>
              <w:rPr>
                <w:sz w:val="24"/>
                <w:rtl/>
              </w:rPr>
              <w:t>עונשין</w:t>
            </w:r>
          </w:p>
        </w:tc>
        <w:tc>
          <w:tcPr>
            <w:tcW w:w="1247" w:type="dxa"/>
          </w:tcPr>
          <w:p w:rsidR="00BA31DD" w:rsidRDefault="00BA31DD">
            <w:pPr>
              <w:spacing w:line="240" w:lineRule="auto"/>
              <w:rPr>
                <w:sz w:val="24"/>
              </w:rPr>
            </w:pPr>
            <w:r>
              <w:rPr>
                <w:sz w:val="24"/>
                <w:rtl/>
              </w:rPr>
              <w:t xml:space="preserve">סעיף 7 </w:t>
            </w:r>
          </w:p>
        </w:tc>
      </w:tr>
    </w:tbl>
    <w:p w:rsidR="00BA31DD" w:rsidRDefault="00BA31DD">
      <w:pPr>
        <w:pStyle w:val="big-header"/>
        <w:ind w:left="0" w:right="1134"/>
        <w:rPr>
          <w:rFonts w:cs="FrankRuehl"/>
          <w:sz w:val="32"/>
          <w:rtl/>
        </w:rPr>
      </w:pPr>
    </w:p>
    <w:p w:rsidR="00BA31DD" w:rsidRDefault="00BA31DD" w:rsidP="00303EBA">
      <w:pPr>
        <w:pStyle w:val="big-header"/>
        <w:ind w:left="0" w:right="1134"/>
        <w:rPr>
          <w:rStyle w:val="default"/>
          <w:rFonts w:cs="FrankRuehl" w:hint="cs"/>
          <w:rtl/>
        </w:rPr>
      </w:pPr>
      <w:r>
        <w:rPr>
          <w:rtl/>
        </w:rPr>
        <w:br w:type="page"/>
      </w:r>
      <w:r>
        <w:rPr>
          <w:rFonts w:cs="FrankRuehl"/>
          <w:sz w:val="32"/>
          <w:rtl/>
        </w:rPr>
        <w:lastRenderedPageBreak/>
        <w:t>פק</w:t>
      </w:r>
      <w:r>
        <w:rPr>
          <w:rFonts w:cs="FrankRuehl" w:hint="cs"/>
          <w:sz w:val="32"/>
          <w:rtl/>
        </w:rPr>
        <w:t>ודת הצופים [נוסח חדש], תשל"ח</w:t>
      </w:r>
      <w:r w:rsidR="003C2BB2">
        <w:rPr>
          <w:rFonts w:cs="FrankRuehl" w:hint="cs"/>
          <w:sz w:val="32"/>
          <w:rtl/>
        </w:rPr>
        <w:t>-</w:t>
      </w:r>
      <w:r>
        <w:rPr>
          <w:rFonts w:cs="FrankRuehl"/>
          <w:sz w:val="32"/>
          <w:rtl/>
        </w:rPr>
        <w:t>1978</w:t>
      </w:r>
      <w:r w:rsidR="003C2BB2">
        <w:rPr>
          <w:rStyle w:val="a6"/>
          <w:rFonts w:cs="FrankRuehl"/>
          <w:sz w:val="32"/>
          <w:rtl/>
        </w:rPr>
        <w:footnoteReference w:customMarkFollows="1" w:id="1"/>
        <w:t>*</w:t>
      </w:r>
    </w:p>
    <w:p w:rsidR="00BA31DD" w:rsidRDefault="00BA31DD">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8pt;z-index:251654656" o:allowincell="f" filled="f" stroked="f" strokecolor="lime" strokeweight=".25pt">
            <v:textbox inset="0,0,0,0">
              <w:txbxContent>
                <w:p w:rsidR="00BA31DD" w:rsidRDefault="00BA31D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זאת </w:t>
      </w:r>
      <w:r w:rsidR="003C2BB2">
        <w:rPr>
          <w:rStyle w:val="default"/>
          <w:rFonts w:cs="FrankRuehl"/>
          <w:rtl/>
        </w:rPr>
        <w:t>–</w:t>
      </w:r>
    </w:p>
    <w:p w:rsidR="00BA31DD" w:rsidRDefault="00BA31DD" w:rsidP="003C2BB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וקת ההתאחדות" </w:t>
      </w:r>
      <w:r w:rsidR="003C2BB2">
        <w:rPr>
          <w:rStyle w:val="default"/>
          <w:rFonts w:cs="FrankRuehl" w:hint="cs"/>
          <w:rtl/>
        </w:rPr>
        <w:t>-</w:t>
      </w:r>
      <w:r>
        <w:rPr>
          <w:rStyle w:val="default"/>
          <w:rFonts w:cs="FrankRuehl"/>
          <w:rtl/>
        </w:rPr>
        <w:t xml:space="preserve"> </w:t>
      </w:r>
      <w:r>
        <w:rPr>
          <w:rStyle w:val="default"/>
          <w:rFonts w:cs="FrankRuehl" w:hint="cs"/>
          <w:rtl/>
        </w:rPr>
        <w:t>חוקת התאחדות הצופים והצופות בישראל ששר החינוך והתרבות אישר לאחר התייעצות בועדת החינוך והתרבות של הכנסת;</w:t>
      </w:r>
    </w:p>
    <w:p w:rsidR="00BA31DD" w:rsidRDefault="00BA31DD" w:rsidP="003C2BB2">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ופה" </w:t>
      </w:r>
      <w:r w:rsidR="003C2BB2">
        <w:rPr>
          <w:rStyle w:val="default"/>
          <w:rFonts w:cs="FrankRuehl" w:hint="cs"/>
          <w:rtl/>
        </w:rPr>
        <w:t>-</w:t>
      </w:r>
      <w:r>
        <w:rPr>
          <w:rStyle w:val="default"/>
          <w:rFonts w:cs="FrankRuehl"/>
          <w:rtl/>
        </w:rPr>
        <w:t xml:space="preserve"> </w:t>
      </w:r>
      <w:r>
        <w:rPr>
          <w:rStyle w:val="default"/>
          <w:rFonts w:cs="FrankRuehl" w:hint="cs"/>
          <w:rtl/>
        </w:rPr>
        <w:t>צופה או מדריך כמשמעותם לפי חוקת ההתאחדות;</w:t>
      </w:r>
    </w:p>
    <w:p w:rsidR="00BA31DD" w:rsidRDefault="00BA31DD" w:rsidP="003C2BB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התאחדו</w:t>
      </w:r>
      <w:r>
        <w:rPr>
          <w:rStyle w:val="default"/>
          <w:rFonts w:cs="FrankRuehl"/>
          <w:rtl/>
        </w:rPr>
        <w:t xml:space="preserve">ת" </w:t>
      </w:r>
      <w:r w:rsidR="003C2BB2">
        <w:rPr>
          <w:rStyle w:val="default"/>
          <w:rFonts w:cs="FrankRuehl" w:hint="cs"/>
          <w:rtl/>
        </w:rPr>
        <w:t>-</w:t>
      </w:r>
      <w:r>
        <w:rPr>
          <w:rStyle w:val="default"/>
          <w:rFonts w:cs="FrankRuehl"/>
          <w:rtl/>
        </w:rPr>
        <w:t xml:space="preserve"> </w:t>
      </w:r>
      <w:r>
        <w:rPr>
          <w:rStyle w:val="default"/>
          <w:rFonts w:cs="FrankRuehl" w:hint="cs"/>
          <w:rtl/>
        </w:rPr>
        <w:t>ההתאחדות הפ</w:t>
      </w:r>
      <w:r>
        <w:rPr>
          <w:rStyle w:val="default"/>
          <w:rFonts w:cs="FrankRuehl"/>
          <w:rtl/>
        </w:rPr>
        <w:t>ו</w:t>
      </w:r>
      <w:r>
        <w:rPr>
          <w:rStyle w:val="default"/>
          <w:rFonts w:cs="FrankRuehl" w:hint="cs"/>
          <w:rtl/>
        </w:rPr>
        <w:t>עלת לפי חוקת ההתאחדות.</w:t>
      </w:r>
    </w:p>
    <w:p w:rsidR="00BA31DD" w:rsidRDefault="00BA31D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9.45pt;z-index:251655680" o:allowincell="f" filled="f" stroked="f" strokecolor="lime" strokeweight=".25pt">
            <v:textbox inset="0,0,0,0">
              <w:txbxContent>
                <w:p w:rsidR="00BA31DD" w:rsidRDefault="00BA31DD">
                  <w:pPr>
                    <w:spacing w:line="160" w:lineRule="exact"/>
                    <w:jc w:val="left"/>
                    <w:rPr>
                      <w:rFonts w:cs="Miriam"/>
                      <w:noProof/>
                      <w:sz w:val="18"/>
                      <w:szCs w:val="18"/>
                      <w:rtl/>
                    </w:rPr>
                  </w:pPr>
                  <w:r>
                    <w:rPr>
                      <w:rFonts w:cs="Miriam"/>
                      <w:sz w:val="18"/>
                      <w:szCs w:val="18"/>
                      <w:rtl/>
                    </w:rPr>
                    <w:t>הה</w:t>
                  </w:r>
                  <w:r>
                    <w:rPr>
                      <w:rFonts w:cs="Miriam" w:hint="cs"/>
                      <w:sz w:val="18"/>
                      <w:szCs w:val="18"/>
                      <w:rtl/>
                    </w:rPr>
                    <w:t>תאחדות היא תאגיד</w:t>
                  </w:r>
                </w:p>
              </w:txbxContent>
            </v:textbox>
            <w10:anchorlock/>
          </v:rect>
        </w:pict>
      </w:r>
      <w:r>
        <w:rPr>
          <w:rStyle w:val="big-number"/>
          <w:rFonts w:cs="Miriam"/>
          <w:rtl/>
        </w:rPr>
        <w:t>2.</w:t>
      </w:r>
      <w:r>
        <w:rPr>
          <w:rStyle w:val="big-number"/>
          <w:rFonts w:cs="Miriam"/>
          <w:rtl/>
        </w:rPr>
        <w:tab/>
      </w:r>
      <w:r>
        <w:rPr>
          <w:rStyle w:val="default"/>
          <w:rFonts w:cs="FrankRuehl"/>
          <w:rtl/>
        </w:rPr>
        <w:t>הה</w:t>
      </w:r>
      <w:r>
        <w:rPr>
          <w:rStyle w:val="default"/>
          <w:rFonts w:cs="FrankRuehl" w:hint="cs"/>
          <w:rtl/>
        </w:rPr>
        <w:t>תאחדות היא תאגיד כשר לכל חובה, זכות ופעולה משפטית.</w:t>
      </w:r>
    </w:p>
    <w:p w:rsidR="00BA31DD" w:rsidRDefault="00BA31DD" w:rsidP="003C2BB2">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1.95pt;z-index:251656704" o:allowincell="f" filled="f" stroked="f" strokecolor="lime" strokeweight=".25pt">
            <v:textbox inset="0,0,0,0">
              <w:txbxContent>
                <w:p w:rsidR="00BA31DD" w:rsidRDefault="00BA31DD">
                  <w:pPr>
                    <w:spacing w:line="160" w:lineRule="exact"/>
                    <w:jc w:val="left"/>
                    <w:rPr>
                      <w:rFonts w:cs="Miriam"/>
                      <w:noProof/>
                      <w:sz w:val="18"/>
                      <w:szCs w:val="18"/>
                      <w:rtl/>
                    </w:rPr>
                  </w:pPr>
                  <w:r>
                    <w:rPr>
                      <w:rFonts w:cs="Miriam"/>
                      <w:sz w:val="18"/>
                      <w:szCs w:val="18"/>
                      <w:rtl/>
                    </w:rPr>
                    <w:t>הג</w:t>
                  </w:r>
                  <w:r>
                    <w:rPr>
                      <w:rFonts w:cs="Miriam" w:hint="cs"/>
                      <w:sz w:val="18"/>
                      <w:szCs w:val="18"/>
                      <w:rtl/>
                    </w:rPr>
                    <w:t>בלת השימוש במדי ההתאחדות</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ילבש אדם ולא ישא, בפומבי, מדים, סמל, תג או אות שנתייחדו לפי חוקת ההתאחדות לשימוש ברשות ההתאחדות </w:t>
      </w:r>
      <w:r w:rsidR="003C2BB2">
        <w:rPr>
          <w:rStyle w:val="default"/>
          <w:rFonts w:cs="FrankRuehl" w:hint="cs"/>
          <w:rtl/>
        </w:rPr>
        <w:t>-</w:t>
      </w:r>
      <w:r>
        <w:rPr>
          <w:rStyle w:val="default"/>
          <w:rFonts w:cs="FrankRuehl"/>
          <w:rtl/>
        </w:rPr>
        <w:t xml:space="preserve"> </w:t>
      </w:r>
      <w:r>
        <w:rPr>
          <w:rStyle w:val="default"/>
          <w:rFonts w:cs="FrankRuehl" w:hint="cs"/>
          <w:rtl/>
        </w:rPr>
        <w:t xml:space="preserve">או שסביר לראותם כחיקוי למדים או לסמל כאמור </w:t>
      </w:r>
      <w:r w:rsidR="003C2BB2">
        <w:rPr>
          <w:rStyle w:val="default"/>
          <w:rFonts w:cs="FrankRuehl" w:hint="cs"/>
          <w:rtl/>
        </w:rPr>
        <w:t>-</w:t>
      </w:r>
      <w:r>
        <w:rPr>
          <w:rStyle w:val="default"/>
          <w:rFonts w:cs="FrankRuehl"/>
          <w:rtl/>
        </w:rPr>
        <w:t xml:space="preserve"> </w:t>
      </w:r>
      <w:r>
        <w:rPr>
          <w:rStyle w:val="default"/>
          <w:rFonts w:cs="FrankRuehl" w:hint="cs"/>
          <w:rtl/>
        </w:rPr>
        <w:t>באופן שיע</w:t>
      </w:r>
      <w:r>
        <w:rPr>
          <w:rStyle w:val="default"/>
          <w:rFonts w:cs="FrankRuehl"/>
          <w:rtl/>
        </w:rPr>
        <w:t>ור</w:t>
      </w:r>
      <w:r>
        <w:rPr>
          <w:rStyle w:val="default"/>
          <w:rFonts w:cs="FrankRuehl" w:hint="cs"/>
          <w:rtl/>
        </w:rPr>
        <w:t>ר רושם שהוא זכאי לפי החוקה האמורה ללבשם או לשאתם, אלא אם מכוח החוקה הוא זכאי לעשות כן.</w:t>
      </w:r>
    </w:p>
    <w:p w:rsidR="00BA31DD" w:rsidRDefault="00BA31DD">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2.7pt;z-index:251657728" o:allowincell="f" filled="f" stroked="f" strokecolor="lime" strokeweight=".25pt">
            <v:textbox inset="0,0,0,0">
              <w:txbxContent>
                <w:p w:rsidR="00BA31DD" w:rsidRDefault="00BA31DD">
                  <w:pPr>
                    <w:spacing w:line="160" w:lineRule="exact"/>
                    <w:jc w:val="left"/>
                    <w:rPr>
                      <w:rFonts w:cs="Miriam"/>
                      <w:noProof/>
                      <w:sz w:val="18"/>
                      <w:szCs w:val="18"/>
                      <w:rtl/>
                    </w:rPr>
                  </w:pPr>
                  <w:r>
                    <w:rPr>
                      <w:rFonts w:cs="Miriam"/>
                      <w:sz w:val="18"/>
                      <w:szCs w:val="18"/>
                      <w:rtl/>
                    </w:rPr>
                    <w:t>הג</w:t>
                  </w:r>
                  <w:r>
                    <w:rPr>
                      <w:rFonts w:cs="Miriam" w:hint="cs"/>
                      <w:sz w:val="18"/>
                      <w:szCs w:val="18"/>
                      <w:rtl/>
                    </w:rPr>
                    <w:t>בלה על מכירת סמלים</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ימכור אדם ולא יציע למכירה כל דבר הנושא סמל, תג או אות שנתייחדו לשימוש ברשות ההתאחדות או שסביר לראותם כח</w:t>
      </w:r>
      <w:r>
        <w:rPr>
          <w:rStyle w:val="default"/>
          <w:rFonts w:cs="FrankRuehl"/>
          <w:rtl/>
        </w:rPr>
        <w:t>י</w:t>
      </w:r>
      <w:r>
        <w:rPr>
          <w:rStyle w:val="default"/>
          <w:rFonts w:cs="FrankRuehl" w:hint="cs"/>
          <w:rtl/>
        </w:rPr>
        <w:t>קוי למה שנתייחד כאמור, אלא אם קיבל תחילה, לפי הוראות חוק</w:t>
      </w:r>
      <w:r>
        <w:rPr>
          <w:rStyle w:val="default"/>
          <w:rFonts w:cs="FrankRuehl"/>
          <w:rtl/>
        </w:rPr>
        <w:t xml:space="preserve">ת </w:t>
      </w:r>
      <w:r>
        <w:rPr>
          <w:rStyle w:val="default"/>
          <w:rFonts w:cs="FrankRuehl" w:hint="cs"/>
          <w:rtl/>
        </w:rPr>
        <w:t>ההתאחדות, רשות בכתב לעשות כן.</w:t>
      </w:r>
    </w:p>
    <w:p w:rsidR="00BA31DD" w:rsidRDefault="00BA31DD">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1.55pt;z-index:251658752" o:allowincell="f" filled="f" stroked="f" strokecolor="lime" strokeweight=".25pt">
            <v:textbox inset="0,0,0,0">
              <w:txbxContent>
                <w:p w:rsidR="00BA31DD" w:rsidRDefault="00BA31DD">
                  <w:pPr>
                    <w:spacing w:line="160" w:lineRule="exact"/>
                    <w:jc w:val="left"/>
                    <w:rPr>
                      <w:rFonts w:cs="Miriam"/>
                      <w:noProof/>
                      <w:sz w:val="18"/>
                      <w:szCs w:val="18"/>
                      <w:rtl/>
                    </w:rPr>
                  </w:pPr>
                  <w:r>
                    <w:rPr>
                      <w:rFonts w:cs="Miriam"/>
                      <w:sz w:val="18"/>
                      <w:szCs w:val="18"/>
                      <w:rtl/>
                    </w:rPr>
                    <w:t>הפ</w:t>
                  </w:r>
                  <w:r>
                    <w:rPr>
                      <w:rFonts w:cs="Miriam" w:hint="cs"/>
                      <w:sz w:val="18"/>
                      <w:szCs w:val="18"/>
                      <w:rtl/>
                    </w:rPr>
                    <w:t>עלת סמ</w:t>
                  </w:r>
                  <w:r>
                    <w:rPr>
                      <w:rFonts w:cs="Miriam"/>
                      <w:sz w:val="18"/>
                      <w:szCs w:val="18"/>
                      <w:rtl/>
                    </w:rPr>
                    <w:t>כו</w:t>
                  </w:r>
                  <w:r>
                    <w:rPr>
                      <w:rFonts w:cs="Miriam" w:hint="cs"/>
                      <w:sz w:val="18"/>
                      <w:szCs w:val="18"/>
                      <w:rtl/>
                    </w:rPr>
                    <w:t>ת שלא כדין</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יבקש צופה ולא ינסה, מכוח היותו לובש מדים או נושא סמל, תג או אות שהם של ההתאחדות או נחזים כמותם, להפעיל או לאכוף סמכות שלא לפי חוקת ההתאחדות וכפי שהורשה בה.</w:t>
      </w:r>
    </w:p>
    <w:p w:rsidR="00BA31DD" w:rsidRDefault="00BA31DD">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0.45pt;z-index:251659776" o:allowincell="f" filled="f" stroked="f" strokecolor="lime" strokeweight=".25pt">
            <v:textbox style="mso-next-textbox:#_x0000_s1031" inset="0,0,0,0">
              <w:txbxContent>
                <w:p w:rsidR="00BA31DD" w:rsidRDefault="00BA31DD">
                  <w:pPr>
                    <w:spacing w:line="160" w:lineRule="exact"/>
                    <w:jc w:val="left"/>
                    <w:rPr>
                      <w:rFonts w:cs="Miriam"/>
                      <w:noProof/>
                      <w:sz w:val="18"/>
                      <w:szCs w:val="18"/>
                      <w:rtl/>
                    </w:rPr>
                  </w:pPr>
                  <w:r>
                    <w:rPr>
                      <w:rFonts w:cs="Miriam"/>
                      <w:sz w:val="18"/>
                      <w:szCs w:val="18"/>
                      <w:rtl/>
                    </w:rPr>
                    <w:t>טע</w:t>
                  </w:r>
                  <w:r>
                    <w:rPr>
                      <w:rFonts w:cs="Miriam" w:hint="cs"/>
                      <w:sz w:val="18"/>
                      <w:szCs w:val="18"/>
                      <w:rtl/>
                    </w:rPr>
                    <w:t>נת שוא לקשר עם ההתאחדות</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יקים אדם ולא יארגן גוף או חבר בני אדם הטוענים או מתחזי</w:t>
      </w:r>
      <w:r>
        <w:rPr>
          <w:rStyle w:val="default"/>
          <w:rFonts w:cs="FrankRuehl"/>
          <w:rtl/>
        </w:rPr>
        <w:t xml:space="preserve">ם, </w:t>
      </w:r>
      <w:r>
        <w:rPr>
          <w:rStyle w:val="default"/>
          <w:rFonts w:cs="FrankRuehl" w:hint="cs"/>
          <w:rtl/>
        </w:rPr>
        <w:t>בלי שהורשו לכך לפי חוקת ההתאחדות, שהם צופים או קשורים בכל דרך להתאחדות, לא יעבוד עמם ולא יהיה לו ענין בהקמתם, בארגונם או בעבודה עמם.</w:t>
      </w:r>
    </w:p>
    <w:p w:rsidR="00BA31DD" w:rsidRDefault="00BA31DD" w:rsidP="003C2BB2">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3.75pt;z-index:251660800" o:allowincell="f" filled="f" stroked="f" strokecolor="lime" strokeweight=".25pt">
            <v:textbox inset="0,0,0,0">
              <w:txbxContent>
                <w:p w:rsidR="00BA31DD" w:rsidRDefault="00BA31DD">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7.</w:t>
      </w:r>
      <w:r>
        <w:rPr>
          <w:rStyle w:val="big-number"/>
          <w:rFonts w:cs="Miriam"/>
          <w:rtl/>
        </w:rPr>
        <w:tab/>
      </w:r>
      <w:r>
        <w:rPr>
          <w:rStyle w:val="default"/>
          <w:rFonts w:cs="FrankRuehl"/>
          <w:rtl/>
        </w:rPr>
        <w:t>הע</w:t>
      </w:r>
      <w:r>
        <w:rPr>
          <w:rStyle w:val="default"/>
          <w:rFonts w:cs="FrankRuehl" w:hint="cs"/>
          <w:rtl/>
        </w:rPr>
        <w:t xml:space="preserve">ובר על הוראות פקודה זו, דינו </w:t>
      </w:r>
      <w:r w:rsidR="003C2BB2">
        <w:rPr>
          <w:rStyle w:val="default"/>
          <w:rFonts w:cs="FrankRuehl" w:hint="cs"/>
          <w:rtl/>
        </w:rPr>
        <w:t>-</w:t>
      </w:r>
      <w:r>
        <w:rPr>
          <w:rStyle w:val="default"/>
          <w:rFonts w:cs="FrankRuehl"/>
          <w:rtl/>
        </w:rPr>
        <w:t xml:space="preserve"> </w:t>
      </w:r>
      <w:r>
        <w:rPr>
          <w:rStyle w:val="default"/>
          <w:rFonts w:cs="FrankRuehl" w:hint="cs"/>
          <w:rtl/>
        </w:rPr>
        <w:t>מאסר חודש או קנס 150 לירות.</w:t>
      </w:r>
    </w:p>
    <w:p w:rsidR="00BA31DD" w:rsidRDefault="00BA31DD">
      <w:pPr>
        <w:pStyle w:val="P00"/>
        <w:spacing w:before="72"/>
        <w:ind w:left="0" w:right="1134"/>
        <w:rPr>
          <w:rStyle w:val="default"/>
          <w:rFonts w:cs="FrankRuehl" w:hint="cs"/>
          <w:rtl/>
        </w:rPr>
      </w:pPr>
    </w:p>
    <w:p w:rsidR="003C2BB2" w:rsidRDefault="003C2BB2">
      <w:pPr>
        <w:pStyle w:val="P00"/>
        <w:spacing w:before="72"/>
        <w:ind w:left="0" w:right="1134"/>
        <w:rPr>
          <w:rStyle w:val="default"/>
          <w:rFonts w:cs="FrankRuehl" w:hint="cs"/>
          <w:rtl/>
        </w:rPr>
      </w:pPr>
    </w:p>
    <w:p w:rsidR="00BA31DD" w:rsidRPr="003C2BB2" w:rsidRDefault="00BA31DD" w:rsidP="003C2BB2">
      <w:pPr>
        <w:pStyle w:val="sig-1"/>
        <w:widowControl/>
        <w:spacing w:before="60"/>
        <w:ind w:left="0" w:right="1134"/>
        <w:rPr>
          <w:rFonts w:cs="FrankRuehl"/>
          <w:sz w:val="26"/>
          <w:szCs w:val="26"/>
          <w:rtl/>
        </w:rPr>
      </w:pPr>
      <w:r w:rsidRPr="003C2BB2">
        <w:rPr>
          <w:rFonts w:cs="FrankRuehl"/>
          <w:sz w:val="26"/>
          <w:szCs w:val="26"/>
          <w:rtl/>
        </w:rPr>
        <w:tab/>
      </w:r>
      <w:r w:rsidRPr="003C2BB2">
        <w:rPr>
          <w:rFonts w:cs="FrankRuehl"/>
          <w:sz w:val="26"/>
          <w:szCs w:val="26"/>
          <w:rtl/>
        </w:rPr>
        <w:tab/>
      </w:r>
      <w:r w:rsidRPr="003C2BB2">
        <w:rPr>
          <w:rFonts w:cs="FrankRuehl"/>
          <w:sz w:val="26"/>
          <w:szCs w:val="26"/>
          <w:rtl/>
        </w:rPr>
        <w:tab/>
        <w:t>ש</w:t>
      </w:r>
      <w:r w:rsidRPr="003C2BB2">
        <w:rPr>
          <w:rFonts w:cs="FrankRuehl" w:hint="cs"/>
          <w:sz w:val="26"/>
          <w:szCs w:val="26"/>
          <w:rtl/>
        </w:rPr>
        <w:t>מואל תמיר</w:t>
      </w:r>
    </w:p>
    <w:p w:rsidR="00BA31DD" w:rsidRDefault="00BA31D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BA31DD" w:rsidRPr="003C2BB2" w:rsidRDefault="00BA31DD" w:rsidP="003C2BB2">
      <w:pPr>
        <w:pStyle w:val="P00"/>
        <w:spacing w:before="72"/>
        <w:ind w:left="0" w:right="1134"/>
        <w:rPr>
          <w:rStyle w:val="default"/>
          <w:rFonts w:cs="FrankRuehl" w:hint="cs"/>
          <w:rtl/>
        </w:rPr>
      </w:pPr>
    </w:p>
    <w:p w:rsidR="003C2BB2" w:rsidRPr="003C2BB2" w:rsidRDefault="003C2BB2" w:rsidP="003C2BB2">
      <w:pPr>
        <w:pStyle w:val="P00"/>
        <w:spacing w:before="72"/>
        <w:ind w:left="0" w:right="1134"/>
        <w:rPr>
          <w:rStyle w:val="default"/>
          <w:rFonts w:cs="FrankRuehl" w:hint="cs"/>
          <w:rtl/>
        </w:rPr>
      </w:pPr>
    </w:p>
    <w:p w:rsidR="003C2BB2" w:rsidRPr="003C2BB2" w:rsidRDefault="003C2BB2" w:rsidP="003C2BB2">
      <w:pPr>
        <w:pStyle w:val="P00"/>
        <w:spacing w:before="72"/>
        <w:ind w:left="0" w:right="1134"/>
        <w:rPr>
          <w:rStyle w:val="default"/>
          <w:rFonts w:cs="FrankRuehl"/>
          <w:rtl/>
        </w:rPr>
      </w:pPr>
    </w:p>
    <w:sectPr w:rsidR="003C2BB2" w:rsidRPr="003C2BB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6497" w:rsidRDefault="00D56497">
      <w:r>
        <w:separator/>
      </w:r>
    </w:p>
  </w:endnote>
  <w:endnote w:type="continuationSeparator" w:id="0">
    <w:p w:rsidR="00D56497" w:rsidRDefault="00D5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1DD" w:rsidRDefault="00BA31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A31DD" w:rsidRDefault="00BA31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A31DD" w:rsidRDefault="00BA31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2BB2">
      <w:rPr>
        <w:rFonts w:cs="TopType Jerushalmi"/>
        <w:noProof/>
        <w:color w:val="000000"/>
        <w:sz w:val="14"/>
        <w:szCs w:val="14"/>
      </w:rPr>
      <w:t>D:\Yael\hakika\Revadim</w:t>
    </w:r>
    <w:r w:rsidR="003C2BB2">
      <w:rPr>
        <w:rFonts w:cs="TopType Jerushalmi"/>
        <w:noProof/>
        <w:color w:val="000000"/>
        <w:sz w:val="14"/>
        <w:szCs w:val="14"/>
        <w:rtl/>
      </w:rPr>
      <w:t>\קישורים\</w:t>
    </w:r>
    <w:r w:rsidR="003C2BB2">
      <w:rPr>
        <w:rFonts w:cs="TopType Jerushalmi"/>
        <w:noProof/>
        <w:color w:val="000000"/>
        <w:sz w:val="14"/>
        <w:szCs w:val="14"/>
      </w:rPr>
      <w:t>P199K1_001.doc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1DD" w:rsidRDefault="00BA31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03EBA">
      <w:rPr>
        <w:rFonts w:hAnsi="FrankRuehl" w:cs="FrankRuehl"/>
        <w:noProof/>
        <w:sz w:val="24"/>
        <w:szCs w:val="24"/>
        <w:rtl/>
      </w:rPr>
      <w:t>2</w:t>
    </w:r>
    <w:r>
      <w:rPr>
        <w:rFonts w:hAnsi="FrankRuehl" w:cs="FrankRuehl"/>
        <w:sz w:val="24"/>
        <w:szCs w:val="24"/>
        <w:rtl/>
      </w:rPr>
      <w:fldChar w:fldCharType="end"/>
    </w:r>
  </w:p>
  <w:p w:rsidR="00BA31DD" w:rsidRDefault="00BA31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A31DD" w:rsidRDefault="00BA31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2BB2">
      <w:rPr>
        <w:rFonts w:cs="TopType Jerushalmi"/>
        <w:noProof/>
        <w:color w:val="000000"/>
        <w:sz w:val="14"/>
        <w:szCs w:val="14"/>
      </w:rPr>
      <w:t>D:\Yael\hakika\Revadim</w:t>
    </w:r>
    <w:r w:rsidR="003C2BB2">
      <w:rPr>
        <w:rFonts w:cs="TopType Jerushalmi"/>
        <w:noProof/>
        <w:color w:val="000000"/>
        <w:sz w:val="14"/>
        <w:szCs w:val="14"/>
        <w:rtl/>
      </w:rPr>
      <w:t>\קישורים\</w:t>
    </w:r>
    <w:r w:rsidR="003C2BB2">
      <w:rPr>
        <w:rFonts w:cs="TopType Jerushalmi"/>
        <w:noProof/>
        <w:color w:val="000000"/>
        <w:sz w:val="14"/>
        <w:szCs w:val="14"/>
      </w:rPr>
      <w:t>P199K1_001.doc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6497" w:rsidRDefault="00D56497" w:rsidP="003C2BB2">
      <w:pPr>
        <w:spacing w:before="60" w:line="240" w:lineRule="auto"/>
        <w:ind w:right="1134"/>
      </w:pPr>
      <w:r>
        <w:separator/>
      </w:r>
    </w:p>
  </w:footnote>
  <w:footnote w:type="continuationSeparator" w:id="0">
    <w:p w:rsidR="00D56497" w:rsidRDefault="00D56497">
      <w:r>
        <w:continuationSeparator/>
      </w:r>
    </w:p>
  </w:footnote>
  <w:footnote w:id="1">
    <w:p w:rsidR="003C2BB2" w:rsidRPr="003C2BB2" w:rsidRDefault="003C2BB2" w:rsidP="003C2B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3C2BB2">
        <w:rPr>
          <w:rFonts w:cs="FrankRuehl"/>
          <w:rtl/>
        </w:rPr>
        <w:t xml:space="preserve">* </w:t>
      </w:r>
      <w:r>
        <w:rPr>
          <w:rFonts w:cs="FrankRuehl"/>
          <w:rtl/>
        </w:rPr>
        <w:t>פו</w:t>
      </w:r>
      <w:r>
        <w:rPr>
          <w:rFonts w:cs="FrankRuehl" w:hint="cs"/>
          <w:rtl/>
        </w:rPr>
        <w:t>רסמה די</w:t>
      </w:r>
      <w:r>
        <w:rPr>
          <w:rFonts w:cs="FrankRuehl"/>
          <w:rtl/>
        </w:rPr>
        <w:t>ני</w:t>
      </w:r>
      <w:r>
        <w:rPr>
          <w:rFonts w:cs="FrankRuehl" w:hint="cs"/>
          <w:rtl/>
        </w:rPr>
        <w:t xml:space="preserve"> מדינת ישראל [נוסח חדש] מס' 31 מיום 15.8.1978 עמ' 611.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1DD" w:rsidRDefault="00BA31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הצופים [נוסח חדש], תשל"ח–1978</w:t>
    </w:r>
  </w:p>
  <w:p w:rsidR="00BA31DD" w:rsidRDefault="00BA31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A31DD" w:rsidRDefault="00BA31D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1DD" w:rsidRDefault="00BA31DD" w:rsidP="003C2B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הצופים [נוסח חדש], תשל"ח</w:t>
    </w:r>
    <w:r w:rsidR="003C2BB2">
      <w:rPr>
        <w:rFonts w:hAnsi="FrankRuehl" w:cs="FrankRuehl" w:hint="cs"/>
        <w:color w:val="000000"/>
        <w:sz w:val="28"/>
        <w:szCs w:val="28"/>
        <w:rtl/>
      </w:rPr>
      <w:t>-</w:t>
    </w:r>
    <w:r>
      <w:rPr>
        <w:rFonts w:hAnsi="FrankRuehl" w:cs="FrankRuehl"/>
        <w:color w:val="000000"/>
        <w:sz w:val="28"/>
        <w:szCs w:val="28"/>
        <w:rtl/>
      </w:rPr>
      <w:t>1978</w:t>
    </w:r>
  </w:p>
  <w:p w:rsidR="00BA31DD" w:rsidRDefault="00BA31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A31DD" w:rsidRDefault="00BA31D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2BB2"/>
    <w:rsid w:val="00303EBA"/>
    <w:rsid w:val="003C2BB2"/>
    <w:rsid w:val="006913E5"/>
    <w:rsid w:val="00BA31DD"/>
    <w:rsid w:val="00D564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3D8A551-88B1-4DE8-848E-5FAC344F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C2BB2"/>
    <w:rPr>
      <w:sz w:val="20"/>
      <w:szCs w:val="20"/>
    </w:rPr>
  </w:style>
  <w:style w:type="character" w:styleId="a6">
    <w:name w:val="footnote reference"/>
    <w:basedOn w:val="a0"/>
    <w:semiHidden/>
    <w:rsid w:val="003C2B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199א</vt:lpstr>
    </vt:vector>
  </TitlesOfParts>
  <Company/>
  <LinksUpToDate>false</LinksUpToDate>
  <CharactersWithSpaces>2028</CharactersWithSpaces>
  <SharedDoc>false</SharedDoc>
  <HLinks>
    <vt:vector size="42"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199א</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P199K1</vt:lpwstr>
  </property>
  <property fmtid="{D5CDD505-2E9C-101B-9397-08002B2CF9AE}" pid="3" name="CHNAME">
    <vt:lpwstr>צופים</vt:lpwstr>
  </property>
  <property fmtid="{D5CDD505-2E9C-101B-9397-08002B2CF9AE}" pid="4" name="LAWNAME">
    <vt:lpwstr>פקודת הצופים [נוסח חדש], תשל"ח-1978</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חינוך</vt:lpwstr>
  </property>
  <property fmtid="{D5CDD505-2E9C-101B-9397-08002B2CF9AE}" pid="9" name="NOSE31">
    <vt:lpwstr>הצופים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