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6CC1" w14:textId="77777777" w:rsidR="003F2A04" w:rsidRDefault="003F2A0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פקודת </w:t>
      </w:r>
      <w:r w:rsidRPr="00A4425E">
        <w:rPr>
          <w:rFonts w:cs="FrankRuehl"/>
          <w:sz w:val="32"/>
          <w:rtl/>
        </w:rPr>
        <w:t>הרועים</w:t>
      </w:r>
      <w:r w:rsidR="00D708A3" w:rsidRPr="00A4425E">
        <w:rPr>
          <w:rFonts w:cs="FrankRuehl" w:hint="cs"/>
          <w:sz w:val="32"/>
          <w:rtl/>
        </w:rPr>
        <w:t xml:space="preserve"> </w:t>
      </w:r>
      <w:r w:rsidR="00D708A3" w:rsidRPr="00A4425E">
        <w:rPr>
          <w:rFonts w:cs="FrankRuehl"/>
          <w:sz w:val="32"/>
          <w:rtl/>
        </w:rPr>
        <w:t>(מתן רשיונות), 1946</w:t>
      </w:r>
    </w:p>
    <w:p w14:paraId="2A832A0A" w14:textId="77777777" w:rsidR="00BA3BBC" w:rsidRDefault="00BA3BBC" w:rsidP="00BA3BBC">
      <w:pPr>
        <w:spacing w:line="320" w:lineRule="auto"/>
        <w:jc w:val="left"/>
        <w:rPr>
          <w:rFonts w:hint="cs"/>
          <w:rtl/>
        </w:rPr>
      </w:pPr>
    </w:p>
    <w:p w14:paraId="04F09A47" w14:textId="77777777" w:rsidR="003518D1" w:rsidRDefault="003518D1" w:rsidP="00BA3BBC">
      <w:pPr>
        <w:spacing w:line="320" w:lineRule="auto"/>
        <w:jc w:val="left"/>
        <w:rPr>
          <w:rFonts w:hint="cs"/>
          <w:rtl/>
        </w:rPr>
      </w:pPr>
    </w:p>
    <w:p w14:paraId="1D5B44B3" w14:textId="77777777" w:rsidR="00BA3BBC" w:rsidRDefault="00BA3BBC" w:rsidP="00BA3BBC">
      <w:pPr>
        <w:spacing w:line="320" w:lineRule="auto"/>
        <w:jc w:val="left"/>
        <w:rPr>
          <w:rFonts w:cs="FrankRuehl"/>
          <w:szCs w:val="26"/>
          <w:rtl/>
        </w:rPr>
      </w:pPr>
      <w:r w:rsidRPr="00BA3BBC">
        <w:rPr>
          <w:rFonts w:cs="Miriam"/>
          <w:szCs w:val="22"/>
          <w:rtl/>
        </w:rPr>
        <w:t>רשויות ומשפט מנהלי</w:t>
      </w:r>
      <w:r w:rsidRPr="00BA3BBC">
        <w:rPr>
          <w:rFonts w:cs="FrankRuehl"/>
          <w:szCs w:val="26"/>
          <w:rtl/>
        </w:rPr>
        <w:t xml:space="preserve"> – רישוי – בעלי חיים</w:t>
      </w:r>
    </w:p>
    <w:p w14:paraId="516755A0" w14:textId="77777777" w:rsidR="00BA3BBC" w:rsidRPr="00BA3BBC" w:rsidRDefault="00BA3BBC" w:rsidP="00BA3BBC">
      <w:pPr>
        <w:spacing w:line="320" w:lineRule="auto"/>
        <w:jc w:val="left"/>
        <w:rPr>
          <w:rFonts w:cs="Miriam"/>
          <w:szCs w:val="22"/>
          <w:rtl/>
        </w:rPr>
      </w:pPr>
      <w:r w:rsidRPr="00BA3BBC">
        <w:rPr>
          <w:rFonts w:cs="Miriam"/>
          <w:szCs w:val="22"/>
          <w:rtl/>
        </w:rPr>
        <w:t>חקלאות טבע וסביבה</w:t>
      </w:r>
      <w:r w:rsidRPr="00BA3BBC">
        <w:rPr>
          <w:rFonts w:cs="FrankRuehl"/>
          <w:szCs w:val="26"/>
          <w:rtl/>
        </w:rPr>
        <w:t xml:space="preserve"> – בע"ח</w:t>
      </w:r>
    </w:p>
    <w:p w14:paraId="044CC9B9" w14:textId="77777777" w:rsidR="003F2A04" w:rsidRDefault="003F2A0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C05B1" w:rsidRPr="006C05B1" w14:paraId="3ACD524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E37595" w14:textId="77777777" w:rsidR="006C05B1" w:rsidRPr="006C05B1" w:rsidRDefault="006C05B1" w:rsidP="006C05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1229186" w14:textId="77777777" w:rsidR="006C05B1" w:rsidRPr="006C05B1" w:rsidRDefault="006C05B1" w:rsidP="006C05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שם קצר</w:t>
            </w:r>
          </w:p>
        </w:tc>
        <w:tc>
          <w:tcPr>
            <w:tcW w:w="567" w:type="dxa"/>
          </w:tcPr>
          <w:p w14:paraId="26358498" w14:textId="77777777" w:rsidR="006C05B1" w:rsidRPr="006C05B1" w:rsidRDefault="006C05B1" w:rsidP="006C05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שם קצר" w:history="1">
              <w:r w:rsidRPr="006C05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E2C7690" w14:textId="77777777" w:rsidR="006C05B1" w:rsidRPr="006C05B1" w:rsidRDefault="006C05B1" w:rsidP="006C05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C05B1" w:rsidRPr="006C05B1" w14:paraId="2DE67CD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D98B69" w14:textId="77777777" w:rsidR="006C05B1" w:rsidRPr="006C05B1" w:rsidRDefault="006C05B1" w:rsidP="006C05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1C62864" w14:textId="77777777" w:rsidR="006C05B1" w:rsidRPr="006C05B1" w:rsidRDefault="006C05B1" w:rsidP="006C05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פירוש</w:t>
            </w:r>
          </w:p>
        </w:tc>
        <w:tc>
          <w:tcPr>
            <w:tcW w:w="567" w:type="dxa"/>
          </w:tcPr>
          <w:p w14:paraId="6A0857DF" w14:textId="77777777" w:rsidR="006C05B1" w:rsidRPr="006C05B1" w:rsidRDefault="006C05B1" w:rsidP="006C05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פירוש" w:history="1">
              <w:r w:rsidRPr="006C05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D1FF428" w14:textId="77777777" w:rsidR="006C05B1" w:rsidRPr="006C05B1" w:rsidRDefault="006C05B1" w:rsidP="006C05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C05B1" w:rsidRPr="006C05B1" w14:paraId="6750D84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E4F5967" w14:textId="77777777" w:rsidR="006C05B1" w:rsidRPr="006C05B1" w:rsidRDefault="006C05B1" w:rsidP="006C05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525D1CF" w14:textId="77777777" w:rsidR="006C05B1" w:rsidRPr="006C05B1" w:rsidRDefault="006C05B1" w:rsidP="006C05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הכרזת שטח שבו נתונה רעיה לפיקוח</w:t>
            </w:r>
          </w:p>
        </w:tc>
        <w:tc>
          <w:tcPr>
            <w:tcW w:w="567" w:type="dxa"/>
          </w:tcPr>
          <w:p w14:paraId="56EEC2BF" w14:textId="77777777" w:rsidR="006C05B1" w:rsidRPr="006C05B1" w:rsidRDefault="006C05B1" w:rsidP="006C05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כרזת שטח שבו נתונה רעיה לפיקוח" w:history="1">
              <w:r w:rsidRPr="006C05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B1FD58" w14:textId="77777777" w:rsidR="006C05B1" w:rsidRPr="006C05B1" w:rsidRDefault="006C05B1" w:rsidP="006C05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C05B1" w:rsidRPr="006C05B1" w14:paraId="6FEBFD8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862EA8" w14:textId="77777777" w:rsidR="006C05B1" w:rsidRPr="006C05B1" w:rsidRDefault="006C05B1" w:rsidP="006C05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6DB8971B" w14:textId="77777777" w:rsidR="006C05B1" w:rsidRPr="006C05B1" w:rsidRDefault="006C05B1" w:rsidP="006C05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צמצום רעיה בשטח שבו נתונה רעיה לפיקוח</w:t>
            </w:r>
          </w:p>
        </w:tc>
        <w:tc>
          <w:tcPr>
            <w:tcW w:w="567" w:type="dxa"/>
          </w:tcPr>
          <w:p w14:paraId="5D89C9DD" w14:textId="77777777" w:rsidR="006C05B1" w:rsidRPr="006C05B1" w:rsidRDefault="006C05B1" w:rsidP="006C05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צמצום רעיה בשטח שבו נתונה רעיה לפיקוח" w:history="1">
              <w:r w:rsidRPr="006C05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120239" w14:textId="77777777" w:rsidR="006C05B1" w:rsidRPr="006C05B1" w:rsidRDefault="006C05B1" w:rsidP="006C05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C05B1" w:rsidRPr="006C05B1" w14:paraId="7BAE1B1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690B90" w14:textId="77777777" w:rsidR="006C05B1" w:rsidRPr="006C05B1" w:rsidRDefault="006C05B1" w:rsidP="006C05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17ED7B17" w14:textId="77777777" w:rsidR="006C05B1" w:rsidRPr="006C05B1" w:rsidRDefault="006C05B1" w:rsidP="006C05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סמכותה של רשות למתן רשיונות להעניק, או לסרב מלהעניק, רשיון רועה</w:t>
            </w:r>
          </w:p>
        </w:tc>
        <w:tc>
          <w:tcPr>
            <w:tcW w:w="567" w:type="dxa"/>
          </w:tcPr>
          <w:p w14:paraId="0C97EACA" w14:textId="77777777" w:rsidR="006C05B1" w:rsidRPr="006C05B1" w:rsidRDefault="006C05B1" w:rsidP="006C05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סמכותה של רשות למתן רשיונות להעניק, או לסרב מלהעניק, רשיון רועה" w:history="1">
              <w:r w:rsidRPr="006C05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16FB29" w14:textId="77777777" w:rsidR="006C05B1" w:rsidRPr="006C05B1" w:rsidRDefault="006C05B1" w:rsidP="006C05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C05B1" w:rsidRPr="006C05B1" w14:paraId="30CF988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151972B" w14:textId="77777777" w:rsidR="006C05B1" w:rsidRPr="006C05B1" w:rsidRDefault="006C05B1" w:rsidP="006C05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122142C9" w14:textId="77777777" w:rsidR="006C05B1" w:rsidRPr="006C05B1" w:rsidRDefault="006C05B1" w:rsidP="006C05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ביטולו, התלייתו ושינוי תנאיו של רשיון רועה</w:t>
            </w:r>
          </w:p>
        </w:tc>
        <w:tc>
          <w:tcPr>
            <w:tcW w:w="567" w:type="dxa"/>
          </w:tcPr>
          <w:p w14:paraId="210BDDA8" w14:textId="77777777" w:rsidR="006C05B1" w:rsidRPr="006C05B1" w:rsidRDefault="006C05B1" w:rsidP="006C05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ביטולו, התלייתו ושינוי תנאיו של רשיון רועה" w:history="1">
              <w:r w:rsidRPr="006C05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433831" w14:textId="77777777" w:rsidR="006C05B1" w:rsidRPr="006C05B1" w:rsidRDefault="006C05B1" w:rsidP="006C05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C05B1" w:rsidRPr="006C05B1" w14:paraId="6F8BB41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71C3084" w14:textId="77777777" w:rsidR="006C05B1" w:rsidRPr="006C05B1" w:rsidRDefault="006C05B1" w:rsidP="006C05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7F7E02E1" w14:textId="77777777" w:rsidR="006C05B1" w:rsidRPr="006C05B1" w:rsidRDefault="006C05B1" w:rsidP="006C05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החזרת רשיון רועה</w:t>
            </w:r>
          </w:p>
        </w:tc>
        <w:tc>
          <w:tcPr>
            <w:tcW w:w="567" w:type="dxa"/>
          </w:tcPr>
          <w:p w14:paraId="20416428" w14:textId="77777777" w:rsidR="006C05B1" w:rsidRPr="006C05B1" w:rsidRDefault="006C05B1" w:rsidP="006C05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החזרת רשיון רועה" w:history="1">
              <w:r w:rsidRPr="006C05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AC1419" w14:textId="77777777" w:rsidR="006C05B1" w:rsidRPr="006C05B1" w:rsidRDefault="006C05B1" w:rsidP="006C05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C05B1" w:rsidRPr="006C05B1" w14:paraId="4E14ABA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8881E3" w14:textId="77777777" w:rsidR="006C05B1" w:rsidRPr="006C05B1" w:rsidRDefault="006C05B1" w:rsidP="006C05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58EBCFD5" w14:textId="77777777" w:rsidR="006C05B1" w:rsidRPr="006C05B1" w:rsidRDefault="006C05B1" w:rsidP="006C05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הראיית רשיון רועה או תעודת היתר זמנית של רועה לבדיקה</w:t>
            </w:r>
          </w:p>
        </w:tc>
        <w:tc>
          <w:tcPr>
            <w:tcW w:w="567" w:type="dxa"/>
          </w:tcPr>
          <w:p w14:paraId="69910D92" w14:textId="77777777" w:rsidR="006C05B1" w:rsidRPr="006C05B1" w:rsidRDefault="006C05B1" w:rsidP="006C05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הראיית רשיון רועה או תעודת היתר זמנית של רועה לבדיקה" w:history="1">
              <w:r w:rsidRPr="006C05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CC28928" w14:textId="77777777" w:rsidR="006C05B1" w:rsidRPr="006C05B1" w:rsidRDefault="006C05B1" w:rsidP="006C05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C05B1" w:rsidRPr="006C05B1" w14:paraId="712303D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0B1EA3" w14:textId="77777777" w:rsidR="006C05B1" w:rsidRPr="006C05B1" w:rsidRDefault="006C05B1" w:rsidP="006C05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67A30052" w14:textId="77777777" w:rsidR="006C05B1" w:rsidRPr="006C05B1" w:rsidRDefault="006C05B1" w:rsidP="006C05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עבירות וענשים</w:t>
            </w:r>
          </w:p>
        </w:tc>
        <w:tc>
          <w:tcPr>
            <w:tcW w:w="567" w:type="dxa"/>
          </w:tcPr>
          <w:p w14:paraId="735030F6" w14:textId="77777777" w:rsidR="006C05B1" w:rsidRPr="006C05B1" w:rsidRDefault="006C05B1" w:rsidP="006C05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עבירות וענשים" w:history="1">
              <w:r w:rsidRPr="006C05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735223" w14:textId="77777777" w:rsidR="006C05B1" w:rsidRPr="006C05B1" w:rsidRDefault="006C05B1" w:rsidP="006C05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C05B1" w:rsidRPr="006C05B1" w14:paraId="5B86651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75679D6" w14:textId="77777777" w:rsidR="006C05B1" w:rsidRPr="006C05B1" w:rsidRDefault="006C05B1" w:rsidP="006C05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14:paraId="7B8CEBF8" w14:textId="77777777" w:rsidR="006C05B1" w:rsidRPr="006C05B1" w:rsidRDefault="006C05B1" w:rsidP="006C05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תקנות</w:t>
            </w:r>
          </w:p>
        </w:tc>
        <w:tc>
          <w:tcPr>
            <w:tcW w:w="567" w:type="dxa"/>
          </w:tcPr>
          <w:p w14:paraId="68457224" w14:textId="77777777" w:rsidR="006C05B1" w:rsidRPr="006C05B1" w:rsidRDefault="006C05B1" w:rsidP="006C05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תקנות" w:history="1">
              <w:r w:rsidRPr="006C05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38C264" w14:textId="77777777" w:rsidR="006C05B1" w:rsidRPr="006C05B1" w:rsidRDefault="006C05B1" w:rsidP="006C05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DE04F36" w14:textId="77777777" w:rsidR="003F2A04" w:rsidRDefault="003F2A04">
      <w:pPr>
        <w:pStyle w:val="big-header"/>
        <w:ind w:left="0" w:right="1134"/>
        <w:rPr>
          <w:rFonts w:cs="FrankRuehl"/>
          <w:sz w:val="32"/>
          <w:rtl/>
        </w:rPr>
      </w:pPr>
    </w:p>
    <w:p w14:paraId="314BA522" w14:textId="77777777" w:rsidR="003F2A04" w:rsidRDefault="003F2A04" w:rsidP="00BA3BBC">
      <w:pPr>
        <w:pStyle w:val="big-header"/>
        <w:ind w:left="0" w:right="1134"/>
        <w:rPr>
          <w:rFonts w:cs="FrankRuehl"/>
          <w:sz w:val="32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פק</w:t>
      </w:r>
      <w:r>
        <w:rPr>
          <w:rFonts w:cs="FrankRuehl" w:hint="cs"/>
          <w:sz w:val="32"/>
          <w:rtl/>
        </w:rPr>
        <w:t>ודת הרועים (מתן רשיונות)</w:t>
      </w:r>
      <w:r w:rsidR="00A4425E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E0ACD03" w14:textId="77777777" w:rsidR="003F2A04" w:rsidRDefault="003F2A04">
      <w:pPr>
        <w:pStyle w:val="medium-header"/>
        <w:keepNext w:val="0"/>
        <w:keepLines w:val="0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מס</w:t>
      </w:r>
      <w:r>
        <w:rPr>
          <w:rFonts w:cs="FrankRuehl" w:hint="cs"/>
          <w:sz w:val="26"/>
          <w:rtl/>
        </w:rPr>
        <w:t>' 28 לש' 1946</w:t>
      </w:r>
      <w:r w:rsidR="00A4425E">
        <w:rPr>
          <w:rStyle w:val="a6"/>
          <w:rFonts w:cs="FrankRuehl"/>
          <w:sz w:val="26"/>
          <w:rtl/>
        </w:rPr>
        <w:footnoteReference w:id="2"/>
      </w:r>
    </w:p>
    <w:p w14:paraId="3F67C6C1" w14:textId="77777777" w:rsidR="003F2A04" w:rsidRDefault="003F2A04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>פק</w:t>
      </w:r>
      <w:r>
        <w:rPr>
          <w:rFonts w:cs="Miriam" w:hint="cs"/>
          <w:rtl/>
        </w:rPr>
        <w:t>ודה הבאה להורות הוראות בדבר מתן רשיונות לרועים</w:t>
      </w:r>
    </w:p>
    <w:p w14:paraId="0B40ABB7" w14:textId="77777777" w:rsidR="003F2A04" w:rsidRDefault="003F2A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44BDA16">
          <v:rect id="_x0000_s1026" style="position:absolute;left:0;text-align:left;margin-left:464.5pt;margin-top:8.05pt;width:75.05pt;height:13.2pt;z-index:251652608" o:allowincell="f" filled="f" stroked="f" strokecolor="lime" strokeweight=".25pt">
            <v:textbox inset="0,0,0,0">
              <w:txbxContent>
                <w:p w14:paraId="63B08401" w14:textId="77777777" w:rsidR="003F2A04" w:rsidRDefault="003F2A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שם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קצר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פק</w:t>
      </w:r>
      <w:r>
        <w:rPr>
          <w:rStyle w:val="default"/>
          <w:rFonts w:cs="FrankRuehl" w:hint="cs"/>
          <w:rtl/>
        </w:rPr>
        <w:t>ודה זו תיקרא פקודת הרועים (מתן רשיונות), 1946.</w:t>
      </w:r>
    </w:p>
    <w:p w14:paraId="4B08378A" w14:textId="77777777" w:rsidR="003F2A04" w:rsidRDefault="003F2A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CFA3E81">
          <v:rect id="_x0000_s1027" style="position:absolute;left:0;text-align:left;margin-left:464.5pt;margin-top:8.05pt;width:75.05pt;height:10.1pt;z-index:251653632" o:allowincell="f" filled="f" stroked="f" strokecolor="lime" strokeweight=".25pt">
            <v:textbox inset="0,0,0,0">
              <w:txbxContent>
                <w:p w14:paraId="6FBF61B9" w14:textId="77777777" w:rsidR="003F2A04" w:rsidRDefault="003F2A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בפ</w:t>
      </w:r>
      <w:r>
        <w:rPr>
          <w:rStyle w:val="default"/>
          <w:rFonts w:cs="FrankRuehl" w:hint="cs"/>
          <w:rtl/>
        </w:rPr>
        <w:t xml:space="preserve">קודה זו יהיו למונחים הבאים הפירושים שבצדם, אלא אם יחייב נוסח הכתוב פירוש אחר: </w:t>
      </w:r>
      <w:r w:rsidR="006754BB">
        <w:rPr>
          <w:rStyle w:val="default"/>
          <w:rFonts w:cs="FrankRuehl" w:hint="cs"/>
          <w:rtl/>
        </w:rPr>
        <w:t>-</w:t>
      </w:r>
    </w:p>
    <w:p w14:paraId="15477B7B" w14:textId="77777777" w:rsidR="003F2A04" w:rsidRDefault="003F2A04" w:rsidP="003C65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יה</w:t>
      </w:r>
      <w:r>
        <w:rPr>
          <w:rStyle w:val="default"/>
          <w:rFonts w:cs="FrankRuehl" w:hint="cs"/>
          <w:rtl/>
        </w:rPr>
        <w:t xml:space="preserve">" פירושו להזין בעלי חיים בלתי כפותים על קרקע מצמיחה עשב או צומח אחר או </w:t>
      </w:r>
      <w:r w:rsidRPr="003C65BC">
        <w:rPr>
          <w:rStyle w:val="default"/>
          <w:rFonts w:cs="FrankRuehl" w:hint="cs"/>
          <w:rtl/>
        </w:rPr>
        <w:t>כל צור</w:t>
      </w:r>
      <w:r w:rsidRPr="003C65BC">
        <w:rPr>
          <w:rStyle w:val="default"/>
          <w:rFonts w:cs="FrankRuehl"/>
          <w:rtl/>
        </w:rPr>
        <w:t>ה</w:t>
      </w:r>
      <w:r w:rsidR="00E576E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של חומר אורגני, או לנהל או לנהוג אותם בעלי חיים אל קרקע כזאת, או להתיר לבעלי חיים כאלה לעלות עליה;</w:t>
      </w:r>
    </w:p>
    <w:p w14:paraId="7258E90F" w14:textId="77777777" w:rsidR="003F2A04" w:rsidRDefault="003F2A04" w:rsidP="003C65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שות למתן רשיונות", בקשר אל כל שטח שבו נתונה רעיה לפיקוח, </w:t>
      </w:r>
      <w:r w:rsidRPr="003C65BC">
        <w:rPr>
          <w:rStyle w:val="default"/>
          <w:rFonts w:cs="FrankRuehl" w:hint="cs"/>
          <w:rtl/>
        </w:rPr>
        <w:t>פירושו הממונה על</w:t>
      </w:r>
      <w:r w:rsidR="005D3259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מחוז שבו נמצא אותו שטח, או אותו אדם אחר או רשות אחרת, אשר שר החקלאות ימנה אות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בהודעה, בין בדרך כלל ובין בגין אותו שטח שבו נתונה רעיה לפיקוח;</w:t>
      </w:r>
    </w:p>
    <w:p w14:paraId="57F1DA4F" w14:textId="77777777" w:rsidR="003F2A04" w:rsidRDefault="003F2A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>שיון רועה" פירושו רשיון שהוצא בידי רשות למתן רשיונות לפי סעיף 5; "שטח שבו נתונה רעיה לפיקוח" פירושו שטח שהכרי</w:t>
      </w:r>
      <w:r>
        <w:rPr>
          <w:rStyle w:val="default"/>
          <w:rFonts w:cs="FrankRuehl"/>
          <w:rtl/>
        </w:rPr>
        <w:t xml:space="preserve">ז </w:t>
      </w:r>
      <w:r>
        <w:rPr>
          <w:rStyle w:val="default"/>
          <w:rFonts w:cs="FrankRuehl" w:hint="cs"/>
          <w:rtl/>
        </w:rPr>
        <w:t>אותו שר החקלאות לפי סעיף 3 לשטח שבו נתונה רעיה לפיקוח;</w:t>
      </w:r>
    </w:p>
    <w:p w14:paraId="7450FE42" w14:textId="77777777" w:rsidR="003F2A04" w:rsidRDefault="003F2A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>עודת-היתר זמנית של רועה" פירושה תעודת-היתר זמנית שהוצאה בידי מוכתר לפי הוראותיו של סעיף 4.</w:t>
      </w:r>
    </w:p>
    <w:p w14:paraId="623729F4" w14:textId="77777777" w:rsidR="003F2A04" w:rsidRDefault="003F2A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573CC3C3">
          <v:rect id="_x0000_s1028" style="position:absolute;left:0;text-align:left;margin-left:464.5pt;margin-top:8.05pt;width:75.05pt;height:19.4pt;z-index:251654656" o:allowincell="f" filled="f" stroked="f" strokecolor="lime" strokeweight=".25pt">
            <v:textbox inset="0,0,0,0">
              <w:txbxContent>
                <w:p w14:paraId="6AFBCECA" w14:textId="77777777" w:rsidR="003F2A04" w:rsidRPr="006754BB" w:rsidRDefault="003F2A04" w:rsidP="006754BB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 w:rsidRPr="006754BB">
                    <w:rPr>
                      <w:rFonts w:cs="Miriam"/>
                      <w:sz w:val="18"/>
                      <w:szCs w:val="18"/>
                      <w:rtl/>
                    </w:rPr>
                    <w:t>הכ</w:t>
                  </w:r>
                  <w:r w:rsidRPr="006754BB">
                    <w:rPr>
                      <w:rFonts w:cs="Miriam" w:hint="cs"/>
                      <w:sz w:val="18"/>
                      <w:szCs w:val="18"/>
                      <w:rtl/>
                    </w:rPr>
                    <w:t>רזת שטח</w:t>
                  </w:r>
                  <w:r w:rsidR="00666786" w:rsidRPr="006754B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Pr="006754BB">
                    <w:rPr>
                      <w:rFonts w:cs="Miriam"/>
                      <w:sz w:val="18"/>
                      <w:szCs w:val="18"/>
                      <w:rtl/>
                    </w:rPr>
                    <w:t>שב</w:t>
                  </w:r>
                  <w:r w:rsidRPr="006754BB">
                    <w:rPr>
                      <w:rFonts w:cs="Miriam" w:hint="cs"/>
                      <w:sz w:val="18"/>
                      <w:szCs w:val="18"/>
                      <w:rtl/>
                    </w:rPr>
                    <w:t>ו נתונה</w:t>
                  </w:r>
                  <w:r w:rsidR="00666786" w:rsidRPr="006754B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Pr="006754BB">
                    <w:rPr>
                      <w:rFonts w:cs="Miriam"/>
                      <w:sz w:val="18"/>
                      <w:szCs w:val="18"/>
                      <w:rtl/>
                    </w:rPr>
                    <w:t>רע</w:t>
                  </w:r>
                  <w:r w:rsidRPr="006754BB">
                    <w:rPr>
                      <w:rFonts w:cs="Miriam" w:hint="cs"/>
                      <w:sz w:val="18"/>
                      <w:szCs w:val="18"/>
                      <w:rtl/>
                    </w:rPr>
                    <w:t>יה לפיקוח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החקלאות רשאי להכריז, בצו, כל שטח לשטח שבו נתונה רעיה לפיקוח.</w:t>
      </w:r>
    </w:p>
    <w:p w14:paraId="795158C5" w14:textId="77777777" w:rsidR="003F2A04" w:rsidRDefault="006754BB" w:rsidP="006754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0"/>
      <w:bookmarkEnd w:id="3"/>
      <w:r>
        <w:rPr>
          <w:rFonts w:cs="Miriam"/>
          <w:sz w:val="32"/>
          <w:szCs w:val="32"/>
          <w:rtl/>
          <w:lang w:eastAsia="en-US"/>
        </w:rPr>
        <w:pict w14:anchorId="512EF511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470.25pt;margin-top:7.1pt;width:1in;height:45.25pt;z-index:251662848" filled="f" stroked="f">
            <v:textbox inset="1mm,0,1mm,0">
              <w:txbxContent>
                <w:p w14:paraId="03EF7132" w14:textId="77777777" w:rsidR="006754BB" w:rsidRDefault="006754BB" w:rsidP="006754B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צום רעיה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טח שבו</w:t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ונה רעיה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יקוח</w:t>
                  </w:r>
                </w:p>
                <w:p w14:paraId="13D63DE5" w14:textId="77777777" w:rsidR="006754BB" w:rsidRDefault="006754BB" w:rsidP="006754B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תש"י-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1950</w:t>
                  </w:r>
                </w:p>
              </w:txbxContent>
            </v:textbox>
            <w10:anchorlock/>
          </v:shape>
        </w:pict>
      </w:r>
      <w:r w:rsidR="003F2A04">
        <w:rPr>
          <w:rStyle w:val="big-number"/>
          <w:rFonts w:cs="Miriam"/>
          <w:rtl/>
        </w:rPr>
        <w:t>4.</w:t>
      </w:r>
      <w:r w:rsidR="003F2A04">
        <w:rPr>
          <w:rStyle w:val="big-number"/>
          <w:rFonts w:cs="Miriam"/>
          <w:rtl/>
        </w:rPr>
        <w:tab/>
      </w:r>
      <w:r w:rsidR="003F2A04">
        <w:rPr>
          <w:rStyle w:val="default"/>
          <w:rFonts w:cs="FrankRuehl"/>
          <w:rtl/>
        </w:rPr>
        <w:t>לא</w:t>
      </w:r>
      <w:r w:rsidR="003F2A04">
        <w:rPr>
          <w:rStyle w:val="default"/>
          <w:rFonts w:cs="FrankRuehl" w:hint="cs"/>
          <w:rtl/>
        </w:rPr>
        <w:t xml:space="preserve"> ירעה אדם כבשים בשטח שבו נתונה ר</w:t>
      </w:r>
      <w:r w:rsidR="003F2A04">
        <w:rPr>
          <w:rStyle w:val="default"/>
          <w:rFonts w:cs="FrankRuehl"/>
          <w:rtl/>
        </w:rPr>
        <w:t>עי</w:t>
      </w:r>
      <w:r w:rsidR="003F2A04">
        <w:rPr>
          <w:rStyle w:val="default"/>
          <w:rFonts w:cs="FrankRuehl" w:hint="cs"/>
          <w:rtl/>
        </w:rPr>
        <w:t>ה לפיקוח, כל אלה מכוח רשיון</w:t>
      </w:r>
      <w:r>
        <w:rPr>
          <w:rStyle w:val="default"/>
          <w:rFonts w:cs="FrankRuehl" w:hint="cs"/>
          <w:rtl/>
        </w:rPr>
        <w:t>-</w:t>
      </w:r>
      <w:r w:rsidR="003F2A04">
        <w:rPr>
          <w:rStyle w:val="default"/>
          <w:rFonts w:cs="FrankRuehl" w:hint="cs"/>
          <w:rtl/>
        </w:rPr>
        <w:t>רועה, שהעניקה הרשות למתן רשיונות, ובהתאם לתנאיו:</w:t>
      </w:r>
    </w:p>
    <w:p w14:paraId="40C76352" w14:textId="77777777" w:rsidR="003F2A04" w:rsidRDefault="003F2A04" w:rsidP="006754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נאי כי</w:t>
      </w:r>
      <w:r w:rsidR="006754BB">
        <w:rPr>
          <w:rStyle w:val="default"/>
          <w:rFonts w:cs="FrankRuehl" w:hint="cs"/>
          <w:rtl/>
        </w:rPr>
        <w:t xml:space="preserve"> -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קום שאין המחזיק ברשיון יכול, בגלל מחלה או בגלל סיבה נאותה אחרת, לרעות כל כבשים שהוא מורשה לרעותם מכוח רשיונו </w:t>
      </w:r>
      <w:r w:rsidR="006754B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רשאי מוכתר, לאחר שיוחזר לידיו אותו רשיון, להוצי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לכל א</w:t>
      </w:r>
      <w:r>
        <w:rPr>
          <w:rStyle w:val="default"/>
          <w:rFonts w:cs="FrankRuehl"/>
          <w:rtl/>
        </w:rPr>
        <w:t>דם</w:t>
      </w:r>
      <w:r>
        <w:rPr>
          <w:rStyle w:val="default"/>
          <w:rFonts w:cs="FrankRuehl" w:hint="cs"/>
          <w:rtl/>
        </w:rPr>
        <w:t xml:space="preserve"> אחר, בין שאותו אדם ראוי ובין שאינו ראוי להיות מחזיק ברשיון-רועה, תעודת-היתר זמנית בכתב המרשה לאותו אדם לרעות, במשך תקופה שלא תעלה על שבעת ימים הנקובים באותה תעודת-היתר, אותם כבשים, אך לא באופן אחר, ואותו אדם יהיה רשאי לרעות אותם כבשים בהתאם לכך.</w:t>
      </w:r>
    </w:p>
    <w:p w14:paraId="3C3A0E0A" w14:textId="77777777" w:rsidR="00654AEC" w:rsidRPr="006D761A" w:rsidRDefault="00654AEC" w:rsidP="00654AEC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" w:name="Rov11"/>
      <w:r w:rsidRPr="006D761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1.1.1951</w:t>
      </w:r>
    </w:p>
    <w:p w14:paraId="1A3979E4" w14:textId="77777777" w:rsidR="00654AEC" w:rsidRPr="006D761A" w:rsidRDefault="00654AEC" w:rsidP="00654AEC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 w:val="20"/>
          <w:szCs w:val="20"/>
          <w:shd w:val="clear" w:color="auto" w:fill="FFFF99"/>
          <w:rtl/>
        </w:rPr>
      </w:pPr>
      <w:r w:rsidRPr="006D761A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2A05D4A7" w14:textId="77777777" w:rsidR="00654AEC" w:rsidRPr="006D761A" w:rsidRDefault="00654AEC" w:rsidP="00654AE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6D761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תש"י</w:t>
        </w:r>
        <w:r w:rsidRPr="006D761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</w:t>
        </w:r>
        <w:r w:rsidRPr="006D761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מס' 58</w:t>
        </w:r>
      </w:hyperlink>
      <w:r w:rsidRPr="006D761A">
        <w:rPr>
          <w:rFonts w:cs="FrankRuehl" w:hint="cs"/>
          <w:vanish/>
          <w:szCs w:val="20"/>
          <w:shd w:val="clear" w:color="auto" w:fill="FFFF99"/>
          <w:rtl/>
        </w:rPr>
        <w:t xml:space="preserve"> מיום 18.8.1950 עמ' 313 (</w:t>
      </w:r>
      <w:hyperlink r:id="rId7" w:history="1">
        <w:r w:rsidRPr="006D761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47</w:t>
        </w:r>
      </w:hyperlink>
      <w:r w:rsidRPr="006D761A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3CBBE6AE" w14:textId="77777777" w:rsidR="00A441E4" w:rsidRPr="006D761A" w:rsidRDefault="00A441E4" w:rsidP="00CA218F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D761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D761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D761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לא</w:t>
      </w:r>
      <w:r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ירעה אדם</w:t>
      </w:r>
      <w:r w:rsidR="007D25A4"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כבשים</w:t>
      </w:r>
      <w:r w:rsidR="009C0600"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C0600" w:rsidRPr="006D761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עזים</w:t>
      </w:r>
      <w:r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בשטח שבו נתונה ר</w:t>
      </w:r>
      <w:r w:rsidRPr="006D761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עי</w:t>
      </w:r>
      <w:r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 לפיקוח, כל אלה מכוח רשיון</w:t>
      </w:r>
      <w:r w:rsidR="00CA218F"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רועה, שהעניקה הרשות למתן רשיונות, ובהתאם לתנאיו:</w:t>
      </w:r>
    </w:p>
    <w:p w14:paraId="0F8D7D27" w14:textId="77777777" w:rsidR="00A441E4" w:rsidRPr="00CA218F" w:rsidRDefault="00A441E4" w:rsidP="00CA218F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6D761A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D761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</w:t>
      </w:r>
      <w:r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נאי כי</w:t>
      </w:r>
      <w:r w:rsidR="00CA218F"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A218F" w:rsidRPr="006D761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="00CA218F"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D761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קום שאין המחזיק ברשיון יכול, בגלל מחלה או בגלל סיבה נאותה אחרת, לרעות כבשים</w:t>
      </w:r>
      <w:r w:rsidR="001842B5"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842B5" w:rsidRPr="006D761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עזים</w:t>
      </w:r>
      <w:r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שהוא מורשה לרעות מכוח רשיונו </w:t>
      </w:r>
      <w:r w:rsidR="00CA218F" w:rsidRPr="006D761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6D761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רשאי מוכתר, לאחר שיוחזר לידיו אותו רשיון, להוצי</w:t>
      </w:r>
      <w:r w:rsidRPr="006D761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לכל א</w:t>
      </w:r>
      <w:r w:rsidRPr="006D761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דם</w:t>
      </w:r>
      <w:r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אחר, בין שאותו אדם ראוי ובין שאינו ראוי להיות מחזיק ברשיון-רועה, תעודת-היתר זמנית בכתב המרשה לאותו אדם לרעות, במשך תקופה שלא תעלה על שבעת ימים הנקובים באותה תעודת-היתר,</w:t>
      </w:r>
      <w:r w:rsidR="007D25A4"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אותם כבשים</w:t>
      </w:r>
      <w:r w:rsidR="001842B5"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12AE5" w:rsidRPr="006D761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או </w:t>
      </w:r>
      <w:r w:rsidR="001842B5" w:rsidRPr="006D761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עזים</w:t>
      </w:r>
      <w:r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אך לא באופן אחר, ואותו אדם יהיה רשאי לרעות</w:t>
      </w:r>
      <w:r w:rsidR="007D25A4"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אות</w:t>
      </w:r>
      <w:r w:rsidR="00CA218F"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</w:t>
      </w:r>
      <w:r w:rsidR="007D25A4"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כבשים </w:t>
      </w:r>
      <w:r w:rsidR="00012AE5" w:rsidRPr="006D761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או </w:t>
      </w:r>
      <w:r w:rsidR="001842B5" w:rsidRPr="006D761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עזים</w:t>
      </w:r>
      <w:r w:rsidR="001842B5"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בהתאם לכך.</w:t>
      </w:r>
      <w:bookmarkEnd w:id="4"/>
    </w:p>
    <w:p w14:paraId="4206EFC6" w14:textId="77777777" w:rsidR="003F2A04" w:rsidRDefault="003F2A04" w:rsidP="00A4425E">
      <w:pPr>
        <w:pStyle w:val="P00"/>
        <w:spacing w:before="72"/>
        <w:ind w:left="0" w:right="1134"/>
        <w:rPr>
          <w:rFonts w:cs="FrankRuehl"/>
          <w:sz w:val="26"/>
          <w:rtl/>
        </w:rPr>
      </w:pPr>
      <w:bookmarkStart w:id="5" w:name="Seif4"/>
      <w:bookmarkEnd w:id="5"/>
      <w:r>
        <w:rPr>
          <w:lang w:val="he-IL"/>
        </w:rPr>
        <w:pict w14:anchorId="117C763A">
          <v:rect id="_x0000_s1029" style="position:absolute;left:0;text-align:left;margin-left:464.5pt;margin-top:8.05pt;width:75.05pt;height:55.8pt;z-index:251655680" o:allowincell="f" filled="f" stroked="f" strokecolor="lime" strokeweight=".25pt">
            <v:textbox inset="0,0,0,0">
              <w:txbxContent>
                <w:p w14:paraId="7BC7DF22" w14:textId="77777777" w:rsidR="003F2A04" w:rsidRDefault="003F2A04" w:rsidP="006754B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כותה של</w:t>
                  </w:r>
                  <w:r w:rsidR="006754B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 למתן</w:t>
                  </w:r>
                  <w:r w:rsidR="006754BB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רשיו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נות להעניק,</w:t>
                  </w:r>
                  <w:r w:rsidR="006754B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לסרב</w:t>
                  </w:r>
                  <w:r w:rsidR="006754B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העניק,</w:t>
                  </w:r>
                  <w:r w:rsidR="006754B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יון-רועה</w:t>
                  </w:r>
                </w:p>
                <w:p w14:paraId="3DC81FAD" w14:textId="77777777" w:rsidR="006754BB" w:rsidRDefault="006754BB" w:rsidP="006754B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תש"י-1950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אדם הרוצה להשיג רשיון-רועה, המרשה לו לרעות כבשים בכל שטח שבו נתונה רעיה לפיקוח, יגיש בקשה בכתב על כך לרשות למתן רשיונות, והרשות למתן רשיונות רשאית, משנוכחה לדעת כי אותו אדם הוא למ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לה מבן עשר והא ראוי ונאות להחזיק ברשיון כזה, להעניק לו רשיון כזה, או לס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ב</w:t>
      </w:r>
      <w:r w:rsidR="00A4425E">
        <w:rPr>
          <w:rStyle w:val="default"/>
          <w:rFonts w:cs="FrankRuehl" w:hint="cs"/>
          <w:rtl/>
        </w:rPr>
        <w:t xml:space="preserve"> </w:t>
      </w:r>
      <w:r>
        <w:rPr>
          <w:rFonts w:cs="FrankRuehl"/>
          <w:sz w:val="26"/>
          <w:rtl/>
        </w:rPr>
        <w:t>מל</w:t>
      </w:r>
      <w:r>
        <w:rPr>
          <w:rFonts w:cs="FrankRuehl" w:hint="cs"/>
          <w:sz w:val="26"/>
          <w:rtl/>
        </w:rPr>
        <w:t>העניק לו רשיון כזה, מבלי לתת כל נימוק לעשותה כן.</w:t>
      </w:r>
    </w:p>
    <w:p w14:paraId="1F295806" w14:textId="77777777" w:rsidR="003F2A04" w:rsidRDefault="003F2A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 xml:space="preserve">שות למתן רשיונות רשאית להעניק רשיון-רועה בכפוף לאותם תנאים כלליים או מיוחדים שתמצא לנאות להטילם, והאדם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לו הוענק רשיון כזה ימלא אחר כל תנאי שהוטל לפי הרשיון.</w:t>
      </w:r>
    </w:p>
    <w:p w14:paraId="10229089" w14:textId="77777777" w:rsidR="00833EF9" w:rsidRPr="006D761A" w:rsidRDefault="00833EF9" w:rsidP="00833EF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" w:name="Rov12"/>
      <w:r w:rsidRPr="006D761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1.1.1951</w:t>
      </w:r>
    </w:p>
    <w:p w14:paraId="190F8DA5" w14:textId="77777777" w:rsidR="00833EF9" w:rsidRPr="006D761A" w:rsidRDefault="00833EF9" w:rsidP="00833EF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 w:val="20"/>
          <w:szCs w:val="20"/>
          <w:shd w:val="clear" w:color="auto" w:fill="FFFF99"/>
          <w:rtl/>
        </w:rPr>
      </w:pPr>
      <w:r w:rsidRPr="006D761A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04B9BD6D" w14:textId="77777777" w:rsidR="00833EF9" w:rsidRPr="006D761A" w:rsidRDefault="00833EF9" w:rsidP="00833EF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6D761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תש"י מס' 58</w:t>
        </w:r>
      </w:hyperlink>
      <w:r w:rsidRPr="006D761A">
        <w:rPr>
          <w:rFonts w:cs="FrankRuehl" w:hint="cs"/>
          <w:vanish/>
          <w:szCs w:val="20"/>
          <w:shd w:val="clear" w:color="auto" w:fill="FFFF99"/>
          <w:rtl/>
        </w:rPr>
        <w:t xml:space="preserve"> מיום 18.8.1950 עמ' 313 (</w:t>
      </w:r>
      <w:hyperlink r:id="rId9" w:history="1">
        <w:r w:rsidRPr="006D761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47</w:t>
        </w:r>
      </w:hyperlink>
      <w:r w:rsidRPr="006D761A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64A4A0D7" w14:textId="77777777" w:rsidR="00833EF9" w:rsidRPr="00CA218F" w:rsidRDefault="00833EF9" w:rsidP="00CA218F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6D761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D761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D761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 אדם הרוצה להשיג רשיון-רועה, המרשה לו לרעות </w:t>
      </w:r>
      <w:r w:rsidR="00AF52F6"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כבשים </w:t>
      </w:r>
      <w:r w:rsidR="00AF52F6" w:rsidRPr="006D761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עזים</w:t>
      </w:r>
      <w:r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בכל שטח שבו נתונה רעיה לפיקוח, יגיש בקשה בכתב על כך לרשות למתן רשיונות, והרש</w:t>
      </w:r>
      <w:r w:rsidR="00AF52F6"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 למתן רשיונות רשאית, משנוכחה ל</w:t>
      </w:r>
      <w:r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דעת כי אותו אדם הוא למ</w:t>
      </w:r>
      <w:r w:rsidRPr="006D761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לה מבן עשר והא ראוי ונאות להחזיק ברשיון כזה, להעניק לו רשיון כזה, או לס</w:t>
      </w:r>
      <w:r w:rsidRPr="006D761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 </w:t>
      </w:r>
      <w:r w:rsidRPr="006D761A">
        <w:rPr>
          <w:rFonts w:cs="FrankRuehl"/>
          <w:vanish/>
          <w:sz w:val="22"/>
          <w:szCs w:val="22"/>
          <w:shd w:val="clear" w:color="auto" w:fill="FFFF99"/>
          <w:rtl/>
        </w:rPr>
        <w:t>מל</w:t>
      </w:r>
      <w:r w:rsidRPr="006D761A">
        <w:rPr>
          <w:rFonts w:cs="FrankRuehl" w:hint="cs"/>
          <w:vanish/>
          <w:sz w:val="22"/>
          <w:szCs w:val="22"/>
          <w:shd w:val="clear" w:color="auto" w:fill="FFFF99"/>
          <w:rtl/>
        </w:rPr>
        <w:t>העניק לו רשיון כזה, מבלי לתת כל נימוק לעשותה כן.</w:t>
      </w:r>
      <w:bookmarkEnd w:id="6"/>
    </w:p>
    <w:p w14:paraId="1ABB3252" w14:textId="77777777" w:rsidR="003F2A04" w:rsidRDefault="003F2A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 w14:anchorId="6ED05BDF">
          <v:rect id="_x0000_s1030" style="position:absolute;left:0;text-align:left;margin-left:464.5pt;margin-top:8.05pt;width:75.05pt;height:26.5pt;z-index:251656704" o:allowincell="f" filled="f" stroked="f" strokecolor="lime" strokeweight=".25pt">
            <v:textbox inset="0,0,0,0">
              <w:txbxContent>
                <w:p w14:paraId="1A628519" w14:textId="77777777" w:rsidR="003F2A04" w:rsidRDefault="003F2A04" w:rsidP="006754B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טולו, התלייתו</w:t>
                  </w:r>
                  <w:r w:rsidR="006754B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ינוי תנאיו</w:t>
                  </w:r>
                  <w:r w:rsidR="006754B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רשיון-רועה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ות למתן רשיו</w:t>
      </w:r>
      <w:r>
        <w:rPr>
          <w:rStyle w:val="default"/>
          <w:rFonts w:cs="FrankRuehl"/>
          <w:rtl/>
        </w:rPr>
        <w:t>נו</w:t>
      </w:r>
      <w:r>
        <w:rPr>
          <w:rStyle w:val="default"/>
          <w:rFonts w:cs="FrankRuehl" w:hint="cs"/>
          <w:rtl/>
        </w:rPr>
        <w:t>ת רשאית בכל זמן לבטל או להתלות כל רשיון-רועה או לשנות את תנאיו, מבלי לתת כל נימוק לעשותה כן.</w:t>
      </w:r>
    </w:p>
    <w:p w14:paraId="1A8641F1" w14:textId="77777777" w:rsidR="003F2A04" w:rsidRDefault="003F2A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6"/>
      <w:bookmarkEnd w:id="8"/>
      <w:r>
        <w:rPr>
          <w:lang w:val="he-IL"/>
        </w:rPr>
        <w:pict w14:anchorId="4A615AD2">
          <v:rect id="_x0000_s1031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0FAFD555" w14:textId="77777777" w:rsidR="003F2A04" w:rsidRDefault="003F2A04" w:rsidP="006754B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זרת</w:t>
                  </w:r>
                  <w:r w:rsidR="006754B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יון-רועה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בו</w:t>
      </w:r>
      <w:r>
        <w:rPr>
          <w:rStyle w:val="default"/>
          <w:rFonts w:cs="FrankRuehl" w:hint="cs"/>
          <w:rtl/>
        </w:rPr>
        <w:t>טל או הותלה כל רשיון-רועה בידי רשות למתן רשיונות, ימסרנו המחזיק בו מיד לרשות למתן רשיונות.</w:t>
      </w:r>
    </w:p>
    <w:p w14:paraId="2B9C7F56" w14:textId="77777777" w:rsidR="003F2A04" w:rsidRDefault="003F2A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7"/>
      <w:bookmarkEnd w:id="9"/>
      <w:r>
        <w:rPr>
          <w:lang w:val="he-IL"/>
        </w:rPr>
        <w:lastRenderedPageBreak/>
        <w:pict w14:anchorId="13E5F7D8">
          <v:rect id="_x0000_s1032" style="position:absolute;left:0;text-align:left;margin-left:464.5pt;margin-top:8.05pt;width:75.05pt;height:39.05pt;z-index:251658752" o:allowincell="f" filled="f" stroked="f" strokecolor="lime" strokeweight=".25pt">
            <v:textbox inset="0,0,0,0">
              <w:txbxContent>
                <w:p w14:paraId="45C8E76C" w14:textId="77777777" w:rsidR="003F2A04" w:rsidRDefault="003F2A04" w:rsidP="006754B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איית רשיון</w:t>
                  </w:r>
                  <w:r w:rsidR="006754B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עה או תעודת</w:t>
                  </w:r>
                  <w:r w:rsidR="006754BB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תר זמנית של</w:t>
                  </w:r>
                  <w:r w:rsidR="006754BB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עה לבדיקה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אדם הטוען שהוא המחזיק ברשיון-רועה, או בתעודת-היתר זמנית ש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רועה, יראה לבקורת, משידרשו זאת ממנו הרשות למתן רשיונות, או כל אדם שהרשתה אותו על כך הרשות למתן רשיונות, או כל מוכתר או כל שוטר, אותו רשיון או תעודת-היתר, הכל לפי הענין, לאדם הדורש זאת.</w:t>
      </w:r>
    </w:p>
    <w:p w14:paraId="2DCDD658" w14:textId="77777777" w:rsidR="003F2A04" w:rsidRDefault="003F2A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8"/>
      <w:bookmarkEnd w:id="10"/>
      <w:r>
        <w:rPr>
          <w:lang w:val="he-IL"/>
        </w:rPr>
        <w:pict w14:anchorId="7861CCDE">
          <v:rect id="_x0000_s1033" style="position:absolute;left:0;text-align:left;margin-left:464.5pt;margin-top:8.05pt;width:75.05pt;height:13.7pt;z-index:251659776" o:allowincell="f" filled="f" stroked="f" strokecolor="lime" strokeweight=".25pt">
            <v:textbox inset="0,0,0,0">
              <w:txbxContent>
                <w:p w14:paraId="3896A175" w14:textId="77777777" w:rsidR="003F2A04" w:rsidRDefault="003F2A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ירות וענשים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אדם המפר כל הוראה מהוראותיהן של פקודה זו או של כל תנאי שברשיון</w:t>
      </w:r>
      <w:r>
        <w:rPr>
          <w:rStyle w:val="default"/>
          <w:rFonts w:cs="FrankRuehl"/>
          <w:rtl/>
        </w:rPr>
        <w:t>-ר</w:t>
      </w:r>
      <w:r>
        <w:rPr>
          <w:rStyle w:val="default"/>
          <w:rFonts w:cs="FrankRuehl" w:hint="cs"/>
          <w:rtl/>
        </w:rPr>
        <w:t>ועה או בתעודת-היתר זמנית של רועה, יאשם בעבירה,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ויהיה צפוי, משהורשע, לקנס של עשרים לירות או למאסר שלושה חדשים, או לאותם שני ענשים גם יחד.</w:t>
      </w:r>
    </w:p>
    <w:p w14:paraId="4CA4A81D" w14:textId="77777777" w:rsidR="003F2A04" w:rsidRDefault="003F2A04" w:rsidP="00545D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9"/>
      <w:bookmarkEnd w:id="11"/>
      <w:r>
        <w:rPr>
          <w:lang w:val="he-IL"/>
        </w:rPr>
        <w:pict w14:anchorId="5AFD51B7">
          <v:rect id="_x0000_s1034" style="position:absolute;left:0;text-align:left;margin-left:464.5pt;margin-top:8.05pt;width:75.05pt;height:12.6pt;z-index:251660800" o:allowincell="f" filled="f" stroked="f" strokecolor="lime" strokeweight=".25pt">
            <v:textbox inset="0,0,0,0">
              <w:txbxContent>
                <w:p w14:paraId="37EE1A5E" w14:textId="77777777" w:rsidR="003F2A04" w:rsidRDefault="003F2A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החקלא</w:t>
      </w:r>
      <w:r w:rsidR="00545DA8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 רשאי להתקין תקנות לשם מתן נפקות לפקודה זו, וביחוד, אך בלי לפגוע בכללותו של הסמכות האמורה לעיל, רשאי ה</w:t>
      </w:r>
      <w:r>
        <w:rPr>
          <w:rStyle w:val="default"/>
          <w:rFonts w:cs="FrankRuehl"/>
          <w:rtl/>
        </w:rPr>
        <w:t>וא</w:t>
      </w:r>
      <w:r>
        <w:rPr>
          <w:rStyle w:val="default"/>
          <w:rFonts w:cs="FrankRuehl" w:hint="cs"/>
          <w:rtl/>
        </w:rPr>
        <w:t xml:space="preserve"> להתקין תקנות בדבר הענינים הבאים, כולם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או מקצתם: </w:t>
      </w:r>
      <w:r w:rsidR="00CA218F">
        <w:rPr>
          <w:rStyle w:val="default"/>
          <w:rFonts w:cs="FrankRuehl" w:hint="cs"/>
          <w:rtl/>
        </w:rPr>
        <w:t>-</w:t>
      </w:r>
    </w:p>
    <w:p w14:paraId="63D23893" w14:textId="77777777" w:rsidR="003F2A04" w:rsidRDefault="003F2A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טופס של רשיון-רועה או תעודת-היתר זמנית של רועה;</w:t>
      </w:r>
    </w:p>
    <w:p w14:paraId="12D149A7" w14:textId="77777777" w:rsidR="003F2A04" w:rsidRDefault="003F2A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אגרות שיש לשלמן בעד רשיון-רועה;</w:t>
      </w:r>
    </w:p>
    <w:p w14:paraId="020354E1" w14:textId="77777777" w:rsidR="003F2A04" w:rsidRDefault="003F2A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4334B711">
          <v:rect id="_x0000_s1035" style="position:absolute;left:0;text-align:left;margin-left:464.5pt;margin-top:8.05pt;width:75.05pt;height:21.15pt;z-index:251661824" o:allowincell="f" filled="f" stroked="f" strokecolor="lime" strokeweight=".25pt">
            <v:textbox inset="0,0,0,0">
              <w:txbxContent>
                <w:p w14:paraId="0CCDB642" w14:textId="77777777" w:rsidR="003F2A04" w:rsidRDefault="006754B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</w:t>
                  </w:r>
                  <w:r w:rsidR="003F2A0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 w:rsidR="003F2A04">
                    <w:rPr>
                      <w:rFonts w:cs="Miriam" w:hint="cs"/>
                      <w:sz w:val="18"/>
                      <w:szCs w:val="18"/>
                      <w:rtl/>
                    </w:rPr>
                    <w:t>תש"י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3F2A04">
                    <w:rPr>
                      <w:rFonts w:cs="Miriam"/>
                      <w:sz w:val="18"/>
                      <w:szCs w:val="18"/>
                      <w:rtl/>
                    </w:rPr>
                    <w:t>1950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קופת תקפו של רשיון-רועה;</w:t>
      </w:r>
    </w:p>
    <w:p w14:paraId="54DBDA9C" w14:textId="77777777" w:rsidR="003F2A04" w:rsidRDefault="003F2A04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ספרם המכסימלי של כבשים אשר המחזיק ברשיון-רועה או בתעודת-היתר זמנית של רועה רש</w:t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 xml:space="preserve"> לרעותם בזמן אחד כל-שהוא.</w:t>
      </w:r>
    </w:p>
    <w:p w14:paraId="115E6639" w14:textId="77777777" w:rsidR="00490303" w:rsidRPr="006D761A" w:rsidRDefault="00490303" w:rsidP="00490303">
      <w:pPr>
        <w:pStyle w:val="P22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2" w:name="Rov13"/>
      <w:r w:rsidRPr="006D761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1.1.1951</w:t>
      </w:r>
    </w:p>
    <w:p w14:paraId="6D845120" w14:textId="77777777" w:rsidR="00490303" w:rsidRPr="006D761A" w:rsidRDefault="00490303" w:rsidP="00490303">
      <w:pPr>
        <w:pStyle w:val="P22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D761A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08293037" w14:textId="77777777" w:rsidR="00490303" w:rsidRPr="006D761A" w:rsidRDefault="00490303" w:rsidP="00490303">
      <w:pPr>
        <w:pStyle w:val="P22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6D761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תש"י מס' 58</w:t>
        </w:r>
      </w:hyperlink>
      <w:r w:rsidRPr="006D761A">
        <w:rPr>
          <w:rFonts w:cs="FrankRuehl" w:hint="cs"/>
          <w:vanish/>
          <w:szCs w:val="20"/>
          <w:shd w:val="clear" w:color="auto" w:fill="FFFF99"/>
          <w:rtl/>
        </w:rPr>
        <w:t xml:space="preserve"> מיום 18.8.1950 עמ' 313 (</w:t>
      </w:r>
      <w:hyperlink r:id="rId11" w:history="1">
        <w:r w:rsidRPr="006D761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47</w:t>
        </w:r>
      </w:hyperlink>
      <w:r w:rsidRPr="006D761A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2F2B5D90" w14:textId="77777777" w:rsidR="00227128" w:rsidRPr="004F1D62" w:rsidRDefault="00545DA8" w:rsidP="004F1D62">
      <w:pPr>
        <w:pStyle w:val="P22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27128"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</w:t>
      </w:r>
      <w:r w:rsidR="00227128" w:rsidRPr="006D761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="00227128"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="00227128" w:rsidRPr="006D761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="00227128"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ספרם המכסימלי של כבשים </w:t>
      </w:r>
      <w:r w:rsidR="00C06BD5" w:rsidRPr="006D761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עזים</w:t>
      </w:r>
      <w:r w:rsidR="00C06BD5"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27128"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אשר המחזיק ברשיון-רועה או בתעודת-היתר זמנית של רועה רש</w:t>
      </w:r>
      <w:r w:rsidR="00227128" w:rsidRPr="006D761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אי</w:t>
      </w:r>
      <w:r w:rsidR="00227128" w:rsidRPr="006D761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לרעותם בזמן אחד כל-שהוא.</w:t>
      </w:r>
      <w:bookmarkEnd w:id="12"/>
    </w:p>
    <w:p w14:paraId="2DB11DE7" w14:textId="77777777" w:rsidR="00545DA8" w:rsidRDefault="00545DA8" w:rsidP="006754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D4F06B" w14:textId="77777777" w:rsidR="006754BB" w:rsidRPr="006754BB" w:rsidRDefault="006754BB" w:rsidP="006754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184057" w14:textId="77777777" w:rsidR="003F2A04" w:rsidRPr="006754BB" w:rsidRDefault="003F2A04" w:rsidP="006754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LawPartEnd"/>
    </w:p>
    <w:bookmarkEnd w:id="13"/>
    <w:p w14:paraId="1F693308" w14:textId="77777777" w:rsidR="006C05B1" w:rsidRDefault="006C05B1" w:rsidP="006754B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1D78330" w14:textId="77777777" w:rsidR="006C05B1" w:rsidRDefault="006C05B1" w:rsidP="006754B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D094A3" w14:textId="77777777" w:rsidR="006C05B1" w:rsidRDefault="006C05B1" w:rsidP="006C05B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2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53E32700" w14:textId="77777777" w:rsidR="00D67B04" w:rsidRDefault="00D67B04" w:rsidP="00D67B04">
      <w:pPr>
        <w:pStyle w:val="P00"/>
        <w:spacing w:before="72"/>
        <w:ind w:left="0" w:right="1134"/>
        <w:rPr>
          <w:rStyle w:val="default"/>
          <w:rFonts w:cs="FrankRuehl"/>
          <w:sz w:val="16"/>
          <w:szCs w:val="16"/>
        </w:rPr>
      </w:pPr>
      <w:r>
        <w:rPr>
          <w:rStyle w:val="default"/>
          <w:rFonts w:cs="FrankRuehl" w:hint="cs"/>
          <w:sz w:val="16"/>
          <w:szCs w:val="16"/>
          <w:rtl/>
        </w:rPr>
        <w:t>גפני</w:t>
      </w:r>
    </w:p>
    <w:p w14:paraId="4C5C1985" w14:textId="77777777" w:rsidR="003F2A04" w:rsidRPr="006C05B1" w:rsidRDefault="003F2A04" w:rsidP="006C05B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F2A04" w:rsidRPr="006C05B1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100FC" w14:textId="77777777" w:rsidR="00312748" w:rsidRDefault="00312748">
      <w:pPr>
        <w:spacing w:line="240" w:lineRule="auto"/>
      </w:pPr>
      <w:r>
        <w:separator/>
      </w:r>
    </w:p>
  </w:endnote>
  <w:endnote w:type="continuationSeparator" w:id="0">
    <w:p w14:paraId="1B4197B2" w14:textId="77777777" w:rsidR="00312748" w:rsidRDefault="003127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4DD7" w14:textId="77777777" w:rsidR="003F2A04" w:rsidRDefault="003F2A0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4CC361B" w14:textId="77777777" w:rsidR="003F2A04" w:rsidRDefault="003F2A0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9446D2A" w14:textId="77777777" w:rsidR="003F2A04" w:rsidRDefault="003F2A0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C05B1">
      <w:rPr>
        <w:rFonts w:cs="TopType Jerushalmi"/>
        <w:noProof/>
        <w:color w:val="000000"/>
        <w:sz w:val="14"/>
        <w:szCs w:val="14"/>
      </w:rPr>
      <w:t>Y:\000000000000-law\yael\revadim\10-01-18\tav\p207_001.doc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6129" w14:textId="77777777" w:rsidR="003F2A04" w:rsidRDefault="003F2A0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9608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7C740C1" w14:textId="77777777" w:rsidR="003F2A04" w:rsidRDefault="003F2A0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20C044E" w14:textId="77777777" w:rsidR="003F2A04" w:rsidRDefault="003F2A0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C05B1">
      <w:rPr>
        <w:rFonts w:cs="TopType Jerushalmi"/>
        <w:noProof/>
        <w:color w:val="000000"/>
        <w:sz w:val="14"/>
        <w:szCs w:val="14"/>
      </w:rPr>
      <w:t>Y:\000000000000-law\yael\revadim\10-01-18\tav\p207_001.doc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FDBFE" w14:textId="77777777" w:rsidR="00312748" w:rsidRDefault="00312748" w:rsidP="00A4425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BCA7658" w14:textId="77777777" w:rsidR="00312748" w:rsidRDefault="00312748">
      <w:pPr>
        <w:spacing w:line="240" w:lineRule="auto"/>
      </w:pPr>
      <w:r>
        <w:continuationSeparator/>
      </w:r>
    </w:p>
  </w:footnote>
  <w:footnote w:id="1">
    <w:p w14:paraId="749D14E7" w14:textId="77777777" w:rsidR="00A4425E" w:rsidRDefault="00A4425E" w:rsidP="00A4425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A4425E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3518D1">
          <w:rPr>
            <w:rStyle w:val="Hyperlink"/>
            <w:rFonts w:cs="FrankRuehl" w:hint="cs"/>
            <w:rtl/>
          </w:rPr>
          <w:t>ע"ר מס' 1488</w:t>
        </w:r>
      </w:hyperlink>
      <w:r>
        <w:rPr>
          <w:rFonts w:cs="FrankRuehl" w:hint="cs"/>
          <w:rtl/>
        </w:rPr>
        <w:t xml:space="preserve"> מיום 18.4.1946, תוס' 1, עמ' (ע) 129, (א) 159.</w:t>
      </w:r>
    </w:p>
    <w:p w14:paraId="4937D4C8" w14:textId="77777777" w:rsidR="00B04F31" w:rsidRPr="00A4425E" w:rsidRDefault="00A4425E" w:rsidP="001960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קנה </w:t>
      </w:r>
      <w:hyperlink r:id="rId2" w:history="1">
        <w:r w:rsidRPr="00467566">
          <w:rPr>
            <w:rStyle w:val="Hyperlink"/>
            <w:rFonts w:cs="FrankRuehl" w:hint="cs"/>
            <w:rtl/>
          </w:rPr>
          <w:t>ס"ח תש"י מס' 58</w:t>
        </w:r>
      </w:hyperlink>
      <w:r>
        <w:rPr>
          <w:rFonts w:cs="FrankRuehl" w:hint="cs"/>
          <w:rtl/>
        </w:rPr>
        <w:t xml:space="preserve"> מיום 18.8.1950 עמ' 313 (</w:t>
      </w:r>
      <w:hyperlink r:id="rId3" w:history="1">
        <w:r w:rsidRPr="00C25894">
          <w:rPr>
            <w:rStyle w:val="Hyperlink"/>
            <w:rFonts w:cs="FrankRuehl" w:hint="cs"/>
            <w:rtl/>
          </w:rPr>
          <w:t>ה"ח תש"י מס' 47</w:t>
        </w:r>
      </w:hyperlink>
      <w:r>
        <w:rPr>
          <w:rFonts w:cs="FrankRuehl" w:hint="cs"/>
          <w:rtl/>
        </w:rPr>
        <w:t xml:space="preserve"> עמ' 185)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1; </w:t>
      </w:r>
      <w:r w:rsidR="00B04F31">
        <w:rPr>
          <w:rFonts w:cs="FrankRuehl" w:hint="cs"/>
          <w:rtl/>
        </w:rPr>
        <w:t>$$$</w:t>
      </w:r>
      <w:r w:rsidR="0019608B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בתחילתו ביום 1.1.1951.</w:t>
      </w:r>
      <w:r w:rsidR="0019608B">
        <w:rPr>
          <w:rFonts w:cs="FrankRuehl" w:hint="cs"/>
          <w:rtl/>
        </w:rPr>
        <w:t xml:space="preserve"> </w:t>
      </w:r>
      <w:r w:rsidR="00B04F31">
        <w:rPr>
          <w:rFonts w:cs="FrankRuehl" w:hint="cs"/>
          <w:rtl/>
        </w:rPr>
        <w:t>###</w:t>
      </w:r>
    </w:p>
  </w:footnote>
  <w:footnote w:id="2">
    <w:p w14:paraId="7DEAE806" w14:textId="77777777" w:rsidR="00A4425E" w:rsidRDefault="00A4425E" w:rsidP="003518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>
        <w:rPr>
          <w:rStyle w:val="a6"/>
        </w:rPr>
        <w:footnoteRef/>
      </w:r>
      <w:r w:rsidRPr="00A4425E">
        <w:rPr>
          <w:rtl/>
        </w:rPr>
        <w:t xml:space="preserve"> </w:t>
      </w:r>
      <w:r w:rsidRPr="00A4425E">
        <w:rPr>
          <w:rFonts w:cs="FrankRuehl"/>
          <w:rtl/>
        </w:rPr>
        <w:t>סמ</w:t>
      </w:r>
      <w:r w:rsidRPr="00A4425E">
        <w:rPr>
          <w:rFonts w:cs="FrankRuehl" w:hint="cs"/>
          <w:rtl/>
        </w:rPr>
        <w:t>כויות הנציב העליון לפי פקודה זו הועברו לשר החקלאות</w:t>
      </w:r>
      <w:r w:rsidR="003518D1">
        <w:rPr>
          <w:rFonts w:cs="FrankRuehl" w:hint="cs"/>
          <w:rtl/>
        </w:rPr>
        <w:t>:</w:t>
      </w:r>
      <w:r w:rsidRPr="00A4425E">
        <w:rPr>
          <w:rFonts w:cs="FrankRuehl"/>
          <w:rtl/>
        </w:rPr>
        <w:t xml:space="preserve"> </w:t>
      </w:r>
      <w:hyperlink r:id="rId4" w:history="1">
        <w:r w:rsidRPr="003518D1">
          <w:rPr>
            <w:rStyle w:val="Hyperlink"/>
            <w:rFonts w:cs="FrankRuehl" w:hint="cs"/>
            <w:rtl/>
          </w:rPr>
          <w:t xml:space="preserve">ע"ר </w:t>
        </w:r>
        <w:r w:rsidR="003518D1" w:rsidRPr="003518D1">
          <w:rPr>
            <w:rStyle w:val="Hyperlink"/>
            <w:rFonts w:cs="FrankRuehl" w:hint="cs"/>
            <w:rtl/>
          </w:rPr>
          <w:t xml:space="preserve">תש"ח </w:t>
        </w:r>
        <w:r w:rsidRPr="003518D1">
          <w:rPr>
            <w:rStyle w:val="Hyperlink"/>
            <w:rFonts w:cs="FrankRuehl" w:hint="cs"/>
            <w:rtl/>
          </w:rPr>
          <w:t>מס' 5</w:t>
        </w:r>
      </w:hyperlink>
      <w:r w:rsidRPr="00A4425E">
        <w:rPr>
          <w:rFonts w:cs="FrankRuehl" w:hint="cs"/>
          <w:rtl/>
        </w:rPr>
        <w:t xml:space="preserve"> מיום </w:t>
      </w:r>
      <w:r>
        <w:rPr>
          <w:rFonts w:cs="FrankRuehl" w:hint="cs"/>
          <w:rtl/>
        </w:rPr>
        <w:t>16.6.1948</w:t>
      </w:r>
      <w:r w:rsidRPr="00A4425E">
        <w:rPr>
          <w:rFonts w:cs="FrankRuehl" w:hint="cs"/>
          <w:rtl/>
        </w:rPr>
        <w:t xml:space="preserve"> עמ' 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3094C" w14:textId="77777777" w:rsidR="003F2A04" w:rsidRDefault="003F2A0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פקודת הרועים</w:t>
    </w:r>
  </w:p>
  <w:p w14:paraId="28589016" w14:textId="77777777" w:rsidR="003F2A04" w:rsidRDefault="003F2A0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89C6FE9" w14:textId="77777777" w:rsidR="003F2A04" w:rsidRDefault="003F2A0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BA4C1" w14:textId="77777777" w:rsidR="003F2A04" w:rsidRDefault="003F2A0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פקודת </w:t>
    </w:r>
    <w:r w:rsidRPr="00A4425E">
      <w:rPr>
        <w:rFonts w:hAnsi="FrankRuehl" w:cs="FrankRuehl"/>
        <w:color w:val="000000"/>
        <w:sz w:val="28"/>
        <w:szCs w:val="28"/>
        <w:rtl/>
      </w:rPr>
      <w:t>הרועים</w:t>
    </w:r>
    <w:r w:rsidR="00D708A3" w:rsidRPr="00A4425E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D708A3" w:rsidRPr="00A4425E">
      <w:rPr>
        <w:rFonts w:cs="FrankRuehl"/>
        <w:sz w:val="28"/>
        <w:szCs w:val="28"/>
        <w:rtl/>
      </w:rPr>
      <w:t>(מתן רשיונות), 1946</w:t>
    </w:r>
  </w:p>
  <w:p w14:paraId="334C30BE" w14:textId="77777777" w:rsidR="003F2A04" w:rsidRDefault="003F2A0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CF6BE72" w14:textId="77777777" w:rsidR="003F2A04" w:rsidRDefault="003F2A0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8A3"/>
    <w:rsid w:val="00012AE5"/>
    <w:rsid w:val="000621FF"/>
    <w:rsid w:val="00143749"/>
    <w:rsid w:val="001842B5"/>
    <w:rsid w:val="0019608B"/>
    <w:rsid w:val="00203D86"/>
    <w:rsid w:val="00227128"/>
    <w:rsid w:val="00312748"/>
    <w:rsid w:val="003518D1"/>
    <w:rsid w:val="003C65BC"/>
    <w:rsid w:val="003F09BC"/>
    <w:rsid w:val="003F2A04"/>
    <w:rsid w:val="00420543"/>
    <w:rsid w:val="00467566"/>
    <w:rsid w:val="00490303"/>
    <w:rsid w:val="004F1D62"/>
    <w:rsid w:val="00545DA8"/>
    <w:rsid w:val="005D3259"/>
    <w:rsid w:val="00654AEC"/>
    <w:rsid w:val="00666786"/>
    <w:rsid w:val="006754BB"/>
    <w:rsid w:val="006940AE"/>
    <w:rsid w:val="006C05B1"/>
    <w:rsid w:val="006D761A"/>
    <w:rsid w:val="00727716"/>
    <w:rsid w:val="007D25A4"/>
    <w:rsid w:val="008064FB"/>
    <w:rsid w:val="00833EF9"/>
    <w:rsid w:val="00900B50"/>
    <w:rsid w:val="009326C2"/>
    <w:rsid w:val="009A28F5"/>
    <w:rsid w:val="009C0600"/>
    <w:rsid w:val="009D625E"/>
    <w:rsid w:val="009E512D"/>
    <w:rsid w:val="00A441E4"/>
    <w:rsid w:val="00A4425E"/>
    <w:rsid w:val="00AA31FC"/>
    <w:rsid w:val="00AF52F6"/>
    <w:rsid w:val="00B04F31"/>
    <w:rsid w:val="00B141E1"/>
    <w:rsid w:val="00B43BB0"/>
    <w:rsid w:val="00B972A3"/>
    <w:rsid w:val="00BA3BBC"/>
    <w:rsid w:val="00BD006D"/>
    <w:rsid w:val="00C06BD5"/>
    <w:rsid w:val="00C25894"/>
    <w:rsid w:val="00CA218F"/>
    <w:rsid w:val="00CB0C6C"/>
    <w:rsid w:val="00D67B04"/>
    <w:rsid w:val="00D708A3"/>
    <w:rsid w:val="00E14718"/>
    <w:rsid w:val="00E576EA"/>
    <w:rsid w:val="00EB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42DC5C4"/>
  <w15:chartTrackingRefBased/>
  <w15:docId w15:val="{A2D0527A-DE48-4EEA-A201-9C98DE00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C65BC"/>
    <w:rPr>
      <w:color w:val="800080"/>
      <w:u w:val="single"/>
    </w:rPr>
  </w:style>
  <w:style w:type="paragraph" w:styleId="a5">
    <w:name w:val="footnote text"/>
    <w:basedOn w:val="a"/>
    <w:semiHidden/>
    <w:rsid w:val="00A4425E"/>
    <w:rPr>
      <w:sz w:val="20"/>
      <w:szCs w:val="20"/>
    </w:rPr>
  </w:style>
  <w:style w:type="character" w:styleId="a6">
    <w:name w:val="footnote reference"/>
    <w:basedOn w:val="a0"/>
    <w:semiHidden/>
    <w:rsid w:val="00A442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0058.pdf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17/PROP-0047.pdf" TargetMode="External"/><Relationship Id="rId12" Type="http://schemas.openxmlformats.org/officeDocument/2006/relationships/hyperlink" Target="http://www.nevo.co.il/advertisements/nevo-100.doc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0058.pdf" TargetMode="External"/><Relationship Id="rId11" Type="http://schemas.openxmlformats.org/officeDocument/2006/relationships/hyperlink" Target="http://www.nevo.co.il/Law_word/law17/PROP-0047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www.nevo.co.il/Law_word/law14/LAW-0058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7/PROP-0047.pdf" TargetMode="Externa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7/PROP-0047.pdf" TargetMode="External"/><Relationship Id="rId2" Type="http://schemas.openxmlformats.org/officeDocument/2006/relationships/hyperlink" Target="http://www.nevo.co.il/Law_word/law14/LAW-0058.pdf" TargetMode="External"/><Relationship Id="rId1" Type="http://schemas.openxmlformats.org/officeDocument/2006/relationships/hyperlink" Target="http://www.nevo.co.il/Law_word/law55/er-1488.pdf" TargetMode="External"/><Relationship Id="rId4" Type="http://schemas.openxmlformats.org/officeDocument/2006/relationships/hyperlink" Target="http://www.nevo.co.il/law_html/law12/er-00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207</vt:lpstr>
    </vt:vector>
  </TitlesOfParts>
  <Company/>
  <LinksUpToDate>false</LinksUpToDate>
  <CharactersWithSpaces>6158</CharactersWithSpaces>
  <SharedDoc>false</SharedDoc>
  <HLinks>
    <vt:vector size="126" baseType="variant">
      <vt:variant>
        <vt:i4>393283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917625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http://www.nevo.co.il/Law_word/law17/PROP-0047.pdf</vt:lpwstr>
      </vt:variant>
      <vt:variant>
        <vt:lpwstr/>
      </vt:variant>
      <vt:variant>
        <vt:i4>7995393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http://www.nevo.co.il/Law_word/law14/LAW-0058.pdf</vt:lpwstr>
      </vt:variant>
      <vt:variant>
        <vt:lpwstr/>
      </vt:variant>
      <vt:variant>
        <vt:i4>917625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http://www.nevo.co.il/Law_word/law17/PROP-0047.pdf</vt:lpwstr>
      </vt:variant>
      <vt:variant>
        <vt:lpwstr/>
      </vt:variant>
      <vt:variant>
        <vt:i4>7995393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http://www.nevo.co.il/Law_word/law14/LAW-0058.pdf</vt:lpwstr>
      </vt:variant>
      <vt:variant>
        <vt:lpwstr/>
      </vt:variant>
      <vt:variant>
        <vt:i4>917625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http://www.nevo.co.il/Law_word/law17/PROP-0047.pdf</vt:lpwstr>
      </vt:variant>
      <vt:variant>
        <vt:lpwstr/>
      </vt:variant>
      <vt:variant>
        <vt:i4>7995393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http://www.nevo.co.il/Law_word/law14/LAW-0058.pdf</vt:lpwstr>
      </vt:variant>
      <vt:variant>
        <vt:lpwstr/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3342379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589874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http://www.nevo.co.il/law_html/law12/er-005.pdf</vt:lpwstr>
      </vt:variant>
      <vt:variant>
        <vt:lpwstr/>
      </vt:variant>
      <vt:variant>
        <vt:i4>917625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http://www.nevo.co.il/Law_word/law17/PROP-0047.pdf</vt:lpwstr>
      </vt:variant>
      <vt:variant>
        <vt:lpwstr/>
      </vt:variant>
      <vt:variant>
        <vt:i4>7995393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http://www.nevo.co.il/Law_word/law14/LAW-0058.pdf</vt:lpwstr>
      </vt:variant>
      <vt:variant>
        <vt:lpwstr/>
      </vt:variant>
      <vt:variant>
        <vt:i4>8192000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http://www.nevo.co.il/Law_word/law55/er-1488.pdf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207</dc:title>
  <dc:subject/>
  <dc:creator>comp99</dc:creator>
  <cp:keywords/>
  <cp:lastModifiedBy>Shimon Doodkin</cp:lastModifiedBy>
  <cp:revision>2</cp:revision>
  <dcterms:created xsi:type="dcterms:W3CDTF">2023-06-05T19:14:00Z</dcterms:created>
  <dcterms:modified xsi:type="dcterms:W3CDTF">2023-06-05T19:14:00Z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p207</vt:lpwstr>
  </property>
  <property fmtid="{D5CDD505-2E9C-101B-9397-08002B2CF9AE}" pid="3" name="CHNAME">
    <vt:lpwstr>רועים</vt:lpwstr>
  </property>
  <property fmtid="{D5CDD505-2E9C-101B-9397-08002B2CF9AE}" pid="4" name="LAWNAME">
    <vt:lpwstr>פקודת הרועים (מתן רשיונות), 1946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רישוי</vt:lpwstr>
  </property>
  <property fmtid="{D5CDD505-2E9C-101B-9397-08002B2CF9AE}" pid="9" name="NOSE31">
    <vt:lpwstr>בעלי חיים</vt:lpwstr>
  </property>
  <property fmtid="{D5CDD505-2E9C-101B-9397-08002B2CF9AE}" pid="10" name="NOSE41">
    <vt:lpwstr/>
  </property>
  <property fmtid="{D5CDD505-2E9C-101B-9397-08002B2CF9AE}" pid="11" name="NOSE12">
    <vt:lpwstr>חקלאות טבע וסביבה</vt:lpwstr>
  </property>
  <property fmtid="{D5CDD505-2E9C-101B-9397-08002B2CF9AE}" pid="12" name="NOSE22">
    <vt:lpwstr>בע"ח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