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A83" w:rsidRDefault="00BC1A83">
      <w:pPr>
        <w:pStyle w:val="big-header"/>
        <w:ind w:left="0" w:right="1134"/>
        <w:rPr>
          <w:rFonts w:cs="FrankRuehl" w:hint="cs"/>
          <w:sz w:val="32"/>
          <w:rtl/>
        </w:rPr>
      </w:pPr>
      <w:r>
        <w:rPr>
          <w:rFonts w:cs="FrankRuehl"/>
          <w:sz w:val="32"/>
          <w:rtl/>
        </w:rPr>
        <w:t>פקודת זבל בעלי חיים</w:t>
      </w:r>
    </w:p>
    <w:p w:rsidR="00C22163" w:rsidRPr="00C22163" w:rsidRDefault="00C22163" w:rsidP="00C22163">
      <w:pPr>
        <w:spacing w:line="320" w:lineRule="auto"/>
        <w:jc w:val="left"/>
        <w:rPr>
          <w:rFonts w:cs="FrankRuehl"/>
          <w:szCs w:val="26"/>
          <w:rtl/>
        </w:rPr>
      </w:pPr>
    </w:p>
    <w:p w:rsidR="00C22163" w:rsidRPr="00C22163" w:rsidRDefault="00C22163" w:rsidP="00C22163">
      <w:pPr>
        <w:spacing w:line="320" w:lineRule="auto"/>
        <w:jc w:val="left"/>
        <w:rPr>
          <w:rFonts w:cs="Miriam" w:hint="cs"/>
          <w:szCs w:val="22"/>
          <w:rtl/>
        </w:rPr>
      </w:pPr>
      <w:r w:rsidRPr="00C22163">
        <w:rPr>
          <w:rFonts w:cs="Miriam"/>
          <w:szCs w:val="22"/>
          <w:rtl/>
        </w:rPr>
        <w:t>חקלאות טבע וסביבה</w:t>
      </w:r>
      <w:r w:rsidRPr="00C22163">
        <w:rPr>
          <w:rFonts w:cs="FrankRuehl"/>
          <w:szCs w:val="26"/>
          <w:rtl/>
        </w:rPr>
        <w:t xml:space="preserve"> – בע"ח</w:t>
      </w:r>
    </w:p>
    <w:p w:rsidR="00BC1A83" w:rsidRDefault="00BC1A8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C1A83">
        <w:tblPrEx>
          <w:tblCellMar>
            <w:top w:w="0" w:type="dxa"/>
            <w:bottom w:w="0" w:type="dxa"/>
          </w:tblCellMar>
        </w:tblPrEx>
        <w:tc>
          <w:tcPr>
            <w:tcW w:w="850" w:type="dxa"/>
          </w:tcPr>
          <w:p w:rsidR="00BC1A83" w:rsidRDefault="00BC1A8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C1A83" w:rsidRDefault="00BC1A83">
            <w:pPr>
              <w:spacing w:line="240" w:lineRule="auto"/>
              <w:rPr>
                <w:sz w:val="24"/>
              </w:rPr>
            </w:pPr>
            <w:hyperlink w:anchor="Seif0" w:tooltip="השם הקצר" w:history="1">
              <w:r>
                <w:rPr>
                  <w:rStyle w:val="Hyperlink"/>
                </w:rPr>
                <w:t>Go</w:t>
              </w:r>
            </w:hyperlink>
          </w:p>
        </w:tc>
        <w:tc>
          <w:tcPr>
            <w:tcW w:w="5669" w:type="dxa"/>
          </w:tcPr>
          <w:p w:rsidR="00BC1A83" w:rsidRDefault="00BC1A83">
            <w:pPr>
              <w:spacing w:line="240" w:lineRule="auto"/>
              <w:rPr>
                <w:sz w:val="24"/>
                <w:rtl/>
              </w:rPr>
            </w:pPr>
            <w:r>
              <w:rPr>
                <w:sz w:val="24"/>
                <w:rtl/>
              </w:rPr>
              <w:t>השם הקצר</w:t>
            </w:r>
          </w:p>
        </w:tc>
        <w:tc>
          <w:tcPr>
            <w:tcW w:w="1247" w:type="dxa"/>
          </w:tcPr>
          <w:p w:rsidR="00BC1A83" w:rsidRDefault="00BC1A83">
            <w:pPr>
              <w:spacing w:line="240" w:lineRule="auto"/>
              <w:rPr>
                <w:sz w:val="24"/>
              </w:rPr>
            </w:pPr>
            <w:r>
              <w:rPr>
                <w:sz w:val="24"/>
                <w:rtl/>
              </w:rPr>
              <w:t xml:space="preserve">סעיף 1 </w:t>
            </w:r>
          </w:p>
        </w:tc>
      </w:tr>
      <w:tr w:rsidR="00BC1A83">
        <w:tblPrEx>
          <w:tblCellMar>
            <w:top w:w="0" w:type="dxa"/>
            <w:bottom w:w="0" w:type="dxa"/>
          </w:tblCellMar>
        </w:tblPrEx>
        <w:tc>
          <w:tcPr>
            <w:tcW w:w="850" w:type="dxa"/>
          </w:tcPr>
          <w:p w:rsidR="00BC1A83" w:rsidRDefault="00BC1A8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C1A83" w:rsidRDefault="00BC1A83">
            <w:pPr>
              <w:spacing w:line="240" w:lineRule="auto"/>
              <w:rPr>
                <w:sz w:val="24"/>
              </w:rPr>
            </w:pPr>
            <w:hyperlink w:anchor="Seif1" w:tooltip="פירוש" w:history="1">
              <w:r>
                <w:rPr>
                  <w:rStyle w:val="Hyperlink"/>
                </w:rPr>
                <w:t>Go</w:t>
              </w:r>
            </w:hyperlink>
          </w:p>
        </w:tc>
        <w:tc>
          <w:tcPr>
            <w:tcW w:w="5669" w:type="dxa"/>
          </w:tcPr>
          <w:p w:rsidR="00BC1A83" w:rsidRDefault="00BC1A83">
            <w:pPr>
              <w:spacing w:line="240" w:lineRule="auto"/>
              <w:rPr>
                <w:sz w:val="24"/>
                <w:rtl/>
              </w:rPr>
            </w:pPr>
            <w:r>
              <w:rPr>
                <w:sz w:val="24"/>
                <w:rtl/>
              </w:rPr>
              <w:t>פירוש</w:t>
            </w:r>
          </w:p>
        </w:tc>
        <w:tc>
          <w:tcPr>
            <w:tcW w:w="1247" w:type="dxa"/>
          </w:tcPr>
          <w:p w:rsidR="00BC1A83" w:rsidRDefault="00BC1A83">
            <w:pPr>
              <w:spacing w:line="240" w:lineRule="auto"/>
              <w:rPr>
                <w:sz w:val="24"/>
              </w:rPr>
            </w:pPr>
            <w:r>
              <w:rPr>
                <w:sz w:val="24"/>
                <w:rtl/>
              </w:rPr>
              <w:t xml:space="preserve">סעיף 2 </w:t>
            </w:r>
          </w:p>
        </w:tc>
      </w:tr>
      <w:tr w:rsidR="00BC1A83">
        <w:tblPrEx>
          <w:tblCellMar>
            <w:top w:w="0" w:type="dxa"/>
            <w:bottom w:w="0" w:type="dxa"/>
          </w:tblCellMar>
        </w:tblPrEx>
        <w:tc>
          <w:tcPr>
            <w:tcW w:w="850" w:type="dxa"/>
          </w:tcPr>
          <w:p w:rsidR="00BC1A83" w:rsidRDefault="00BC1A8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C1A83" w:rsidRDefault="00BC1A83">
            <w:pPr>
              <w:spacing w:line="240" w:lineRule="auto"/>
              <w:rPr>
                <w:sz w:val="24"/>
              </w:rPr>
            </w:pPr>
            <w:hyperlink w:anchor="Seif2" w:tooltip="הבעלות על זבל בעלי חיים" w:history="1">
              <w:r>
                <w:rPr>
                  <w:rStyle w:val="Hyperlink"/>
                </w:rPr>
                <w:t>Go</w:t>
              </w:r>
            </w:hyperlink>
          </w:p>
        </w:tc>
        <w:tc>
          <w:tcPr>
            <w:tcW w:w="5669" w:type="dxa"/>
          </w:tcPr>
          <w:p w:rsidR="00BC1A83" w:rsidRDefault="00BC1A83">
            <w:pPr>
              <w:spacing w:line="240" w:lineRule="auto"/>
              <w:rPr>
                <w:sz w:val="24"/>
                <w:rtl/>
              </w:rPr>
            </w:pPr>
            <w:r>
              <w:rPr>
                <w:sz w:val="24"/>
                <w:rtl/>
              </w:rPr>
              <w:t>הבעלות על זבל בעלי חיים</w:t>
            </w:r>
          </w:p>
        </w:tc>
        <w:tc>
          <w:tcPr>
            <w:tcW w:w="1247" w:type="dxa"/>
          </w:tcPr>
          <w:p w:rsidR="00BC1A83" w:rsidRDefault="00BC1A83">
            <w:pPr>
              <w:spacing w:line="240" w:lineRule="auto"/>
              <w:rPr>
                <w:sz w:val="24"/>
              </w:rPr>
            </w:pPr>
            <w:r>
              <w:rPr>
                <w:sz w:val="24"/>
                <w:rtl/>
              </w:rPr>
              <w:t xml:space="preserve">סעיף 3 </w:t>
            </w:r>
          </w:p>
        </w:tc>
      </w:tr>
      <w:tr w:rsidR="00BC1A83">
        <w:tblPrEx>
          <w:tblCellMar>
            <w:top w:w="0" w:type="dxa"/>
            <w:bottom w:w="0" w:type="dxa"/>
          </w:tblCellMar>
        </w:tblPrEx>
        <w:tc>
          <w:tcPr>
            <w:tcW w:w="850" w:type="dxa"/>
          </w:tcPr>
          <w:p w:rsidR="00BC1A83" w:rsidRDefault="00BC1A8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C1A83" w:rsidRDefault="00BC1A83">
            <w:pPr>
              <w:spacing w:line="240" w:lineRule="auto"/>
              <w:rPr>
                <w:sz w:val="24"/>
              </w:rPr>
            </w:pPr>
            <w:hyperlink w:anchor="Seif3" w:tooltip="הוראות לגבי מקומות מיוחדים ליער" w:history="1">
              <w:r>
                <w:rPr>
                  <w:rStyle w:val="Hyperlink"/>
                </w:rPr>
                <w:t>Go</w:t>
              </w:r>
            </w:hyperlink>
          </w:p>
        </w:tc>
        <w:tc>
          <w:tcPr>
            <w:tcW w:w="5669" w:type="dxa"/>
          </w:tcPr>
          <w:p w:rsidR="00BC1A83" w:rsidRDefault="00BC1A83">
            <w:pPr>
              <w:spacing w:line="240" w:lineRule="auto"/>
              <w:rPr>
                <w:sz w:val="24"/>
                <w:rtl/>
              </w:rPr>
            </w:pPr>
            <w:r>
              <w:rPr>
                <w:sz w:val="24"/>
                <w:rtl/>
              </w:rPr>
              <w:t>הוראות לגבי מקומות מיוחדים ליער</w:t>
            </w:r>
          </w:p>
        </w:tc>
        <w:tc>
          <w:tcPr>
            <w:tcW w:w="1247" w:type="dxa"/>
          </w:tcPr>
          <w:p w:rsidR="00BC1A83" w:rsidRDefault="00BC1A83">
            <w:pPr>
              <w:spacing w:line="240" w:lineRule="auto"/>
              <w:rPr>
                <w:sz w:val="24"/>
              </w:rPr>
            </w:pPr>
            <w:r>
              <w:rPr>
                <w:sz w:val="24"/>
                <w:rtl/>
              </w:rPr>
              <w:t xml:space="preserve">סעיף 4 </w:t>
            </w:r>
          </w:p>
        </w:tc>
      </w:tr>
      <w:tr w:rsidR="00BC1A83">
        <w:tblPrEx>
          <w:tblCellMar>
            <w:top w:w="0" w:type="dxa"/>
            <w:bottom w:w="0" w:type="dxa"/>
          </w:tblCellMar>
        </w:tblPrEx>
        <w:tc>
          <w:tcPr>
            <w:tcW w:w="850" w:type="dxa"/>
          </w:tcPr>
          <w:p w:rsidR="00BC1A83" w:rsidRDefault="00BC1A8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C1A83" w:rsidRDefault="00BC1A83">
            <w:pPr>
              <w:spacing w:line="240" w:lineRule="auto"/>
              <w:rPr>
                <w:sz w:val="24"/>
              </w:rPr>
            </w:pPr>
            <w:hyperlink w:anchor="Seif4" w:tooltip="עונש" w:history="1">
              <w:r>
                <w:rPr>
                  <w:rStyle w:val="Hyperlink"/>
                </w:rPr>
                <w:t>Go</w:t>
              </w:r>
            </w:hyperlink>
          </w:p>
        </w:tc>
        <w:tc>
          <w:tcPr>
            <w:tcW w:w="5669" w:type="dxa"/>
          </w:tcPr>
          <w:p w:rsidR="00BC1A83" w:rsidRDefault="00BC1A83">
            <w:pPr>
              <w:spacing w:line="240" w:lineRule="auto"/>
              <w:rPr>
                <w:sz w:val="24"/>
                <w:rtl/>
              </w:rPr>
            </w:pPr>
            <w:r>
              <w:rPr>
                <w:sz w:val="24"/>
                <w:rtl/>
              </w:rPr>
              <w:t>עונש</w:t>
            </w:r>
          </w:p>
        </w:tc>
        <w:tc>
          <w:tcPr>
            <w:tcW w:w="1247" w:type="dxa"/>
          </w:tcPr>
          <w:p w:rsidR="00BC1A83" w:rsidRDefault="00BC1A83">
            <w:pPr>
              <w:spacing w:line="240" w:lineRule="auto"/>
              <w:rPr>
                <w:sz w:val="24"/>
              </w:rPr>
            </w:pPr>
            <w:r>
              <w:rPr>
                <w:sz w:val="24"/>
                <w:rtl/>
              </w:rPr>
              <w:t xml:space="preserve">סעיף 5 </w:t>
            </w:r>
          </w:p>
        </w:tc>
      </w:tr>
    </w:tbl>
    <w:p w:rsidR="00BC1A83" w:rsidRDefault="00BC1A83">
      <w:pPr>
        <w:pStyle w:val="big-header"/>
        <w:ind w:left="0" w:right="1134"/>
        <w:rPr>
          <w:rFonts w:cs="FrankRuehl"/>
          <w:sz w:val="32"/>
          <w:rtl/>
        </w:rPr>
      </w:pPr>
    </w:p>
    <w:p w:rsidR="00BC1A83" w:rsidRDefault="00BC1A83">
      <w:pPr>
        <w:pStyle w:val="big-header"/>
        <w:ind w:left="0" w:right="1134"/>
        <w:rPr>
          <w:rFonts w:cs="FrankRuehl"/>
          <w:sz w:val="32"/>
          <w:rtl/>
        </w:rPr>
      </w:pPr>
      <w:r>
        <w:rPr>
          <w:rFonts w:cs="FrankRuehl"/>
          <w:sz w:val="32"/>
          <w:rtl/>
        </w:rPr>
        <w:br w:type="page"/>
      </w:r>
      <w:r w:rsidR="00C22163">
        <w:rPr>
          <w:rFonts w:cs="FrankRuehl"/>
          <w:sz w:val="32"/>
          <w:rtl/>
        </w:rPr>
        <w:lastRenderedPageBreak/>
        <w:t xml:space="preserve"> </w:t>
      </w:r>
      <w:r>
        <w:rPr>
          <w:rFonts w:cs="FrankRuehl"/>
          <w:sz w:val="32"/>
          <w:rtl/>
        </w:rPr>
        <w:t>פק</w:t>
      </w:r>
      <w:r>
        <w:rPr>
          <w:rFonts w:cs="FrankRuehl" w:hint="cs"/>
          <w:sz w:val="32"/>
          <w:rtl/>
        </w:rPr>
        <w:t>ודת זבל בעלי חיים</w:t>
      </w:r>
    </w:p>
    <w:p w:rsidR="00BC1A83" w:rsidRDefault="00BC1A83">
      <w:pPr>
        <w:pStyle w:val="medium-header"/>
        <w:keepNext w:val="0"/>
        <w:keepLines w:val="0"/>
        <w:ind w:left="0" w:right="1134"/>
        <w:rPr>
          <w:rStyle w:val="default"/>
          <w:rFonts w:cs="FrankRuehl"/>
          <w:rtl/>
        </w:rPr>
      </w:pPr>
      <w:r>
        <w:rPr>
          <w:rFonts w:cs="FrankRuehl"/>
          <w:sz w:val="26"/>
          <w:rtl/>
        </w:rPr>
        <w:t>מס</w:t>
      </w:r>
      <w:r>
        <w:rPr>
          <w:rFonts w:cs="FrankRuehl" w:hint="cs"/>
          <w:sz w:val="26"/>
          <w:rtl/>
        </w:rPr>
        <w:t>' 32 לש' 1937</w:t>
      </w:r>
      <w:r>
        <w:rPr>
          <w:rStyle w:val="super"/>
          <w:rFonts w:cs="Miriam"/>
          <w:noProof w:val="0"/>
          <w:rtl/>
          <w:lang w:eastAsia="he-IL"/>
        </w:rPr>
        <w:t>(1)(*)</w:t>
      </w:r>
    </w:p>
    <w:p w:rsidR="00BC1A83" w:rsidRDefault="00BC1A83">
      <w:pPr>
        <w:pStyle w:val="header-2"/>
        <w:ind w:left="0" w:right="1134"/>
        <w:rPr>
          <w:rFonts w:cs="Miriam"/>
          <w:rtl/>
        </w:rPr>
      </w:pPr>
      <w:r>
        <w:rPr>
          <w:rFonts w:cs="Miriam"/>
          <w:rtl/>
        </w:rPr>
        <w:t>פק</w:t>
      </w:r>
      <w:r>
        <w:rPr>
          <w:rFonts w:cs="Miriam" w:hint="cs"/>
          <w:rtl/>
        </w:rPr>
        <w:t>ודה הקובעת את הבעלות על זבל בעלי החיים ומתקינה הוראות נוספות בקשר עם כך.</w:t>
      </w:r>
    </w:p>
    <w:p w:rsidR="00BC1A83" w:rsidRDefault="00BC1A83">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5680" o:allowincell="f" filled="f" stroked="f" strokecolor="lime" strokeweight=".25pt">
            <v:textbox inset="0,0,0,0">
              <w:txbxContent>
                <w:p w:rsidR="00BC1A83" w:rsidRDefault="00BC1A83">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זבל בעלי חיים, 1937".</w:t>
      </w:r>
    </w:p>
    <w:p w:rsidR="00BC1A83" w:rsidRDefault="00BC1A83">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6704" o:allowincell="f" filled="f" stroked="f" strokecolor="lime" strokeweight=".25pt">
            <v:textbox inset="0,0,0,0">
              <w:txbxContent>
                <w:p w:rsidR="00BC1A83" w:rsidRDefault="00BC1A83">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ונח "מקום מיוחד ליער" שבפקודה זו פירושו כפירוש שניתן לו בפקודת היערות.</w:t>
      </w:r>
    </w:p>
    <w:p w:rsidR="00BC1A83" w:rsidRDefault="00BC1A83">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7728" o:allowincell="f" filled="f" stroked="f" strokecolor="lime" strokeweight=".25pt">
            <v:textbox inset="0,0,0,0">
              <w:txbxContent>
                <w:p w:rsidR="00BC1A83" w:rsidRDefault="00BC1A83">
                  <w:pPr>
                    <w:spacing w:line="160" w:lineRule="exact"/>
                    <w:jc w:val="left"/>
                    <w:rPr>
                      <w:rFonts w:cs="Miriam"/>
                      <w:noProof/>
                      <w:sz w:val="18"/>
                      <w:szCs w:val="18"/>
                      <w:rtl/>
                    </w:rPr>
                  </w:pPr>
                  <w:r>
                    <w:rPr>
                      <w:rFonts w:cs="Miriam"/>
                      <w:sz w:val="18"/>
                      <w:szCs w:val="18"/>
                      <w:rtl/>
                    </w:rPr>
                    <w:t>הב</w:t>
                  </w:r>
                  <w:r>
                    <w:rPr>
                      <w:rFonts w:cs="Miriam" w:hint="cs"/>
                      <w:sz w:val="18"/>
                      <w:szCs w:val="18"/>
                      <w:rtl/>
                    </w:rPr>
                    <w:t>עלות על זבל בעלי-חיים</w:t>
                  </w:r>
                </w:p>
              </w:txbxContent>
            </v:textbox>
            <w10:anchorlock/>
          </v:rect>
        </w:pict>
      </w:r>
      <w:r>
        <w:rPr>
          <w:rStyle w:val="big-number"/>
          <w:rFonts w:cs="Miriam"/>
          <w:rtl/>
        </w:rPr>
        <w:t>3.</w:t>
      </w:r>
      <w:r>
        <w:rPr>
          <w:rStyle w:val="big-number"/>
          <w:rFonts w:cs="Miriam"/>
          <w:rtl/>
        </w:rPr>
        <w:tab/>
      </w:r>
      <w:r>
        <w:rPr>
          <w:rStyle w:val="default"/>
          <w:rFonts w:cs="FrankRuehl"/>
          <w:rtl/>
        </w:rPr>
        <w:t>למ</w:t>
      </w:r>
      <w:r>
        <w:rPr>
          <w:rStyle w:val="default"/>
          <w:rFonts w:cs="FrankRuehl" w:hint="cs"/>
          <w:rtl/>
        </w:rPr>
        <w:t>רות כל חוק בר-תוקף או מנהג הנוהג בכל חלק מישראל, הרי כל גללי בעלי חיים שהוטלו על גבי כל קרקע (שאינה מקום מיוחד ליער) יהיו שייכים לבעליהם של אותו קרקע.</w:t>
      </w:r>
    </w:p>
    <w:p w:rsidR="00BC1A83" w:rsidRDefault="00BC1A83">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6pt;z-index:251658752" o:allowincell="f" filled="f" stroked="f" strokecolor="lime" strokeweight=".25pt">
            <v:textbox inset="0,0,0,0">
              <w:txbxContent>
                <w:p w:rsidR="00BC1A83" w:rsidRDefault="00BC1A83">
                  <w:pPr>
                    <w:spacing w:line="160" w:lineRule="exact"/>
                    <w:jc w:val="left"/>
                    <w:rPr>
                      <w:rFonts w:cs="Miriam"/>
                      <w:noProof/>
                      <w:sz w:val="18"/>
                      <w:szCs w:val="18"/>
                      <w:rtl/>
                    </w:rPr>
                  </w:pPr>
                  <w:r>
                    <w:rPr>
                      <w:rFonts w:cs="Miriam"/>
                      <w:sz w:val="18"/>
                      <w:szCs w:val="18"/>
                      <w:rtl/>
                    </w:rPr>
                    <w:t>הו</w:t>
                  </w:r>
                  <w:r>
                    <w:rPr>
                      <w:rFonts w:cs="Miriam" w:hint="cs"/>
                      <w:sz w:val="18"/>
                      <w:szCs w:val="18"/>
                      <w:rtl/>
                    </w:rPr>
                    <w:t>ראות לגבי מקומות</w:t>
                  </w:r>
                </w:p>
                <w:p w:rsidR="00BC1A83" w:rsidRDefault="00BC1A83">
                  <w:pPr>
                    <w:spacing w:line="160" w:lineRule="exact"/>
                    <w:jc w:val="left"/>
                    <w:rPr>
                      <w:rFonts w:cs="Miriam"/>
                      <w:noProof/>
                      <w:sz w:val="18"/>
                      <w:szCs w:val="18"/>
                      <w:rtl/>
                    </w:rPr>
                  </w:pPr>
                  <w:r>
                    <w:rPr>
                      <w:rFonts w:cs="Miriam"/>
                      <w:sz w:val="18"/>
                      <w:szCs w:val="18"/>
                      <w:rtl/>
                    </w:rPr>
                    <w:t>מי</w:t>
                  </w:r>
                  <w:r>
                    <w:rPr>
                      <w:rFonts w:cs="Miriam" w:hint="cs"/>
                      <w:sz w:val="18"/>
                      <w:szCs w:val="18"/>
                      <w:rtl/>
                    </w:rPr>
                    <w:t>וחדים ליער</w:t>
                  </w:r>
                </w:p>
              </w:txbxContent>
            </v:textbox>
            <w10:anchorlock/>
          </v:rect>
        </w:pict>
      </w:r>
      <w:r>
        <w:rPr>
          <w:rStyle w:val="big-number"/>
          <w:rFonts w:cs="Miriam"/>
          <w:rtl/>
        </w:rPr>
        <w:t>4.</w:t>
      </w:r>
      <w:r>
        <w:rPr>
          <w:rStyle w:val="big-number"/>
          <w:rFonts w:cs="Miriam"/>
          <w:rtl/>
        </w:rPr>
        <w:tab/>
      </w:r>
      <w:r>
        <w:rPr>
          <w:rStyle w:val="default"/>
          <w:rFonts w:cs="FrankRuehl"/>
          <w:rtl/>
        </w:rPr>
        <w:t>אס</w:t>
      </w:r>
      <w:r>
        <w:rPr>
          <w:rStyle w:val="default"/>
          <w:rFonts w:cs="FrankRuehl" w:hint="cs"/>
          <w:rtl/>
        </w:rPr>
        <w:t>ור לכל אדם לאסוף את גלליהם של כל בעלי חיים שהוטלו במ</w:t>
      </w:r>
      <w:r>
        <w:rPr>
          <w:rStyle w:val="default"/>
          <w:rFonts w:cs="FrankRuehl"/>
          <w:rtl/>
        </w:rPr>
        <w:t>ק</w:t>
      </w:r>
      <w:r>
        <w:rPr>
          <w:rStyle w:val="default"/>
          <w:rFonts w:cs="FrankRuehl" w:hint="cs"/>
          <w:rtl/>
        </w:rPr>
        <w:t>ום מיוחד ליער.</w:t>
      </w:r>
    </w:p>
    <w:p w:rsidR="00BC1A83" w:rsidRDefault="00BC1A83">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8pt;z-index:251659776" o:allowincell="f" filled="f" stroked="f" strokecolor="lime" strokeweight=".25pt">
            <v:textbox inset="0,0,0,0">
              <w:txbxContent>
                <w:p w:rsidR="00BC1A83" w:rsidRDefault="00BC1A83">
                  <w:pPr>
                    <w:spacing w:line="160" w:lineRule="exact"/>
                    <w:jc w:val="left"/>
                    <w:rPr>
                      <w:rFonts w:cs="Miriam"/>
                      <w:noProof/>
                      <w:sz w:val="18"/>
                      <w:szCs w:val="18"/>
                      <w:rtl/>
                    </w:rPr>
                  </w:pPr>
                  <w:r>
                    <w:rPr>
                      <w:rFonts w:cs="Miriam"/>
                      <w:sz w:val="18"/>
                      <w:szCs w:val="18"/>
                      <w:rtl/>
                    </w:rPr>
                    <w:t>עו</w:t>
                  </w:r>
                  <w:r>
                    <w:rPr>
                      <w:rFonts w:cs="Miriam" w:hint="cs"/>
                      <w:sz w:val="18"/>
                      <w:szCs w:val="18"/>
                      <w:rtl/>
                    </w:rPr>
                    <w:t>נש</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האוסף או מנסה לאס</w:t>
      </w:r>
      <w:r>
        <w:rPr>
          <w:rStyle w:val="default"/>
          <w:rFonts w:cs="FrankRuehl"/>
          <w:rtl/>
        </w:rPr>
        <w:t>וף</w:t>
      </w:r>
      <w:r>
        <w:rPr>
          <w:rStyle w:val="default"/>
          <w:rFonts w:cs="FrankRuehl" w:hint="cs"/>
          <w:rtl/>
        </w:rPr>
        <w:t xml:space="preserve"> זבל בעלי חיים מכל קרקע שאסור לו לאספם עפ"י הוראות פקודה זו, יאשם בעבירה ויהא צפוי בצאתו חייב בדין, לקנס של עשרים וחמש לירות או למאסר ששה חדשים או לשני הענשים כאחד.</w:t>
      </w:r>
    </w:p>
    <w:p w:rsidR="00BC1A83" w:rsidRDefault="00BC1A83">
      <w:pPr>
        <w:pStyle w:val="P00"/>
        <w:spacing w:before="72"/>
        <w:ind w:left="0" w:right="1134"/>
        <w:rPr>
          <w:rFonts w:cs="FrankRuehl"/>
          <w:sz w:val="26"/>
          <w:rtl/>
        </w:rPr>
      </w:pPr>
      <w:r>
        <w:rPr>
          <w:rFonts w:cs="FrankRuehl"/>
          <w:sz w:val="26"/>
          <w:rtl/>
        </w:rPr>
        <w:t>------------</w:t>
      </w:r>
    </w:p>
    <w:p w:rsidR="00BC1A83" w:rsidRDefault="00BC1A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Pr>
        <w:t> </w:t>
      </w:r>
      <w:r>
        <w:rPr>
          <w:rFonts w:cs="FrankRuehl"/>
          <w:rtl/>
        </w:rPr>
        <w:t>פו</w:t>
      </w:r>
      <w:r>
        <w:rPr>
          <w:rFonts w:cs="FrankRuehl" w:hint="cs"/>
          <w:rtl/>
        </w:rPr>
        <w:t>רסמה ע"ר מס' 735 מיום 4.11.1935, תוס' 1, עמ' (ע) 244, (א) 283.</w:t>
      </w:r>
    </w:p>
    <w:p w:rsidR="00BC1A83" w:rsidRDefault="00BC1A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סמ</w:t>
      </w:r>
      <w:r>
        <w:rPr>
          <w:rFonts w:cs="FrankRuehl" w:hint="cs"/>
          <w:rtl/>
        </w:rPr>
        <w:t>כ</w:t>
      </w:r>
      <w:r>
        <w:rPr>
          <w:rFonts w:cs="FrankRuehl"/>
          <w:rtl/>
        </w:rPr>
        <w:t>וי</w:t>
      </w:r>
      <w:r>
        <w:rPr>
          <w:rFonts w:cs="FrankRuehl" w:hint="cs"/>
          <w:rtl/>
        </w:rPr>
        <w:t xml:space="preserve">ות הנציב העליון לפי פקודה זו הועברו לשר החקלאות </w:t>
      </w:r>
      <w:r>
        <w:rPr>
          <w:rFonts w:cs="FrankRuehl"/>
          <w:rtl/>
        </w:rPr>
        <w:t xml:space="preserve">— </w:t>
      </w:r>
      <w:r>
        <w:rPr>
          <w:rFonts w:cs="FrankRuehl" w:hint="cs"/>
          <w:rtl/>
        </w:rPr>
        <w:t>ע"ר מס' 5 מיום ט' בסיון תש"ח (16.6.1948), עמ' 22.</w:t>
      </w:r>
    </w:p>
    <w:p w:rsidR="00BC1A83" w:rsidRDefault="00BC1A83">
      <w:pPr>
        <w:ind w:right="1134"/>
        <w:rPr>
          <w:rFonts w:cs="David"/>
          <w:sz w:val="24"/>
          <w:rtl/>
        </w:rPr>
      </w:pPr>
      <w:bookmarkStart w:id="5" w:name="LawPartEnd"/>
    </w:p>
    <w:bookmarkEnd w:id="5"/>
    <w:p w:rsidR="00BC1A83" w:rsidRDefault="00BC1A83">
      <w:pPr>
        <w:ind w:right="1134"/>
        <w:rPr>
          <w:rFonts w:cs="David"/>
          <w:sz w:val="24"/>
          <w:rtl/>
        </w:rPr>
      </w:pPr>
    </w:p>
    <w:sectPr w:rsidR="00BC1A83">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1A83" w:rsidRDefault="00BC1A83">
      <w:r>
        <w:separator/>
      </w:r>
    </w:p>
  </w:endnote>
  <w:endnote w:type="continuationSeparator" w:id="0">
    <w:p w:rsidR="00BC1A83" w:rsidRDefault="00BC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C1A83" w:rsidRDefault="00BC1A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C1A83" w:rsidRDefault="00BC1A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2163">
      <w:rPr>
        <w:rFonts w:hAnsi="FrankRuehl" w:cs="FrankRuehl"/>
        <w:noProof/>
        <w:sz w:val="24"/>
        <w:szCs w:val="24"/>
        <w:rtl/>
      </w:rPr>
      <w:t>2</w:t>
    </w:r>
    <w:r>
      <w:rPr>
        <w:rFonts w:hAnsi="FrankRuehl" w:cs="FrankRuehl"/>
        <w:sz w:val="24"/>
        <w:szCs w:val="24"/>
        <w:rtl/>
      </w:rPr>
      <w:fldChar w:fldCharType="end"/>
    </w:r>
  </w:p>
  <w:p w:rsidR="00BC1A83" w:rsidRDefault="00BC1A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C1A83" w:rsidRDefault="00BC1A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M:\0a-lishca\law\gideon-03-02-13\law01\129_001.doc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1A83" w:rsidRDefault="00BC1A83">
      <w:r>
        <w:separator/>
      </w:r>
    </w:p>
  </w:footnote>
  <w:footnote w:type="continuationSeparator" w:id="0">
    <w:p w:rsidR="00BC1A83" w:rsidRDefault="00BC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זבל בעלי חיים</w:t>
    </w:r>
  </w:p>
  <w:p w:rsidR="00BC1A83" w:rsidRDefault="00BC1A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1A83" w:rsidRDefault="00BC1A8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זבל בעלי חיים</w:t>
    </w:r>
  </w:p>
  <w:p w:rsidR="00BC1A83" w:rsidRDefault="00BC1A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1A83" w:rsidRDefault="00BC1A83">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A83" w:rsidRDefault="00BC1A83">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2163"/>
    <w:rsid w:val="00134118"/>
    <w:rsid w:val="00BC1A83"/>
    <w:rsid w:val="00C221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C4ACE46-51D2-47EC-ABE5-C5676DAD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פרק 129</vt:lpstr>
    </vt:vector>
  </TitlesOfParts>
  <Company/>
  <LinksUpToDate>false</LinksUpToDate>
  <CharactersWithSpaces>1388</CharactersWithSpaces>
  <SharedDoc>false</SharedDoc>
  <HLinks>
    <vt:vector size="30"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129</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0129</vt:lpwstr>
  </property>
  <property fmtid="{D5CDD505-2E9C-101B-9397-08002B2CF9AE}" pid="3" name="CHNAME">
    <vt:lpwstr>זבלים</vt:lpwstr>
  </property>
  <property fmtid="{D5CDD505-2E9C-101B-9397-08002B2CF9AE}" pid="4" name="LAWNAME">
    <vt:lpwstr>פקודת זבל בעלי חיים</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