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A517" w14:textId="77777777" w:rsidR="009125A2" w:rsidRDefault="009125A2">
      <w:pPr>
        <w:pStyle w:val="big-header"/>
        <w:ind w:left="0" w:right="1134"/>
        <w:rPr>
          <w:rFonts w:hint="cs"/>
          <w:rtl/>
        </w:rPr>
      </w:pPr>
      <w:r>
        <w:rPr>
          <w:rtl/>
        </w:rPr>
        <w:t>פקודת חוק הפרוצדורה</w:t>
      </w:r>
    </w:p>
    <w:p w14:paraId="2F0F22F9" w14:textId="77777777" w:rsidR="00BD01DE" w:rsidRDefault="00BD01DE" w:rsidP="00BD01DE">
      <w:pPr>
        <w:spacing w:line="320" w:lineRule="auto"/>
        <w:jc w:val="left"/>
        <w:rPr>
          <w:rtl/>
        </w:rPr>
      </w:pPr>
    </w:p>
    <w:p w14:paraId="72BD6619" w14:textId="77777777" w:rsidR="00BD01DE" w:rsidRDefault="00BD01DE" w:rsidP="00BD01DE">
      <w:pPr>
        <w:spacing w:line="320" w:lineRule="auto"/>
        <w:jc w:val="left"/>
        <w:rPr>
          <w:rFonts w:cs="FrankRuehl"/>
          <w:szCs w:val="26"/>
          <w:rtl/>
        </w:rPr>
      </w:pPr>
      <w:r w:rsidRPr="00BD01DE">
        <w:rPr>
          <w:rFonts w:cs="Miriam"/>
          <w:szCs w:val="22"/>
          <w:rtl/>
        </w:rPr>
        <w:t>בתי משפט וסדרי דין</w:t>
      </w:r>
      <w:r w:rsidRPr="00BD01DE">
        <w:rPr>
          <w:rFonts w:cs="FrankRuehl"/>
          <w:szCs w:val="26"/>
          <w:rtl/>
        </w:rPr>
        <w:t xml:space="preserve"> – סדר דין פלילי – ניהול ההליך הפלילי</w:t>
      </w:r>
    </w:p>
    <w:p w14:paraId="6702BD66" w14:textId="77777777" w:rsidR="0098052B" w:rsidRPr="00BD01DE" w:rsidRDefault="00BD01DE" w:rsidP="00BD01DE">
      <w:pPr>
        <w:spacing w:line="320" w:lineRule="auto"/>
        <w:jc w:val="left"/>
        <w:rPr>
          <w:rFonts w:cs="Miriam"/>
          <w:szCs w:val="22"/>
          <w:rtl/>
        </w:rPr>
      </w:pPr>
      <w:r w:rsidRPr="00BD01DE">
        <w:rPr>
          <w:rFonts w:cs="Miriam"/>
          <w:szCs w:val="22"/>
          <w:rtl/>
        </w:rPr>
        <w:t xml:space="preserve">דיני חוקה </w:t>
      </w:r>
      <w:r w:rsidRPr="00BD01DE">
        <w:rPr>
          <w:rFonts w:cs="FrankRuehl"/>
          <w:szCs w:val="26"/>
          <w:rtl/>
        </w:rPr>
        <w:t xml:space="preserve"> – ממשלה – היועץ המשפטי לממשלה</w:t>
      </w:r>
    </w:p>
    <w:p w14:paraId="6F28D6AE" w14:textId="77777777" w:rsidR="0098052B" w:rsidRDefault="0098052B" w:rsidP="0098052B">
      <w:pPr>
        <w:spacing w:line="320" w:lineRule="auto"/>
        <w:jc w:val="left"/>
        <w:rPr>
          <w:rtl/>
        </w:rPr>
      </w:pPr>
    </w:p>
    <w:p w14:paraId="0CC0CF3E" w14:textId="77777777" w:rsidR="009125A2" w:rsidRDefault="009125A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080D" w:rsidRPr="007E080D" w14:paraId="5F5FC696" w14:textId="77777777" w:rsidTr="007E080D">
        <w:tblPrEx>
          <w:tblCellMar>
            <w:top w:w="0" w:type="dxa"/>
            <w:bottom w:w="0" w:type="dxa"/>
          </w:tblCellMar>
        </w:tblPrEx>
        <w:tc>
          <w:tcPr>
            <w:tcW w:w="1247" w:type="dxa"/>
          </w:tcPr>
          <w:p w14:paraId="5BDB4514" w14:textId="77777777" w:rsidR="007E080D" w:rsidRPr="007E080D" w:rsidRDefault="007E080D" w:rsidP="007E080D">
            <w:pPr>
              <w:spacing w:line="240" w:lineRule="auto"/>
              <w:jc w:val="left"/>
              <w:rPr>
                <w:rFonts w:cs="Frankruhel"/>
                <w:sz w:val="24"/>
                <w:rtl/>
              </w:rPr>
            </w:pPr>
            <w:r>
              <w:rPr>
                <w:rFonts w:cs="Times New Roman"/>
                <w:sz w:val="24"/>
                <w:rtl/>
              </w:rPr>
              <w:t xml:space="preserve">סעיף 1 </w:t>
            </w:r>
          </w:p>
        </w:tc>
        <w:tc>
          <w:tcPr>
            <w:tcW w:w="5669" w:type="dxa"/>
          </w:tcPr>
          <w:p w14:paraId="05F5FC04" w14:textId="77777777" w:rsidR="007E080D" w:rsidRPr="007E080D" w:rsidRDefault="007E080D" w:rsidP="007E080D">
            <w:pPr>
              <w:spacing w:line="240" w:lineRule="auto"/>
              <w:jc w:val="left"/>
              <w:rPr>
                <w:rFonts w:cs="Frankruhel"/>
                <w:sz w:val="24"/>
                <w:rtl/>
              </w:rPr>
            </w:pPr>
            <w:r>
              <w:rPr>
                <w:rFonts w:cs="Times New Roman"/>
                <w:sz w:val="24"/>
                <w:rtl/>
              </w:rPr>
              <w:t>השם הקצר</w:t>
            </w:r>
          </w:p>
        </w:tc>
        <w:tc>
          <w:tcPr>
            <w:tcW w:w="567" w:type="dxa"/>
          </w:tcPr>
          <w:p w14:paraId="48D1E092" w14:textId="77777777" w:rsidR="007E080D" w:rsidRPr="007E080D" w:rsidRDefault="007E080D" w:rsidP="007E080D">
            <w:pPr>
              <w:spacing w:line="240" w:lineRule="auto"/>
              <w:jc w:val="left"/>
              <w:rPr>
                <w:rStyle w:val="Hyperlink"/>
                <w:rtl/>
              </w:rPr>
            </w:pPr>
            <w:hyperlink w:anchor="Seif1" w:tooltip="השם הקצר" w:history="1">
              <w:r w:rsidRPr="007E080D">
                <w:rPr>
                  <w:rStyle w:val="Hyperlink"/>
                </w:rPr>
                <w:t>Go</w:t>
              </w:r>
            </w:hyperlink>
          </w:p>
        </w:tc>
        <w:tc>
          <w:tcPr>
            <w:tcW w:w="850" w:type="dxa"/>
          </w:tcPr>
          <w:p w14:paraId="36A126F1" w14:textId="77777777" w:rsidR="007E080D" w:rsidRPr="007E080D" w:rsidRDefault="007E080D" w:rsidP="007E08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080D" w:rsidRPr="007E080D" w14:paraId="009DBAFB" w14:textId="77777777" w:rsidTr="007E080D">
        <w:tblPrEx>
          <w:tblCellMar>
            <w:top w:w="0" w:type="dxa"/>
            <w:bottom w:w="0" w:type="dxa"/>
          </w:tblCellMar>
        </w:tblPrEx>
        <w:tc>
          <w:tcPr>
            <w:tcW w:w="1247" w:type="dxa"/>
          </w:tcPr>
          <w:p w14:paraId="78525CED" w14:textId="77777777" w:rsidR="007E080D" w:rsidRPr="007E080D" w:rsidRDefault="007E080D" w:rsidP="007E080D">
            <w:pPr>
              <w:spacing w:line="240" w:lineRule="auto"/>
              <w:jc w:val="left"/>
              <w:rPr>
                <w:rFonts w:cs="Frankruhel"/>
                <w:sz w:val="24"/>
                <w:rtl/>
              </w:rPr>
            </w:pPr>
            <w:r>
              <w:rPr>
                <w:rFonts w:cs="Times New Roman"/>
                <w:sz w:val="24"/>
                <w:rtl/>
              </w:rPr>
              <w:t xml:space="preserve">סעיף 6 </w:t>
            </w:r>
          </w:p>
        </w:tc>
        <w:tc>
          <w:tcPr>
            <w:tcW w:w="5669" w:type="dxa"/>
          </w:tcPr>
          <w:p w14:paraId="0AC3FAA5" w14:textId="77777777" w:rsidR="007E080D" w:rsidRPr="007E080D" w:rsidRDefault="007E080D" w:rsidP="007E080D">
            <w:pPr>
              <w:spacing w:line="240" w:lineRule="auto"/>
              <w:jc w:val="left"/>
              <w:rPr>
                <w:rFonts w:cs="Frankruhel"/>
                <w:sz w:val="24"/>
                <w:rtl/>
              </w:rPr>
            </w:pPr>
            <w:r>
              <w:rPr>
                <w:rFonts w:cs="Times New Roman"/>
                <w:sz w:val="24"/>
                <w:rtl/>
              </w:rPr>
              <w:t>זכותו של היועץ המשפטי לממשלה להופיע בהליכים מסויימים</w:t>
            </w:r>
          </w:p>
        </w:tc>
        <w:tc>
          <w:tcPr>
            <w:tcW w:w="567" w:type="dxa"/>
          </w:tcPr>
          <w:p w14:paraId="1B7339E0" w14:textId="77777777" w:rsidR="007E080D" w:rsidRPr="007E080D" w:rsidRDefault="007E080D" w:rsidP="007E080D">
            <w:pPr>
              <w:spacing w:line="240" w:lineRule="auto"/>
              <w:jc w:val="left"/>
              <w:rPr>
                <w:rStyle w:val="Hyperlink"/>
                <w:rtl/>
              </w:rPr>
            </w:pPr>
            <w:hyperlink w:anchor="Seif2" w:tooltip="זכותו של היועץ המשפטי לממשלה להופיע בהליכים מסויימים" w:history="1">
              <w:r w:rsidRPr="007E080D">
                <w:rPr>
                  <w:rStyle w:val="Hyperlink"/>
                </w:rPr>
                <w:t>Go</w:t>
              </w:r>
            </w:hyperlink>
          </w:p>
        </w:tc>
        <w:tc>
          <w:tcPr>
            <w:tcW w:w="850" w:type="dxa"/>
          </w:tcPr>
          <w:p w14:paraId="2E80071D" w14:textId="77777777" w:rsidR="007E080D" w:rsidRPr="007E080D" w:rsidRDefault="007E080D" w:rsidP="007E08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080D" w:rsidRPr="007E080D" w14:paraId="3903B325" w14:textId="77777777" w:rsidTr="007E080D">
        <w:tblPrEx>
          <w:tblCellMar>
            <w:top w:w="0" w:type="dxa"/>
            <w:bottom w:w="0" w:type="dxa"/>
          </w:tblCellMar>
        </w:tblPrEx>
        <w:tc>
          <w:tcPr>
            <w:tcW w:w="1247" w:type="dxa"/>
          </w:tcPr>
          <w:p w14:paraId="3E1AE1B0" w14:textId="77777777" w:rsidR="007E080D" w:rsidRPr="007E080D" w:rsidRDefault="007E080D" w:rsidP="007E080D">
            <w:pPr>
              <w:spacing w:line="240" w:lineRule="auto"/>
              <w:jc w:val="left"/>
              <w:rPr>
                <w:rFonts w:cs="Frankruhel"/>
                <w:sz w:val="24"/>
                <w:rtl/>
              </w:rPr>
            </w:pPr>
            <w:r>
              <w:rPr>
                <w:rFonts w:cs="Times New Roman"/>
                <w:sz w:val="24"/>
                <w:rtl/>
              </w:rPr>
              <w:t xml:space="preserve">סעיף 6א </w:t>
            </w:r>
          </w:p>
        </w:tc>
        <w:tc>
          <w:tcPr>
            <w:tcW w:w="5669" w:type="dxa"/>
          </w:tcPr>
          <w:p w14:paraId="2850E0C0" w14:textId="77777777" w:rsidR="007E080D" w:rsidRPr="007E080D" w:rsidRDefault="007E080D" w:rsidP="007E080D">
            <w:pPr>
              <w:spacing w:line="240" w:lineRule="auto"/>
              <w:jc w:val="left"/>
              <w:rPr>
                <w:rFonts w:cs="Frankruhel"/>
                <w:sz w:val="24"/>
                <w:rtl/>
              </w:rPr>
            </w:pPr>
            <w:r>
              <w:rPr>
                <w:rFonts w:cs="Times New Roman"/>
                <w:sz w:val="24"/>
                <w:rtl/>
              </w:rPr>
              <w:t>ייצוג עובדים ציבוריים וגופים ציבוריים מס' 15 לשנת 1945</w:t>
            </w:r>
          </w:p>
        </w:tc>
        <w:tc>
          <w:tcPr>
            <w:tcW w:w="567" w:type="dxa"/>
          </w:tcPr>
          <w:p w14:paraId="41CAF373" w14:textId="77777777" w:rsidR="007E080D" w:rsidRPr="007E080D" w:rsidRDefault="007E080D" w:rsidP="007E080D">
            <w:pPr>
              <w:spacing w:line="240" w:lineRule="auto"/>
              <w:jc w:val="left"/>
              <w:rPr>
                <w:rStyle w:val="Hyperlink"/>
                <w:rtl/>
              </w:rPr>
            </w:pPr>
            <w:hyperlink w:anchor="Seif3" w:tooltip="ייצוג עובדים ציבוריים וגופים ציבוריים מס 15 לשנת 1945" w:history="1">
              <w:r w:rsidRPr="007E080D">
                <w:rPr>
                  <w:rStyle w:val="Hyperlink"/>
                </w:rPr>
                <w:t>Go</w:t>
              </w:r>
            </w:hyperlink>
          </w:p>
        </w:tc>
        <w:tc>
          <w:tcPr>
            <w:tcW w:w="850" w:type="dxa"/>
          </w:tcPr>
          <w:p w14:paraId="21EA6A7B" w14:textId="77777777" w:rsidR="007E080D" w:rsidRPr="007E080D" w:rsidRDefault="007E080D" w:rsidP="007E08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E080D" w:rsidRPr="007E080D" w14:paraId="5F0B5040" w14:textId="77777777" w:rsidTr="007E080D">
        <w:tblPrEx>
          <w:tblCellMar>
            <w:top w:w="0" w:type="dxa"/>
            <w:bottom w:w="0" w:type="dxa"/>
          </w:tblCellMar>
        </w:tblPrEx>
        <w:tc>
          <w:tcPr>
            <w:tcW w:w="1247" w:type="dxa"/>
          </w:tcPr>
          <w:p w14:paraId="5DFC70B3" w14:textId="77777777" w:rsidR="007E080D" w:rsidRPr="007E080D" w:rsidRDefault="007E080D" w:rsidP="007E080D">
            <w:pPr>
              <w:spacing w:line="240" w:lineRule="auto"/>
              <w:jc w:val="left"/>
              <w:rPr>
                <w:rFonts w:cs="Frankruhel"/>
                <w:sz w:val="24"/>
                <w:rtl/>
              </w:rPr>
            </w:pPr>
            <w:r>
              <w:rPr>
                <w:rFonts w:cs="Times New Roman"/>
                <w:sz w:val="24"/>
                <w:rtl/>
              </w:rPr>
              <w:t xml:space="preserve">סעיף 7 </w:t>
            </w:r>
          </w:p>
        </w:tc>
        <w:tc>
          <w:tcPr>
            <w:tcW w:w="5669" w:type="dxa"/>
          </w:tcPr>
          <w:p w14:paraId="387C7033" w14:textId="77777777" w:rsidR="007E080D" w:rsidRPr="007E080D" w:rsidRDefault="007E080D" w:rsidP="007E080D">
            <w:pPr>
              <w:spacing w:line="240" w:lineRule="auto"/>
              <w:jc w:val="left"/>
              <w:rPr>
                <w:rFonts w:cs="Frankruhel"/>
                <w:sz w:val="24"/>
                <w:rtl/>
              </w:rPr>
            </w:pPr>
            <w:r>
              <w:rPr>
                <w:rFonts w:cs="Times New Roman"/>
                <w:sz w:val="24"/>
                <w:rtl/>
              </w:rPr>
              <w:t>ביטול</w:t>
            </w:r>
          </w:p>
        </w:tc>
        <w:tc>
          <w:tcPr>
            <w:tcW w:w="567" w:type="dxa"/>
          </w:tcPr>
          <w:p w14:paraId="18E920F5" w14:textId="77777777" w:rsidR="007E080D" w:rsidRPr="007E080D" w:rsidRDefault="007E080D" w:rsidP="007E080D">
            <w:pPr>
              <w:spacing w:line="240" w:lineRule="auto"/>
              <w:jc w:val="left"/>
              <w:rPr>
                <w:rStyle w:val="Hyperlink"/>
                <w:rtl/>
              </w:rPr>
            </w:pPr>
            <w:hyperlink w:anchor="Seif4" w:tooltip="ביטול" w:history="1">
              <w:r w:rsidRPr="007E080D">
                <w:rPr>
                  <w:rStyle w:val="Hyperlink"/>
                </w:rPr>
                <w:t>Go</w:t>
              </w:r>
            </w:hyperlink>
          </w:p>
        </w:tc>
        <w:tc>
          <w:tcPr>
            <w:tcW w:w="850" w:type="dxa"/>
          </w:tcPr>
          <w:p w14:paraId="42A214F8" w14:textId="77777777" w:rsidR="007E080D" w:rsidRPr="007E080D" w:rsidRDefault="007E080D" w:rsidP="007E08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0127F24" w14:textId="77777777" w:rsidR="009125A2" w:rsidRDefault="009125A2">
      <w:pPr>
        <w:pStyle w:val="big-header"/>
        <w:ind w:left="0" w:right="1134"/>
        <w:rPr>
          <w:rtl/>
        </w:rPr>
      </w:pPr>
    </w:p>
    <w:p w14:paraId="70A46463" w14:textId="77777777" w:rsidR="009125A2" w:rsidRDefault="009125A2" w:rsidP="00836272">
      <w:pPr>
        <w:pStyle w:val="big-header"/>
        <w:ind w:left="0" w:right="1134"/>
        <w:rPr>
          <w:rtl/>
        </w:rPr>
      </w:pPr>
      <w:r>
        <w:rPr>
          <w:rtl/>
        </w:rPr>
        <w:br w:type="page"/>
      </w:r>
      <w:r>
        <w:rPr>
          <w:rtl/>
        </w:rPr>
        <w:lastRenderedPageBreak/>
        <w:t>פ</w:t>
      </w:r>
      <w:r>
        <w:rPr>
          <w:rFonts w:hint="cs"/>
          <w:rtl/>
        </w:rPr>
        <w:t>קודת חוק הפרוצדורה (תיקון)</w:t>
      </w:r>
      <w:r w:rsidR="00D81D0A">
        <w:rPr>
          <w:rStyle w:val="a7"/>
          <w:rtl/>
        </w:rPr>
        <w:footnoteReference w:customMarkFollows="1" w:id="1"/>
        <w:t>*</w:t>
      </w:r>
    </w:p>
    <w:p w14:paraId="6DAC21C6" w14:textId="77777777" w:rsidR="009125A2" w:rsidRPr="00205CA2" w:rsidRDefault="009125A2" w:rsidP="00205CA2">
      <w:pPr>
        <w:pStyle w:val="P00"/>
        <w:spacing w:before="72"/>
        <w:ind w:left="0" w:right="1134"/>
        <w:jc w:val="center"/>
        <w:rPr>
          <w:rStyle w:val="default"/>
          <w:rFonts w:cs="FrankRuehl" w:hint="cs"/>
          <w:sz w:val="24"/>
          <w:szCs w:val="24"/>
          <w:rtl/>
        </w:rPr>
      </w:pPr>
      <w:r w:rsidRPr="00205CA2">
        <w:rPr>
          <w:rStyle w:val="default"/>
          <w:rFonts w:cs="FrankRuehl"/>
          <w:sz w:val="24"/>
          <w:szCs w:val="24"/>
          <w:rtl/>
        </w:rPr>
        <w:t>מ</w:t>
      </w:r>
      <w:r w:rsidRPr="00205CA2">
        <w:rPr>
          <w:rStyle w:val="default"/>
          <w:rFonts w:cs="FrankRuehl" w:hint="cs"/>
          <w:sz w:val="24"/>
          <w:szCs w:val="24"/>
          <w:rtl/>
        </w:rPr>
        <w:t>ס' 21 לש' 1934</w:t>
      </w:r>
    </w:p>
    <w:p w14:paraId="7F9893D9" w14:textId="77777777" w:rsidR="00990424" w:rsidRPr="00205CA2" w:rsidRDefault="009125A2" w:rsidP="00205CA2">
      <w:pPr>
        <w:pStyle w:val="P00"/>
        <w:spacing w:before="72"/>
        <w:ind w:left="0" w:right="1134"/>
        <w:jc w:val="center"/>
        <w:rPr>
          <w:rStyle w:val="default"/>
          <w:rFonts w:cs="FrankRuehl" w:hint="cs"/>
          <w:sz w:val="24"/>
          <w:szCs w:val="24"/>
          <w:rtl/>
        </w:rPr>
      </w:pPr>
      <w:r w:rsidRPr="00205CA2">
        <w:rPr>
          <w:rStyle w:val="default"/>
          <w:rFonts w:cs="FrankRuehl"/>
          <w:sz w:val="24"/>
          <w:szCs w:val="24"/>
          <w:rtl/>
        </w:rPr>
        <w:t>פ</w:t>
      </w:r>
      <w:r w:rsidRPr="00205CA2">
        <w:rPr>
          <w:rStyle w:val="default"/>
          <w:rFonts w:cs="FrankRuehl" w:hint="cs"/>
          <w:sz w:val="24"/>
          <w:szCs w:val="24"/>
          <w:rtl/>
        </w:rPr>
        <w:t>קודה הקובעת הוראו</w:t>
      </w:r>
      <w:r w:rsidRPr="00205CA2">
        <w:rPr>
          <w:rStyle w:val="default"/>
          <w:rFonts w:cs="FrankRuehl"/>
          <w:sz w:val="24"/>
          <w:szCs w:val="24"/>
          <w:rtl/>
        </w:rPr>
        <w:t>ת</w:t>
      </w:r>
      <w:r w:rsidRPr="00205CA2">
        <w:rPr>
          <w:rStyle w:val="default"/>
          <w:rFonts w:cs="FrankRuehl" w:hint="cs"/>
          <w:sz w:val="24"/>
          <w:szCs w:val="24"/>
          <w:rtl/>
        </w:rPr>
        <w:t xml:space="preserve"> לגבי פתיחתם והנהלתם של הליכים מסויימים, וענינים אחרים בקשר עם כך.</w:t>
      </w:r>
    </w:p>
    <w:p w14:paraId="1B6CF3D4" w14:textId="77777777" w:rsidR="00836272" w:rsidRDefault="00836272" w:rsidP="00205CA2">
      <w:pPr>
        <w:pStyle w:val="P00"/>
        <w:spacing w:before="72"/>
        <w:ind w:left="0" w:right="1134"/>
        <w:rPr>
          <w:rStyle w:val="default"/>
          <w:rFonts w:cs="FrankRuehl" w:hint="cs"/>
          <w:rtl/>
        </w:rPr>
      </w:pPr>
    </w:p>
    <w:p w14:paraId="3DD2D991" w14:textId="77777777" w:rsidR="00990424" w:rsidRPr="00205CA2" w:rsidRDefault="00990424" w:rsidP="00205CA2">
      <w:pPr>
        <w:pStyle w:val="P00"/>
        <w:spacing w:before="72"/>
        <w:ind w:left="0" w:right="1134"/>
        <w:rPr>
          <w:rStyle w:val="default"/>
          <w:rFonts w:cs="FrankRuehl"/>
          <w:rtl/>
        </w:rPr>
      </w:pPr>
      <w:r w:rsidRPr="009A1253">
        <w:rPr>
          <w:rStyle w:val="default"/>
          <w:rFonts w:cs="FrankRuehl" w:hint="cs"/>
          <w:rtl/>
        </w:rPr>
        <w:t>הנציב העליון לפלשתינה (א</w:t>
      </w:r>
      <w:r w:rsidR="00DD3797" w:rsidRPr="009A1253">
        <w:rPr>
          <w:rStyle w:val="default"/>
          <w:rFonts w:cs="FrankRuehl" w:hint="cs"/>
          <w:rtl/>
        </w:rPr>
        <w:t>"</w:t>
      </w:r>
      <w:r w:rsidRPr="009A1253">
        <w:rPr>
          <w:rStyle w:val="default"/>
          <w:rFonts w:cs="FrankRuehl" w:hint="cs"/>
          <w:rtl/>
        </w:rPr>
        <w:t xml:space="preserve">י) מחוקק בזה </w:t>
      </w:r>
      <w:r w:rsidR="00DD3797" w:rsidRPr="009A1253">
        <w:rPr>
          <w:rStyle w:val="default"/>
          <w:rFonts w:cs="FrankRuehl" w:hint="cs"/>
          <w:rtl/>
        </w:rPr>
        <w:t>ב</w:t>
      </w:r>
      <w:r w:rsidRPr="009A1253">
        <w:rPr>
          <w:rStyle w:val="default"/>
          <w:rFonts w:cs="FrankRuehl" w:hint="cs"/>
          <w:rtl/>
        </w:rPr>
        <w:t>עצתה של המועצה הפלשתינאית (א</w:t>
      </w:r>
      <w:r w:rsidR="00DD3797" w:rsidRPr="009A1253">
        <w:rPr>
          <w:rStyle w:val="default"/>
          <w:rFonts w:cs="FrankRuehl" w:hint="cs"/>
          <w:rtl/>
        </w:rPr>
        <w:t>"</w:t>
      </w:r>
      <w:r w:rsidRPr="009A1253">
        <w:rPr>
          <w:rStyle w:val="default"/>
          <w:rFonts w:cs="FrankRuehl" w:hint="cs"/>
          <w:rtl/>
        </w:rPr>
        <w:t>י) לאמור:</w:t>
      </w:r>
    </w:p>
    <w:p w14:paraId="5CF16970" w14:textId="77777777" w:rsidR="009125A2" w:rsidRDefault="009125A2" w:rsidP="00DD3797">
      <w:pPr>
        <w:pStyle w:val="P00"/>
        <w:spacing w:before="72"/>
        <w:ind w:left="0" w:right="1134"/>
        <w:rPr>
          <w:rtl/>
        </w:rPr>
      </w:pPr>
      <w:bookmarkStart w:id="0" w:name="Seif1"/>
      <w:bookmarkEnd w:id="0"/>
      <w:r w:rsidRPr="009A1253">
        <w:rPr>
          <w:lang w:val="he-IL"/>
        </w:rPr>
        <w:pict w14:anchorId="0238FC95">
          <v:rect id="_x0000_s1026" style="position:absolute;left:0;text-align:left;margin-left:464.5pt;margin-top:8.05pt;width:75.05pt;height:8pt;z-index:251654144" o:allowincell="f" filled="f" stroked="f" strokecolor="lime" strokeweight=".25pt">
            <v:textbox style="mso-next-textbox:#_x0000_s1026" inset="0,0,0,0">
              <w:txbxContent>
                <w:p w14:paraId="23FF37CF" w14:textId="77777777" w:rsidR="009125A2" w:rsidRDefault="009125A2">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sidRPr="009A1253">
        <w:rPr>
          <w:rStyle w:val="big-number"/>
          <w:rtl/>
        </w:rPr>
        <w:t>1.</w:t>
      </w:r>
      <w:r w:rsidRPr="009A1253">
        <w:rPr>
          <w:rStyle w:val="big-number"/>
          <w:rtl/>
        </w:rPr>
        <w:tab/>
      </w:r>
      <w:r w:rsidRPr="009A1253">
        <w:rPr>
          <w:rStyle w:val="default"/>
          <w:rFonts w:cs="FrankRuehl"/>
          <w:rtl/>
        </w:rPr>
        <w:t>ל</w:t>
      </w:r>
      <w:r w:rsidRPr="009A1253">
        <w:rPr>
          <w:rStyle w:val="default"/>
          <w:rFonts w:cs="FrankRuehl" w:hint="cs"/>
          <w:rtl/>
        </w:rPr>
        <w:t>פקודה זו ייקרא פקודת חוק הפרוצדורה (תיקון), 1934.</w:t>
      </w:r>
    </w:p>
    <w:p w14:paraId="3466DEC1" w14:textId="77777777" w:rsidR="00031FA2" w:rsidRDefault="009125A2" w:rsidP="002D7D48">
      <w:pPr>
        <w:pStyle w:val="P00"/>
        <w:spacing w:before="72"/>
        <w:ind w:left="0" w:right="1134"/>
        <w:rPr>
          <w:rStyle w:val="default"/>
          <w:rFonts w:cs="FrankRuehl" w:hint="cs"/>
          <w:rtl/>
        </w:rPr>
      </w:pPr>
      <w:r>
        <w:rPr>
          <w:lang w:val="he-IL"/>
        </w:rPr>
        <w:pict w14:anchorId="5F3E98B3">
          <v:rect id="_x0000_s1027" style="position:absolute;left:0;text-align:left;margin-left:464.5pt;margin-top:8.05pt;width:75.05pt;height:17.1pt;z-index:251655168" o:allowincell="f" filled="f" stroked="f" strokecolor="lime" strokeweight=".25pt">
            <v:textbox inset="0,0,0,0">
              <w:txbxContent>
                <w:p w14:paraId="3069B91B" w14:textId="77777777" w:rsidR="009125A2" w:rsidRDefault="00345445" w:rsidP="00345445">
                  <w:pPr>
                    <w:spacing w:line="160" w:lineRule="exact"/>
                    <w:jc w:val="left"/>
                    <w:rPr>
                      <w:rFonts w:cs="Miriam"/>
                      <w:noProof/>
                      <w:szCs w:val="18"/>
                      <w:rtl/>
                    </w:rPr>
                  </w:pPr>
                  <w:r>
                    <w:rPr>
                      <w:rFonts w:cs="Miriam" w:hint="cs"/>
                      <w:szCs w:val="18"/>
                      <w:rtl/>
                    </w:rPr>
                    <w:t>(תיקון מס' 2) תשכ"ה-1965</w:t>
                  </w:r>
                </w:p>
              </w:txbxContent>
            </v:textbox>
            <w10:anchorlock/>
          </v:rect>
        </w:pict>
      </w:r>
      <w:r>
        <w:rPr>
          <w:rStyle w:val="big-number"/>
          <w:rtl/>
        </w:rPr>
        <w:t>2.</w:t>
      </w:r>
      <w:r w:rsidR="00AB2D97">
        <w:rPr>
          <w:rStyle w:val="default"/>
          <w:rFonts w:cs="FrankRuehl" w:hint="cs"/>
          <w:rtl/>
        </w:rPr>
        <w:tab/>
      </w:r>
      <w:r w:rsidR="00345445">
        <w:rPr>
          <w:rStyle w:val="default"/>
          <w:rFonts w:cs="FrankRuehl" w:hint="cs"/>
          <w:rtl/>
        </w:rPr>
        <w:t>(בוטל)</w:t>
      </w:r>
      <w:r w:rsidR="005A081A">
        <w:rPr>
          <w:rStyle w:val="default"/>
          <w:rFonts w:cs="FrankRuehl" w:hint="cs"/>
          <w:rtl/>
        </w:rPr>
        <w:t>.</w:t>
      </w:r>
    </w:p>
    <w:p w14:paraId="697C6F9F" w14:textId="77777777" w:rsidR="00066A67" w:rsidRPr="007962B4" w:rsidRDefault="00066A67" w:rsidP="00066A67">
      <w:pPr>
        <w:pStyle w:val="P00"/>
        <w:spacing w:before="0"/>
        <w:ind w:left="624" w:right="1134"/>
        <w:rPr>
          <w:rStyle w:val="default"/>
          <w:rFonts w:cs="FrankRuehl" w:hint="cs"/>
          <w:vanish/>
          <w:color w:val="FF0000"/>
          <w:szCs w:val="20"/>
          <w:shd w:val="clear" w:color="auto" w:fill="FFFF99"/>
          <w:rtl/>
        </w:rPr>
      </w:pPr>
      <w:bookmarkStart w:id="1" w:name="Rov10"/>
      <w:r w:rsidRPr="007962B4">
        <w:rPr>
          <w:rStyle w:val="default"/>
          <w:rFonts w:cs="FrankRuehl" w:hint="cs"/>
          <w:vanish/>
          <w:color w:val="FF0000"/>
          <w:szCs w:val="20"/>
          <w:shd w:val="clear" w:color="auto" w:fill="FFFF99"/>
          <w:rtl/>
        </w:rPr>
        <w:t>מיום 12.5.1938</w:t>
      </w:r>
    </w:p>
    <w:p w14:paraId="65D31AF9" w14:textId="77777777" w:rsidR="00066A67" w:rsidRPr="007962B4" w:rsidRDefault="00205CA2" w:rsidP="00066A67">
      <w:pPr>
        <w:pStyle w:val="P00"/>
        <w:spacing w:before="0"/>
        <w:ind w:left="624"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מס' 15 לשנת 1938</w:t>
      </w:r>
    </w:p>
    <w:p w14:paraId="6EBEB818" w14:textId="77777777" w:rsidR="00066A67" w:rsidRPr="007962B4" w:rsidRDefault="00066A67" w:rsidP="00066A67">
      <w:pPr>
        <w:pStyle w:val="a5"/>
        <w:spacing w:line="240" w:lineRule="auto"/>
        <w:ind w:left="624" w:right="1134"/>
        <w:rPr>
          <w:rFonts w:cs="FrankRuehl" w:hint="cs"/>
          <w:noProof/>
          <w:vanish/>
          <w:shd w:val="clear" w:color="auto" w:fill="FFFF99"/>
          <w:rtl/>
        </w:rPr>
      </w:pPr>
      <w:hyperlink r:id="rId6" w:history="1">
        <w:r w:rsidRPr="007962B4">
          <w:rPr>
            <w:rStyle w:val="Hyperlink"/>
            <w:rFonts w:cs="FrankRuehl" w:hint="cs"/>
            <w:noProof/>
            <w:vanish/>
            <w:shd w:val="clear" w:color="auto" w:fill="FFFF99"/>
            <w:rtl/>
          </w:rPr>
          <w:t>ע"ר מס' 782</w:t>
        </w:r>
      </w:hyperlink>
      <w:r w:rsidRPr="007962B4">
        <w:rPr>
          <w:rFonts w:cs="FrankRuehl" w:hint="cs"/>
          <w:noProof/>
          <w:vanish/>
          <w:shd w:val="clear" w:color="auto" w:fill="FFFF99"/>
          <w:rtl/>
        </w:rPr>
        <w:t xml:space="preserve"> מיום 12.5.1938 תוס' 1, עמ' 23</w:t>
      </w:r>
    </w:p>
    <w:p w14:paraId="25A9514E" w14:textId="77777777" w:rsidR="00130B37" w:rsidRPr="007962B4" w:rsidRDefault="00066A67" w:rsidP="008E71FE">
      <w:pPr>
        <w:pStyle w:val="P00"/>
        <w:ind w:left="624" w:right="1134"/>
        <w:rPr>
          <w:rStyle w:val="default"/>
          <w:rFonts w:cs="FrankRuehl" w:hint="cs"/>
          <w:vanish/>
          <w:sz w:val="22"/>
          <w:szCs w:val="22"/>
          <w:shd w:val="clear" w:color="auto" w:fill="FFFF99"/>
          <w:rtl/>
        </w:rPr>
      </w:pPr>
      <w:r w:rsidRPr="007962B4">
        <w:rPr>
          <w:rStyle w:val="default"/>
          <w:rFonts w:cs="FrankRuehl" w:hint="cs"/>
          <w:vanish/>
          <w:sz w:val="22"/>
          <w:szCs w:val="22"/>
          <w:shd w:val="clear" w:color="auto" w:fill="FFFF99"/>
          <w:rtl/>
        </w:rPr>
        <w:t>(ב)</w:t>
      </w:r>
      <w:r w:rsidRPr="007962B4">
        <w:rPr>
          <w:rStyle w:val="default"/>
          <w:rFonts w:cs="FrankRuehl" w:hint="cs"/>
          <w:vanish/>
          <w:sz w:val="22"/>
          <w:szCs w:val="22"/>
          <w:shd w:val="clear" w:color="auto" w:fill="FFFF99"/>
          <w:rtl/>
        </w:rPr>
        <w:tab/>
        <w:t xml:space="preserve">בא-כחו של היועץ המשפטי פירושו משנה היועץ המשפטי </w:t>
      </w:r>
      <w:r w:rsidR="003C1FD1" w:rsidRPr="007962B4">
        <w:rPr>
          <w:rStyle w:val="default"/>
          <w:rFonts w:cs="FrankRuehl" w:hint="cs"/>
          <w:vanish/>
          <w:sz w:val="22"/>
          <w:szCs w:val="22"/>
          <w:u w:val="single"/>
          <w:shd w:val="clear" w:color="auto" w:fill="FFFF99"/>
          <w:rtl/>
        </w:rPr>
        <w:t>או עורך הדין של הכתר</w:t>
      </w:r>
      <w:r w:rsidR="003C1FD1" w:rsidRPr="007962B4">
        <w:rPr>
          <w:rStyle w:val="default"/>
          <w:rFonts w:cs="FrankRuehl" w:hint="cs"/>
          <w:vanish/>
          <w:sz w:val="22"/>
          <w:szCs w:val="22"/>
          <w:shd w:val="clear" w:color="auto" w:fill="FFFF99"/>
          <w:rtl/>
        </w:rPr>
        <w:t xml:space="preserve"> </w:t>
      </w:r>
      <w:r w:rsidRPr="007962B4">
        <w:rPr>
          <w:rStyle w:val="default"/>
          <w:rFonts w:cs="FrankRuehl" w:hint="cs"/>
          <w:vanish/>
          <w:sz w:val="22"/>
          <w:szCs w:val="22"/>
          <w:shd w:val="clear" w:color="auto" w:fill="FFFF99"/>
          <w:rtl/>
        </w:rPr>
        <w:t>או עורך הדין של הממשלה או העוזר לעורך דין של הממשלה או משנה לעורך הדין הממשלה או כל אדם שהיועץ המשפטי ייפה את כחו לכך בכתב.</w:t>
      </w:r>
    </w:p>
    <w:p w14:paraId="6BA0D60E" w14:textId="77777777" w:rsidR="00130B37" w:rsidRPr="007962B4" w:rsidRDefault="00130B37" w:rsidP="003347DB">
      <w:pPr>
        <w:pStyle w:val="P00"/>
        <w:spacing w:before="0"/>
        <w:ind w:left="0" w:right="1134"/>
        <w:rPr>
          <w:rStyle w:val="default"/>
          <w:rFonts w:cs="FrankRuehl" w:hint="cs"/>
          <w:vanish/>
          <w:szCs w:val="20"/>
          <w:shd w:val="clear" w:color="auto" w:fill="FFFF99"/>
          <w:rtl/>
        </w:rPr>
      </w:pPr>
    </w:p>
    <w:p w14:paraId="1440C42F" w14:textId="77777777" w:rsidR="003347DB" w:rsidRPr="007962B4" w:rsidRDefault="003347DB" w:rsidP="003347DB">
      <w:pPr>
        <w:pStyle w:val="P00"/>
        <w:spacing w:before="0"/>
        <w:ind w:left="0" w:right="1134"/>
        <w:rPr>
          <w:rStyle w:val="default"/>
          <w:rFonts w:cs="FrankRuehl" w:hint="cs"/>
          <w:vanish/>
          <w:color w:val="FF0000"/>
          <w:szCs w:val="20"/>
          <w:shd w:val="clear" w:color="auto" w:fill="FFFF99"/>
          <w:rtl/>
        </w:rPr>
      </w:pPr>
      <w:r w:rsidRPr="007962B4">
        <w:rPr>
          <w:rStyle w:val="default"/>
          <w:rFonts w:cs="FrankRuehl" w:hint="cs"/>
          <w:vanish/>
          <w:color w:val="FF0000"/>
          <w:szCs w:val="20"/>
          <w:shd w:val="clear" w:color="auto" w:fill="FFFF99"/>
          <w:rtl/>
        </w:rPr>
        <w:t>מיום 2.4.1945</w:t>
      </w:r>
    </w:p>
    <w:p w14:paraId="13B30489" w14:textId="77777777" w:rsidR="003347DB" w:rsidRPr="007962B4" w:rsidRDefault="00205CA2" w:rsidP="003347DB">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מס' 15 לשנת 1945</w:t>
      </w:r>
    </w:p>
    <w:p w14:paraId="55C1BDDB" w14:textId="77777777" w:rsidR="003347DB" w:rsidRPr="007962B4" w:rsidRDefault="00205CA2" w:rsidP="00205CA2">
      <w:pPr>
        <w:pStyle w:val="a5"/>
        <w:spacing w:line="240" w:lineRule="auto"/>
        <w:ind w:right="1134"/>
        <w:rPr>
          <w:rFonts w:cs="FrankRuehl" w:hint="cs"/>
          <w:noProof/>
          <w:vanish/>
          <w:shd w:val="clear" w:color="auto" w:fill="FFFF99"/>
          <w:rtl/>
        </w:rPr>
      </w:pPr>
      <w:hyperlink r:id="rId7" w:history="1">
        <w:r w:rsidR="003347DB" w:rsidRPr="007962B4">
          <w:rPr>
            <w:rStyle w:val="Hyperlink"/>
            <w:rFonts w:cs="FrankRuehl" w:hint="cs"/>
            <w:noProof/>
            <w:vanish/>
            <w:shd w:val="clear" w:color="auto" w:fill="FFFF99"/>
            <w:rtl/>
          </w:rPr>
          <w:t>ע"ר מס' 1400</w:t>
        </w:r>
      </w:hyperlink>
      <w:r w:rsidR="003347DB" w:rsidRPr="007962B4">
        <w:rPr>
          <w:rFonts w:cs="FrankRuehl" w:hint="cs"/>
          <w:noProof/>
          <w:vanish/>
          <w:shd w:val="clear" w:color="auto" w:fill="FFFF99"/>
          <w:rtl/>
        </w:rPr>
        <w:t xml:space="preserve"> מיום 2.4.1945 תוס' 1, עמ' 5</w:t>
      </w:r>
      <w:r w:rsidRPr="007962B4">
        <w:rPr>
          <w:rFonts w:cs="FrankRuehl" w:hint="cs"/>
          <w:noProof/>
          <w:vanish/>
          <w:shd w:val="clear" w:color="auto" w:fill="FFFF99"/>
          <w:rtl/>
        </w:rPr>
        <w:t>4</w:t>
      </w:r>
    </w:p>
    <w:p w14:paraId="049D5C58" w14:textId="77777777" w:rsidR="003347DB" w:rsidRPr="007962B4" w:rsidRDefault="003347DB" w:rsidP="003347DB">
      <w:pPr>
        <w:pStyle w:val="a5"/>
        <w:spacing w:line="240" w:lineRule="auto"/>
        <w:ind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החלפת סעיף 2</w:t>
      </w:r>
    </w:p>
    <w:p w14:paraId="23EC5105" w14:textId="77777777" w:rsidR="003347DB" w:rsidRPr="007962B4" w:rsidRDefault="003347DB" w:rsidP="003347DB">
      <w:pPr>
        <w:pStyle w:val="a5"/>
        <w:spacing w:before="60" w:line="240" w:lineRule="auto"/>
        <w:ind w:right="1134"/>
        <w:rPr>
          <w:rStyle w:val="default"/>
          <w:rFonts w:cs="FrankRuehl" w:hint="cs"/>
          <w:noProof/>
          <w:vanish/>
          <w:szCs w:val="20"/>
          <w:shd w:val="clear" w:color="auto" w:fill="FFFF99"/>
          <w:rtl/>
        </w:rPr>
      </w:pPr>
      <w:r w:rsidRPr="007962B4">
        <w:rPr>
          <w:rStyle w:val="default"/>
          <w:rFonts w:cs="FrankRuehl" w:hint="cs"/>
          <w:noProof/>
          <w:vanish/>
          <w:szCs w:val="20"/>
          <w:shd w:val="clear" w:color="auto" w:fill="FFFF99"/>
          <w:rtl/>
        </w:rPr>
        <w:t>הנוסח הקודם:</w:t>
      </w:r>
    </w:p>
    <w:p w14:paraId="3BECF75F" w14:textId="77777777" w:rsidR="003347DB" w:rsidRPr="007962B4" w:rsidRDefault="003347DB" w:rsidP="003347DB">
      <w:pPr>
        <w:pStyle w:val="a5"/>
        <w:spacing w:before="20" w:line="240" w:lineRule="auto"/>
        <w:ind w:right="1134"/>
        <w:rPr>
          <w:rStyle w:val="default"/>
          <w:rFonts w:cs="Miriam"/>
          <w:noProof/>
          <w:vanish/>
          <w:sz w:val="16"/>
          <w:szCs w:val="16"/>
          <w:shd w:val="clear" w:color="auto" w:fill="FFFF99"/>
          <w:rtl/>
        </w:rPr>
      </w:pPr>
      <w:r w:rsidRPr="007962B4">
        <w:rPr>
          <w:rStyle w:val="default"/>
          <w:rFonts w:cs="Miriam" w:hint="cs"/>
          <w:noProof/>
          <w:vanish/>
          <w:sz w:val="16"/>
          <w:szCs w:val="16"/>
          <w:shd w:val="clear" w:color="auto" w:fill="FFFF99"/>
          <w:rtl/>
        </w:rPr>
        <w:t>פירוש</w:t>
      </w:r>
    </w:p>
    <w:p w14:paraId="0CDAC717" w14:textId="77777777" w:rsidR="003347DB" w:rsidRPr="007962B4" w:rsidRDefault="003347DB" w:rsidP="003347DB">
      <w:pPr>
        <w:pStyle w:val="P00"/>
        <w:spacing w:before="0"/>
        <w:ind w:left="0" w:right="1134"/>
        <w:rPr>
          <w:rStyle w:val="default"/>
          <w:rFonts w:cs="FrankRuehl" w:hint="cs"/>
          <w:strike/>
          <w:vanish/>
          <w:sz w:val="22"/>
          <w:szCs w:val="22"/>
          <w:shd w:val="clear" w:color="auto" w:fill="FFFF99"/>
          <w:rtl/>
        </w:rPr>
      </w:pPr>
      <w:r w:rsidRPr="007962B4">
        <w:rPr>
          <w:rStyle w:val="big-number"/>
          <w:rFonts w:cs="FrankRuehl"/>
          <w:strike/>
          <w:vanish/>
          <w:sz w:val="22"/>
          <w:szCs w:val="22"/>
          <w:shd w:val="clear" w:color="auto" w:fill="FFFF99"/>
          <w:rtl/>
        </w:rPr>
        <w:t>2.</w:t>
      </w:r>
      <w:r w:rsidRPr="007962B4">
        <w:rPr>
          <w:rStyle w:val="default"/>
          <w:rFonts w:cs="FrankRuehl" w:hint="cs"/>
          <w:strike/>
          <w:vanish/>
          <w:sz w:val="22"/>
          <w:szCs w:val="22"/>
          <w:shd w:val="clear" w:color="auto" w:fill="FFFF99"/>
          <w:rtl/>
        </w:rPr>
        <w:tab/>
        <w:t>בפקודה זו</w:t>
      </w:r>
    </w:p>
    <w:p w14:paraId="40146D16" w14:textId="77777777" w:rsidR="003347DB" w:rsidRPr="007962B4" w:rsidRDefault="003347DB" w:rsidP="003347DB">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(א)</w:t>
      </w:r>
      <w:r w:rsidRPr="007962B4">
        <w:rPr>
          <w:rStyle w:val="default"/>
          <w:rFonts w:cs="FrankRuehl" w:hint="cs"/>
          <w:strike/>
          <w:vanish/>
          <w:sz w:val="22"/>
          <w:szCs w:val="22"/>
          <w:shd w:val="clear" w:color="auto" w:fill="FFFF99"/>
          <w:rtl/>
        </w:rPr>
        <w:tab/>
        <w:t>"משפט פלילי" כולל הבטוי משפט לשם גבית כסף ענושין;</w:t>
      </w:r>
    </w:p>
    <w:p w14:paraId="6AA9B384" w14:textId="77777777" w:rsidR="003347DB" w:rsidRPr="007962B4" w:rsidRDefault="003347DB" w:rsidP="003347DB">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(ב)</w:t>
      </w:r>
      <w:r w:rsidRPr="007962B4">
        <w:rPr>
          <w:rStyle w:val="default"/>
          <w:rFonts w:cs="FrankRuehl" w:hint="cs"/>
          <w:strike/>
          <w:vanish/>
          <w:sz w:val="22"/>
          <w:szCs w:val="22"/>
          <w:shd w:val="clear" w:color="auto" w:fill="FFFF99"/>
          <w:rtl/>
        </w:rPr>
        <w:tab/>
        <w:t>בא-כחו של היועץ המשפטי פירושו משנה היועץ המשפטי או עורך הדין של הכתר או עורך הדין של הממשלה או העוזר לעורך דין של הממשלה או משנה לעורך הדין הממשלה או כל אדם שהיועץ המשפטי ייפה את כחו לכך בכתב.</w:t>
      </w:r>
    </w:p>
    <w:p w14:paraId="0B58B695" w14:textId="77777777" w:rsidR="00205CA2" w:rsidRPr="007962B4" w:rsidRDefault="00205CA2" w:rsidP="008E71FE">
      <w:pPr>
        <w:pStyle w:val="P00"/>
        <w:spacing w:before="0"/>
        <w:ind w:left="0" w:right="1134"/>
        <w:rPr>
          <w:rStyle w:val="default"/>
          <w:rFonts w:cs="FrankRuehl" w:hint="cs"/>
          <w:vanish/>
          <w:szCs w:val="20"/>
          <w:shd w:val="clear" w:color="auto" w:fill="FFFF99"/>
          <w:rtl/>
        </w:rPr>
      </w:pPr>
    </w:p>
    <w:p w14:paraId="65612D9F" w14:textId="77777777" w:rsidR="00345445" w:rsidRPr="007962B4" w:rsidRDefault="00345445" w:rsidP="00345445">
      <w:pPr>
        <w:pStyle w:val="P00"/>
        <w:spacing w:before="0"/>
        <w:ind w:left="0" w:right="1134"/>
        <w:rPr>
          <w:rStyle w:val="default"/>
          <w:rFonts w:cs="FrankRuehl" w:hint="cs"/>
          <w:vanish/>
          <w:color w:val="FF0000"/>
          <w:szCs w:val="20"/>
          <w:shd w:val="clear" w:color="auto" w:fill="FFFF99"/>
          <w:rtl/>
        </w:rPr>
      </w:pPr>
      <w:r w:rsidRPr="007962B4">
        <w:rPr>
          <w:rStyle w:val="default"/>
          <w:rFonts w:cs="FrankRuehl" w:hint="cs"/>
          <w:vanish/>
          <w:color w:val="FF0000"/>
          <w:szCs w:val="20"/>
          <w:shd w:val="clear" w:color="auto" w:fill="FFFF99"/>
          <w:rtl/>
        </w:rPr>
        <w:t>מיום 15.1.1966</w:t>
      </w:r>
    </w:p>
    <w:p w14:paraId="5C200F24" w14:textId="77777777" w:rsidR="00345445" w:rsidRPr="007962B4" w:rsidRDefault="00345445" w:rsidP="00345445">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תיקון מס' 2</w:t>
      </w:r>
    </w:p>
    <w:p w14:paraId="54F1C4E0" w14:textId="77777777" w:rsidR="00345445" w:rsidRPr="007962B4" w:rsidRDefault="00345445" w:rsidP="00345445">
      <w:pPr>
        <w:pStyle w:val="a5"/>
        <w:spacing w:line="240" w:lineRule="auto"/>
        <w:ind w:right="1134"/>
        <w:rPr>
          <w:rFonts w:cs="FrankRuehl" w:hint="cs"/>
          <w:noProof/>
          <w:vanish/>
          <w:shd w:val="clear" w:color="auto" w:fill="FFFF99"/>
          <w:rtl/>
        </w:rPr>
      </w:pPr>
      <w:hyperlink r:id="rId8" w:history="1">
        <w:r w:rsidRPr="007962B4">
          <w:rPr>
            <w:rStyle w:val="Hyperlink"/>
            <w:rFonts w:cs="FrankRuehl"/>
            <w:noProof/>
            <w:vanish/>
            <w:shd w:val="clear" w:color="auto" w:fill="FFFF99"/>
            <w:rtl/>
          </w:rPr>
          <w:t>ס"ח תשכ"ה מס' 458</w:t>
        </w:r>
      </w:hyperlink>
      <w:r w:rsidRPr="007962B4">
        <w:rPr>
          <w:rFonts w:cs="FrankRuehl"/>
          <w:noProof/>
          <w:vanish/>
          <w:shd w:val="clear" w:color="auto" w:fill="FFFF99"/>
          <w:rtl/>
        </w:rPr>
        <w:t xml:space="preserve"> מיום 15.7.1965 עמ' 182</w:t>
      </w:r>
      <w:r w:rsidRPr="007962B4">
        <w:rPr>
          <w:rFonts w:cs="FrankRuehl" w:hint="cs"/>
          <w:noProof/>
          <w:vanish/>
          <w:shd w:val="clear" w:color="auto" w:fill="FFFF99"/>
          <w:rtl/>
        </w:rPr>
        <w:t xml:space="preserve"> (</w:t>
      </w:r>
      <w:hyperlink r:id="rId9" w:history="1">
        <w:r w:rsidRPr="007962B4">
          <w:rPr>
            <w:rStyle w:val="Hyperlink"/>
            <w:rFonts w:cs="FrankRuehl"/>
            <w:vanish/>
            <w:shd w:val="clear" w:color="auto" w:fill="FFFF99"/>
            <w:rtl/>
          </w:rPr>
          <w:t>ה"ח 548</w:t>
        </w:r>
      </w:hyperlink>
      <w:r w:rsidRPr="007962B4">
        <w:rPr>
          <w:rFonts w:cs="FrankRuehl" w:hint="cs"/>
          <w:vanish/>
          <w:shd w:val="clear" w:color="auto" w:fill="FFFF99"/>
          <w:rtl/>
        </w:rPr>
        <w:t>)</w:t>
      </w:r>
    </w:p>
    <w:p w14:paraId="5A1A9552" w14:textId="77777777" w:rsidR="00345445" w:rsidRPr="007962B4" w:rsidRDefault="00345445" w:rsidP="00345445">
      <w:pPr>
        <w:pStyle w:val="a5"/>
        <w:spacing w:line="240" w:lineRule="auto"/>
        <w:ind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ביטול סעיף 2</w:t>
      </w:r>
    </w:p>
    <w:p w14:paraId="48DF63B9" w14:textId="77777777" w:rsidR="00345445" w:rsidRPr="007962B4" w:rsidRDefault="00345445" w:rsidP="00345445">
      <w:pPr>
        <w:pStyle w:val="a5"/>
        <w:spacing w:before="60" w:line="240" w:lineRule="auto"/>
        <w:ind w:right="1134"/>
        <w:rPr>
          <w:rStyle w:val="default"/>
          <w:rFonts w:cs="FrankRuehl" w:hint="cs"/>
          <w:noProof/>
          <w:vanish/>
          <w:szCs w:val="20"/>
          <w:shd w:val="clear" w:color="auto" w:fill="FFFF99"/>
          <w:rtl/>
        </w:rPr>
      </w:pPr>
      <w:r w:rsidRPr="007962B4">
        <w:rPr>
          <w:rStyle w:val="default"/>
          <w:rFonts w:cs="FrankRuehl" w:hint="cs"/>
          <w:noProof/>
          <w:vanish/>
          <w:szCs w:val="20"/>
          <w:shd w:val="clear" w:color="auto" w:fill="FFFF99"/>
          <w:rtl/>
        </w:rPr>
        <w:t>הנוסח הקודם:</w:t>
      </w:r>
    </w:p>
    <w:p w14:paraId="3D01907E" w14:textId="77777777" w:rsidR="00345445" w:rsidRPr="007962B4" w:rsidRDefault="00345445" w:rsidP="00205CA2">
      <w:pPr>
        <w:pStyle w:val="a5"/>
        <w:spacing w:before="20" w:line="240" w:lineRule="auto"/>
        <w:ind w:right="1134"/>
        <w:rPr>
          <w:rFonts w:cs="Miriam" w:hint="cs"/>
          <w:strike/>
          <w:noProof/>
          <w:vanish/>
          <w:sz w:val="16"/>
          <w:szCs w:val="16"/>
          <w:shd w:val="clear" w:color="auto" w:fill="FFFF99"/>
          <w:rtl/>
        </w:rPr>
      </w:pPr>
      <w:r w:rsidRPr="007962B4">
        <w:rPr>
          <w:rStyle w:val="default"/>
          <w:rFonts w:cs="Miriam" w:hint="cs"/>
          <w:strike/>
          <w:noProof/>
          <w:vanish/>
          <w:sz w:val="16"/>
          <w:szCs w:val="16"/>
          <w:shd w:val="clear" w:color="auto" w:fill="FFFF99"/>
          <w:rtl/>
        </w:rPr>
        <w:t>פרוש</w:t>
      </w:r>
    </w:p>
    <w:p w14:paraId="0010F4EA" w14:textId="77777777" w:rsidR="00345445" w:rsidRPr="00205CA2" w:rsidRDefault="00345445" w:rsidP="00205CA2">
      <w:pPr>
        <w:pStyle w:val="P00"/>
        <w:spacing w:before="0"/>
        <w:ind w:left="0" w:right="1134"/>
        <w:rPr>
          <w:rStyle w:val="default"/>
          <w:rFonts w:cs="FrankRuehl" w:hint="cs"/>
          <w:sz w:val="2"/>
          <w:szCs w:val="2"/>
          <w:shd w:val="clear" w:color="auto" w:fill="FFFF99"/>
          <w:rtl/>
        </w:rPr>
      </w:pPr>
      <w:r w:rsidRPr="007962B4">
        <w:rPr>
          <w:rStyle w:val="big-number"/>
          <w:rFonts w:cs="FrankRuehl"/>
          <w:strike/>
          <w:vanish/>
          <w:sz w:val="22"/>
          <w:szCs w:val="22"/>
          <w:shd w:val="clear" w:color="auto" w:fill="FFFF99"/>
          <w:rtl/>
        </w:rPr>
        <w:t>2.</w:t>
      </w:r>
      <w:r w:rsidRPr="007962B4">
        <w:rPr>
          <w:rStyle w:val="default"/>
          <w:rFonts w:cs="FrankRuehl" w:hint="cs"/>
          <w:strike/>
          <w:vanish/>
          <w:sz w:val="22"/>
          <w:szCs w:val="22"/>
          <w:shd w:val="clear" w:color="auto" w:fill="FFFF99"/>
          <w:rtl/>
        </w:rPr>
        <w:tab/>
      </w:r>
      <w:r w:rsidR="00205CA2" w:rsidRPr="007962B4">
        <w:rPr>
          <w:rStyle w:val="default"/>
          <w:rFonts w:cs="FrankRuehl" w:hint="cs"/>
          <w:strike/>
          <w:vanish/>
          <w:sz w:val="22"/>
          <w:szCs w:val="22"/>
          <w:shd w:val="clear" w:color="auto" w:fill="FFFF99"/>
          <w:rtl/>
        </w:rPr>
        <w:t>בפקודה זו כולל הביטוי "משפט פלילי" משפט לשם גביית כסף ענשים.</w:t>
      </w:r>
      <w:bookmarkEnd w:id="1"/>
    </w:p>
    <w:p w14:paraId="25905EE5" w14:textId="77777777" w:rsidR="00DD3797" w:rsidRDefault="00734DD8" w:rsidP="005A081A">
      <w:pPr>
        <w:pStyle w:val="P00"/>
        <w:spacing w:before="72"/>
        <w:ind w:left="0" w:right="1134"/>
        <w:rPr>
          <w:rStyle w:val="default"/>
          <w:rFonts w:cs="FrankRuehl" w:hint="cs"/>
          <w:rtl/>
        </w:rPr>
      </w:pPr>
      <w:r>
        <w:rPr>
          <w:lang w:val="he-IL"/>
        </w:rPr>
        <w:pict w14:anchorId="7F74EA2F">
          <v:rect id="_x0000_s1031" style="position:absolute;left:0;text-align:left;margin-left:464.5pt;margin-top:8.05pt;width:75.05pt;height:26.45pt;z-index:251659264" o:allowincell="f" filled="f" stroked="f" strokecolor="lime" strokeweight=".25pt">
            <v:textbox inset="0,0,0,0">
              <w:txbxContent>
                <w:p w14:paraId="765F9488" w14:textId="77777777" w:rsidR="00734DD8" w:rsidRPr="005A081A" w:rsidRDefault="005A081A" w:rsidP="005A081A">
                  <w:pPr>
                    <w:spacing w:line="160" w:lineRule="exact"/>
                    <w:jc w:val="left"/>
                    <w:rPr>
                      <w:rFonts w:cs="Miriam"/>
                      <w:noProof/>
                      <w:szCs w:val="18"/>
                      <w:rtl/>
                    </w:rPr>
                  </w:pPr>
                  <w:r>
                    <w:rPr>
                      <w:rFonts w:cs="Miriam" w:hint="cs"/>
                      <w:szCs w:val="18"/>
                      <w:rtl/>
                    </w:rPr>
                    <w:t>(תיקון מס' 2) תשכ"ה-1965</w:t>
                  </w:r>
                </w:p>
              </w:txbxContent>
            </v:textbox>
            <w10:anchorlock/>
          </v:rect>
        </w:pict>
      </w:r>
      <w:r>
        <w:rPr>
          <w:rStyle w:val="big-number"/>
          <w:rFonts w:hint="cs"/>
          <w:rtl/>
        </w:rPr>
        <w:t>3</w:t>
      </w:r>
      <w:r>
        <w:rPr>
          <w:rStyle w:val="big-number"/>
          <w:rtl/>
        </w:rPr>
        <w:t>.</w:t>
      </w:r>
      <w:r>
        <w:rPr>
          <w:rStyle w:val="default"/>
          <w:rFonts w:cs="FrankRuehl" w:hint="cs"/>
          <w:rtl/>
        </w:rPr>
        <w:tab/>
      </w:r>
      <w:r w:rsidR="005A081A">
        <w:rPr>
          <w:rStyle w:val="default"/>
          <w:rFonts w:cs="FrankRuehl" w:hint="cs"/>
          <w:rtl/>
        </w:rPr>
        <w:t>(בוטל)</w:t>
      </w:r>
      <w:r w:rsidR="00DD3797">
        <w:rPr>
          <w:rStyle w:val="default"/>
          <w:rFonts w:cs="FrankRuehl" w:hint="cs"/>
          <w:rtl/>
        </w:rPr>
        <w:t>.</w:t>
      </w:r>
    </w:p>
    <w:p w14:paraId="2E953F46" w14:textId="77777777" w:rsidR="005A081A" w:rsidRPr="007962B4" w:rsidRDefault="005A081A" w:rsidP="005A081A">
      <w:pPr>
        <w:pStyle w:val="P00"/>
        <w:spacing w:before="0"/>
        <w:ind w:left="0" w:right="1134"/>
        <w:rPr>
          <w:rStyle w:val="default"/>
          <w:rFonts w:cs="FrankRuehl" w:hint="cs"/>
          <w:vanish/>
          <w:color w:val="FF0000"/>
          <w:szCs w:val="20"/>
          <w:shd w:val="clear" w:color="auto" w:fill="FFFF99"/>
          <w:rtl/>
        </w:rPr>
      </w:pPr>
      <w:bookmarkStart w:id="2" w:name="Rov6"/>
      <w:r w:rsidRPr="007962B4">
        <w:rPr>
          <w:rStyle w:val="default"/>
          <w:rFonts w:cs="FrankRuehl" w:hint="cs"/>
          <w:vanish/>
          <w:color w:val="FF0000"/>
          <w:szCs w:val="20"/>
          <w:shd w:val="clear" w:color="auto" w:fill="FFFF99"/>
          <w:rtl/>
        </w:rPr>
        <w:t>מיום 15.1.1966</w:t>
      </w:r>
    </w:p>
    <w:p w14:paraId="2EA93DDE" w14:textId="77777777" w:rsidR="005A081A" w:rsidRPr="007962B4" w:rsidRDefault="005A081A" w:rsidP="005A081A">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תיקון מס' 2</w:t>
      </w:r>
    </w:p>
    <w:p w14:paraId="2DB73488" w14:textId="77777777" w:rsidR="005A081A" w:rsidRPr="007962B4" w:rsidRDefault="005A081A" w:rsidP="005A081A">
      <w:pPr>
        <w:pStyle w:val="a5"/>
        <w:spacing w:line="240" w:lineRule="auto"/>
        <w:ind w:right="1134"/>
        <w:rPr>
          <w:rFonts w:cs="FrankRuehl" w:hint="cs"/>
          <w:noProof/>
          <w:vanish/>
          <w:shd w:val="clear" w:color="auto" w:fill="FFFF99"/>
          <w:rtl/>
        </w:rPr>
      </w:pPr>
      <w:hyperlink r:id="rId10" w:history="1">
        <w:r w:rsidRPr="007962B4">
          <w:rPr>
            <w:rStyle w:val="Hyperlink"/>
            <w:rFonts w:cs="FrankRuehl"/>
            <w:noProof/>
            <w:vanish/>
            <w:shd w:val="clear" w:color="auto" w:fill="FFFF99"/>
            <w:rtl/>
          </w:rPr>
          <w:t>ס"ח תשכ"ה מס' 458</w:t>
        </w:r>
      </w:hyperlink>
      <w:r w:rsidRPr="007962B4">
        <w:rPr>
          <w:rFonts w:cs="FrankRuehl"/>
          <w:noProof/>
          <w:vanish/>
          <w:shd w:val="clear" w:color="auto" w:fill="FFFF99"/>
          <w:rtl/>
        </w:rPr>
        <w:t xml:space="preserve"> מיום 15.7.1965 עמ' 182</w:t>
      </w:r>
      <w:r w:rsidRPr="007962B4">
        <w:rPr>
          <w:rFonts w:cs="FrankRuehl" w:hint="cs"/>
          <w:noProof/>
          <w:vanish/>
          <w:shd w:val="clear" w:color="auto" w:fill="FFFF99"/>
          <w:rtl/>
        </w:rPr>
        <w:t xml:space="preserve"> (</w:t>
      </w:r>
      <w:hyperlink r:id="rId11" w:history="1">
        <w:r w:rsidRPr="007962B4">
          <w:rPr>
            <w:rStyle w:val="Hyperlink"/>
            <w:rFonts w:cs="FrankRuehl"/>
            <w:vanish/>
            <w:shd w:val="clear" w:color="auto" w:fill="FFFF99"/>
            <w:rtl/>
          </w:rPr>
          <w:t>ה"ח 548</w:t>
        </w:r>
      </w:hyperlink>
      <w:r w:rsidRPr="007962B4">
        <w:rPr>
          <w:rFonts w:cs="FrankRuehl" w:hint="cs"/>
          <w:vanish/>
          <w:shd w:val="clear" w:color="auto" w:fill="FFFF99"/>
          <w:rtl/>
        </w:rPr>
        <w:t>)</w:t>
      </w:r>
    </w:p>
    <w:p w14:paraId="686718CD" w14:textId="77777777" w:rsidR="005A081A" w:rsidRPr="007962B4" w:rsidRDefault="005A081A" w:rsidP="005A081A">
      <w:pPr>
        <w:pStyle w:val="a5"/>
        <w:spacing w:line="240" w:lineRule="auto"/>
        <w:ind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ביטול סעיף 3</w:t>
      </w:r>
    </w:p>
    <w:p w14:paraId="562F50AE" w14:textId="77777777" w:rsidR="005A081A" w:rsidRPr="007962B4" w:rsidRDefault="005A081A" w:rsidP="005A081A">
      <w:pPr>
        <w:pStyle w:val="a5"/>
        <w:spacing w:before="60" w:line="240" w:lineRule="auto"/>
        <w:ind w:right="1134"/>
        <w:rPr>
          <w:rFonts w:cs="FrankRuehl" w:hint="cs"/>
          <w:noProof/>
          <w:vanish/>
          <w:shd w:val="clear" w:color="auto" w:fill="FFFF99"/>
          <w:rtl/>
        </w:rPr>
      </w:pPr>
      <w:r w:rsidRPr="007962B4">
        <w:rPr>
          <w:rStyle w:val="default"/>
          <w:rFonts w:cs="FrankRuehl" w:hint="cs"/>
          <w:noProof/>
          <w:vanish/>
          <w:szCs w:val="20"/>
          <w:shd w:val="clear" w:color="auto" w:fill="FFFF99"/>
          <w:rtl/>
        </w:rPr>
        <w:t>הנוסח הקודם:</w:t>
      </w:r>
    </w:p>
    <w:p w14:paraId="703705BD" w14:textId="77777777" w:rsidR="005A081A" w:rsidRPr="007962B4" w:rsidRDefault="005A081A" w:rsidP="005A081A">
      <w:pPr>
        <w:pStyle w:val="a5"/>
        <w:spacing w:before="20" w:line="240" w:lineRule="auto"/>
        <w:ind w:right="1134"/>
        <w:rPr>
          <w:rFonts w:cs="Miriam" w:hint="cs"/>
          <w:strike/>
          <w:noProof/>
          <w:vanish/>
          <w:sz w:val="16"/>
          <w:szCs w:val="16"/>
          <w:shd w:val="clear" w:color="auto" w:fill="FFFF99"/>
          <w:rtl/>
        </w:rPr>
      </w:pPr>
      <w:r w:rsidRPr="007962B4">
        <w:rPr>
          <w:rFonts w:cs="Miriam"/>
          <w:strike/>
          <w:noProof/>
          <w:vanish/>
          <w:sz w:val="16"/>
          <w:szCs w:val="16"/>
          <w:shd w:val="clear" w:color="auto" w:fill="FFFF99"/>
          <w:rtl/>
        </w:rPr>
        <w:t>הגשת משפט פלילי לפני בתי משפט שלום ובתי משפט עירוניים</w:t>
      </w:r>
    </w:p>
    <w:p w14:paraId="09E41E65" w14:textId="77777777" w:rsidR="005A081A" w:rsidRPr="007962B4" w:rsidRDefault="005A081A" w:rsidP="005A081A">
      <w:pPr>
        <w:pStyle w:val="P00"/>
        <w:spacing w:before="0"/>
        <w:ind w:left="0" w:right="1134"/>
        <w:rPr>
          <w:rStyle w:val="default"/>
          <w:rFonts w:cs="FrankRuehl" w:hint="cs"/>
          <w:strike/>
          <w:vanish/>
          <w:sz w:val="22"/>
          <w:szCs w:val="22"/>
          <w:shd w:val="clear" w:color="auto" w:fill="FFFF99"/>
          <w:rtl/>
        </w:rPr>
      </w:pPr>
      <w:r w:rsidRPr="007962B4">
        <w:rPr>
          <w:rStyle w:val="big-number"/>
          <w:rFonts w:cs="FrankRuehl" w:hint="cs"/>
          <w:strike/>
          <w:vanish/>
          <w:sz w:val="22"/>
          <w:szCs w:val="22"/>
          <w:shd w:val="clear" w:color="auto" w:fill="FFFF99"/>
          <w:rtl/>
        </w:rPr>
        <w:t>3</w:t>
      </w:r>
      <w:r w:rsidRPr="007962B4">
        <w:rPr>
          <w:rStyle w:val="big-number"/>
          <w:rFonts w:cs="FrankRuehl"/>
          <w:strike/>
          <w:vanish/>
          <w:sz w:val="22"/>
          <w:szCs w:val="22"/>
          <w:shd w:val="clear" w:color="auto" w:fill="FFFF99"/>
          <w:rtl/>
        </w:rPr>
        <w:t>.</w:t>
      </w:r>
      <w:r w:rsidRPr="007962B4">
        <w:rPr>
          <w:rStyle w:val="default"/>
          <w:rFonts w:cs="FrankRuehl" w:hint="cs"/>
          <w:strike/>
          <w:vanish/>
          <w:sz w:val="22"/>
          <w:szCs w:val="22"/>
          <w:shd w:val="clear" w:color="auto" w:fill="FFFF99"/>
          <w:rtl/>
        </w:rPr>
        <w:tab/>
        <w:t>האנשים דלקמן יכולים להגיש משפט פלילי לפני כל בית משפט שלום או לפני בתי משפט עירוניים, והם:</w:t>
      </w:r>
      <w:r w:rsidR="007962B4" w:rsidRPr="007962B4">
        <w:rPr>
          <w:rStyle w:val="default"/>
          <w:rFonts w:cs="FrankRuehl" w:hint="cs"/>
          <w:strike/>
          <w:vanish/>
          <w:sz w:val="22"/>
          <w:szCs w:val="22"/>
          <w:shd w:val="clear" w:color="auto" w:fill="FFFF99"/>
          <w:rtl/>
        </w:rPr>
        <w:t>-</w:t>
      </w:r>
    </w:p>
    <w:p w14:paraId="0F6ED08D" w14:textId="77777777" w:rsidR="005A081A" w:rsidRPr="007962B4" w:rsidRDefault="005A081A" w:rsidP="005A081A">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(א)</w:t>
      </w:r>
      <w:r w:rsidRPr="007962B4">
        <w:rPr>
          <w:rStyle w:val="default"/>
          <w:rFonts w:cs="FrankRuehl" w:hint="cs"/>
          <w:strike/>
          <w:vanish/>
          <w:sz w:val="22"/>
          <w:szCs w:val="22"/>
          <w:shd w:val="clear" w:color="auto" w:fill="FFFF99"/>
          <w:rtl/>
        </w:rPr>
        <w:tab/>
        <w:t>היועץ המשפטי או בא-כחו או</w:t>
      </w:r>
    </w:p>
    <w:p w14:paraId="29436C1E" w14:textId="77777777" w:rsidR="005A081A" w:rsidRPr="007962B4" w:rsidRDefault="005A081A" w:rsidP="005A081A">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(ב)</w:t>
      </w:r>
      <w:r w:rsidRPr="007962B4">
        <w:rPr>
          <w:rStyle w:val="default"/>
          <w:rFonts w:cs="FrankRuehl" w:hint="cs"/>
          <w:strike/>
          <w:vanish/>
          <w:sz w:val="22"/>
          <w:szCs w:val="22"/>
          <w:shd w:val="clear" w:color="auto" w:fill="FFFF99"/>
          <w:rtl/>
        </w:rPr>
        <w:tab/>
        <w:t>כל שוטר, או</w:t>
      </w:r>
    </w:p>
    <w:p w14:paraId="1A978BE6" w14:textId="77777777" w:rsidR="005A081A" w:rsidRPr="000E43E7" w:rsidRDefault="005A081A" w:rsidP="000E43E7">
      <w:pPr>
        <w:pStyle w:val="P00"/>
        <w:spacing w:before="0"/>
        <w:ind w:left="624" w:right="1134"/>
        <w:rPr>
          <w:rStyle w:val="default"/>
          <w:rFonts w:cs="FrankRuehl" w:hint="cs"/>
          <w:strike/>
          <w:sz w:val="2"/>
          <w:szCs w:val="2"/>
          <w:rtl/>
        </w:rPr>
      </w:pPr>
      <w:r w:rsidRPr="007962B4">
        <w:rPr>
          <w:rStyle w:val="default"/>
          <w:rFonts w:cs="FrankRuehl" w:hint="cs"/>
          <w:strike/>
          <w:vanish/>
          <w:sz w:val="22"/>
          <w:szCs w:val="22"/>
          <w:shd w:val="clear" w:color="auto" w:fill="FFFF99"/>
          <w:rtl/>
        </w:rPr>
        <w:t>(ג)</w:t>
      </w:r>
      <w:r w:rsidRPr="007962B4">
        <w:rPr>
          <w:rStyle w:val="default"/>
          <w:rFonts w:cs="FrankRuehl" w:hint="cs"/>
          <w:strike/>
          <w:vanish/>
          <w:sz w:val="22"/>
          <w:szCs w:val="22"/>
          <w:shd w:val="clear" w:color="auto" w:fill="FFFF99"/>
          <w:rtl/>
        </w:rPr>
        <w:tab/>
        <w:t>כל אדם הרשאי עפ"י איזו פקודה הנוהגת באותה שעה להגיש אותו משפט.</w:t>
      </w:r>
      <w:bookmarkEnd w:id="2"/>
    </w:p>
    <w:p w14:paraId="42DEB798" w14:textId="77777777" w:rsidR="00E7410D" w:rsidRDefault="00E7410D" w:rsidP="00840979">
      <w:pPr>
        <w:pStyle w:val="P00"/>
        <w:spacing w:before="72"/>
        <w:ind w:left="0" w:right="1134"/>
        <w:rPr>
          <w:rStyle w:val="default"/>
          <w:rFonts w:cs="FrankRuehl" w:hint="cs"/>
          <w:rtl/>
        </w:rPr>
      </w:pPr>
      <w:r>
        <w:rPr>
          <w:lang w:val="he-IL"/>
        </w:rPr>
        <w:pict w14:anchorId="43491824">
          <v:rect id="_x0000_s1032" style="position:absolute;left:0;text-align:left;margin-left:464.5pt;margin-top:8.05pt;width:75.05pt;height:22.6pt;z-index:251660288" o:allowincell="f" filled="f" stroked="f" strokecolor="lime" strokeweight=".25pt">
            <v:textbox inset="0,0,0,0">
              <w:txbxContent>
                <w:p w14:paraId="54D4C7A1" w14:textId="77777777" w:rsidR="00840979" w:rsidRPr="00840979" w:rsidRDefault="00840979" w:rsidP="00840979">
                  <w:pPr>
                    <w:spacing w:line="160" w:lineRule="exact"/>
                    <w:jc w:val="left"/>
                    <w:rPr>
                      <w:rFonts w:cs="Miriam"/>
                      <w:noProof/>
                      <w:szCs w:val="18"/>
                    </w:rPr>
                  </w:pPr>
                  <w:r>
                    <w:rPr>
                      <w:rFonts w:cs="Miriam" w:hint="cs"/>
                      <w:szCs w:val="18"/>
                      <w:rtl/>
                    </w:rPr>
                    <w:t>(תיקון מס' 2) תשכ"ה-1965</w:t>
                  </w:r>
                </w:p>
              </w:txbxContent>
            </v:textbox>
            <w10:anchorlock/>
          </v:rect>
        </w:pict>
      </w:r>
      <w:r>
        <w:rPr>
          <w:rStyle w:val="big-number"/>
          <w:rFonts w:hint="cs"/>
          <w:rtl/>
        </w:rPr>
        <w:t>4</w:t>
      </w:r>
      <w:r>
        <w:rPr>
          <w:rStyle w:val="big-number"/>
          <w:rtl/>
        </w:rPr>
        <w:t>.</w:t>
      </w:r>
      <w:r w:rsidR="00840979">
        <w:rPr>
          <w:rStyle w:val="default"/>
          <w:rFonts w:cs="FrankRuehl" w:hint="cs"/>
          <w:rtl/>
        </w:rPr>
        <w:tab/>
        <w:t>(בוטל).</w:t>
      </w:r>
    </w:p>
    <w:p w14:paraId="75360F2B" w14:textId="77777777" w:rsidR="00840979" w:rsidRPr="007962B4" w:rsidRDefault="00840979" w:rsidP="00840979">
      <w:pPr>
        <w:pStyle w:val="P00"/>
        <w:spacing w:before="0"/>
        <w:ind w:left="0" w:right="1134"/>
        <w:rPr>
          <w:rStyle w:val="default"/>
          <w:rFonts w:cs="FrankRuehl" w:hint="cs"/>
          <w:vanish/>
          <w:color w:val="FF0000"/>
          <w:szCs w:val="20"/>
          <w:shd w:val="clear" w:color="auto" w:fill="FFFF99"/>
          <w:rtl/>
        </w:rPr>
      </w:pPr>
      <w:bookmarkStart w:id="3" w:name="Rov7"/>
      <w:r w:rsidRPr="007962B4">
        <w:rPr>
          <w:rStyle w:val="default"/>
          <w:rFonts w:cs="FrankRuehl" w:hint="cs"/>
          <w:vanish/>
          <w:color w:val="FF0000"/>
          <w:szCs w:val="20"/>
          <w:shd w:val="clear" w:color="auto" w:fill="FFFF99"/>
          <w:rtl/>
        </w:rPr>
        <w:t>מיום 15.1.1966</w:t>
      </w:r>
    </w:p>
    <w:p w14:paraId="35F0D35E" w14:textId="77777777" w:rsidR="00840979" w:rsidRPr="007962B4" w:rsidRDefault="00840979" w:rsidP="00840979">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תיקון מס' 2</w:t>
      </w:r>
    </w:p>
    <w:p w14:paraId="72E9829B" w14:textId="77777777" w:rsidR="00840979" w:rsidRPr="007962B4" w:rsidRDefault="00840979" w:rsidP="00840979">
      <w:pPr>
        <w:pStyle w:val="a5"/>
        <w:spacing w:line="240" w:lineRule="auto"/>
        <w:ind w:right="1134"/>
        <w:rPr>
          <w:rFonts w:cs="FrankRuehl" w:hint="cs"/>
          <w:noProof/>
          <w:vanish/>
          <w:shd w:val="clear" w:color="auto" w:fill="FFFF99"/>
          <w:rtl/>
        </w:rPr>
      </w:pPr>
      <w:hyperlink r:id="rId12" w:history="1">
        <w:r w:rsidRPr="007962B4">
          <w:rPr>
            <w:rStyle w:val="Hyperlink"/>
            <w:rFonts w:cs="FrankRuehl"/>
            <w:noProof/>
            <w:vanish/>
            <w:shd w:val="clear" w:color="auto" w:fill="FFFF99"/>
            <w:rtl/>
          </w:rPr>
          <w:t>ס"ח תשכ"ה מס' 458</w:t>
        </w:r>
      </w:hyperlink>
      <w:r w:rsidRPr="007962B4">
        <w:rPr>
          <w:rFonts w:cs="FrankRuehl"/>
          <w:noProof/>
          <w:vanish/>
          <w:shd w:val="clear" w:color="auto" w:fill="FFFF99"/>
          <w:rtl/>
        </w:rPr>
        <w:t xml:space="preserve"> מיום 15.7.1965 עמ' 182</w:t>
      </w:r>
      <w:r w:rsidRPr="007962B4">
        <w:rPr>
          <w:rFonts w:cs="FrankRuehl" w:hint="cs"/>
          <w:noProof/>
          <w:vanish/>
          <w:shd w:val="clear" w:color="auto" w:fill="FFFF99"/>
          <w:rtl/>
        </w:rPr>
        <w:t xml:space="preserve"> (</w:t>
      </w:r>
      <w:hyperlink r:id="rId13" w:history="1">
        <w:r w:rsidRPr="007962B4">
          <w:rPr>
            <w:rStyle w:val="Hyperlink"/>
            <w:rFonts w:cs="FrankRuehl"/>
            <w:vanish/>
            <w:shd w:val="clear" w:color="auto" w:fill="FFFF99"/>
            <w:rtl/>
          </w:rPr>
          <w:t>ה"ח 548</w:t>
        </w:r>
      </w:hyperlink>
      <w:r w:rsidRPr="007962B4">
        <w:rPr>
          <w:rFonts w:cs="FrankRuehl" w:hint="cs"/>
          <w:vanish/>
          <w:shd w:val="clear" w:color="auto" w:fill="FFFF99"/>
          <w:rtl/>
        </w:rPr>
        <w:t>)</w:t>
      </w:r>
    </w:p>
    <w:p w14:paraId="03445CC3" w14:textId="77777777" w:rsidR="00840979" w:rsidRPr="007962B4" w:rsidRDefault="00840979" w:rsidP="00840979">
      <w:pPr>
        <w:pStyle w:val="a5"/>
        <w:spacing w:line="240" w:lineRule="auto"/>
        <w:ind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ביטול סעיף 4</w:t>
      </w:r>
    </w:p>
    <w:p w14:paraId="70A76068" w14:textId="77777777" w:rsidR="00840979" w:rsidRPr="007962B4" w:rsidRDefault="00840979" w:rsidP="00840979">
      <w:pPr>
        <w:pStyle w:val="a5"/>
        <w:spacing w:before="60" w:line="240" w:lineRule="auto"/>
        <w:ind w:right="1134"/>
        <w:rPr>
          <w:rFonts w:cs="FrankRuehl" w:hint="cs"/>
          <w:noProof/>
          <w:vanish/>
          <w:shd w:val="clear" w:color="auto" w:fill="FFFF99"/>
          <w:rtl/>
        </w:rPr>
      </w:pPr>
      <w:r w:rsidRPr="007962B4">
        <w:rPr>
          <w:rStyle w:val="default"/>
          <w:rFonts w:cs="FrankRuehl" w:hint="cs"/>
          <w:noProof/>
          <w:vanish/>
          <w:szCs w:val="20"/>
          <w:shd w:val="clear" w:color="auto" w:fill="FFFF99"/>
          <w:rtl/>
        </w:rPr>
        <w:t>הנוסח הקודם:</w:t>
      </w:r>
    </w:p>
    <w:p w14:paraId="602A5F22" w14:textId="77777777" w:rsidR="00840979" w:rsidRPr="007962B4" w:rsidRDefault="00840979" w:rsidP="00840979">
      <w:pPr>
        <w:pStyle w:val="a5"/>
        <w:spacing w:before="20" w:line="240" w:lineRule="auto"/>
        <w:ind w:right="1134"/>
        <w:rPr>
          <w:rStyle w:val="default"/>
          <w:rFonts w:cs="Miriam" w:hint="cs"/>
          <w:strike/>
          <w:noProof/>
          <w:vanish/>
          <w:sz w:val="16"/>
          <w:szCs w:val="16"/>
          <w:shd w:val="clear" w:color="auto" w:fill="FFFF99"/>
          <w:rtl/>
        </w:rPr>
      </w:pPr>
      <w:r w:rsidRPr="007962B4">
        <w:rPr>
          <w:rStyle w:val="default"/>
          <w:rFonts w:cs="Miriam"/>
          <w:strike/>
          <w:noProof/>
          <w:vanish/>
          <w:sz w:val="16"/>
          <w:szCs w:val="16"/>
          <w:shd w:val="clear" w:color="auto" w:fill="FFFF99"/>
          <w:rtl/>
        </w:rPr>
        <w:t>כיצד מנהלין משפט פלילי</w:t>
      </w:r>
    </w:p>
    <w:p w14:paraId="549074BD" w14:textId="77777777" w:rsidR="00840979" w:rsidRPr="007962B4" w:rsidRDefault="00840979" w:rsidP="00FD6A38">
      <w:pPr>
        <w:pStyle w:val="P00"/>
        <w:spacing w:before="0"/>
        <w:ind w:left="0"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4</w:t>
      </w:r>
      <w:r w:rsidRPr="007962B4">
        <w:rPr>
          <w:rStyle w:val="default"/>
          <w:rFonts w:cs="FrankRuehl"/>
          <w:strike/>
          <w:vanish/>
          <w:sz w:val="22"/>
          <w:szCs w:val="22"/>
          <w:shd w:val="clear" w:color="auto" w:fill="FFFF99"/>
          <w:rtl/>
        </w:rPr>
        <w:t>.</w:t>
      </w:r>
      <w:r w:rsidRPr="007962B4">
        <w:rPr>
          <w:rStyle w:val="default"/>
          <w:rFonts w:cs="FrankRuehl" w:hint="cs"/>
          <w:strike/>
          <w:vanish/>
          <w:sz w:val="22"/>
          <w:szCs w:val="22"/>
          <w:shd w:val="clear" w:color="auto" w:fill="FFFF99"/>
          <w:rtl/>
        </w:rPr>
        <w:tab/>
        <w:t>(1)</w:t>
      </w:r>
      <w:r w:rsidRPr="007962B4">
        <w:rPr>
          <w:rStyle w:val="default"/>
          <w:rFonts w:cs="FrankRuehl" w:hint="cs"/>
          <w:strike/>
          <w:vanish/>
          <w:sz w:val="22"/>
          <w:szCs w:val="22"/>
          <w:shd w:val="clear" w:color="auto" w:fill="FFFF99"/>
          <w:rtl/>
        </w:rPr>
        <w:tab/>
        <w:t>יכול היועץ המשפטי או בא-כחו לטעון כקטיגור בכל משפט פלילי בכל בית משפט, ויכול הוא להופיע ולהשמיע את טענותיו בכל בית משפט בכל ערעור, בקשה או משא-ומתן אחר בקשר עם זה.</w:t>
      </w:r>
    </w:p>
    <w:p w14:paraId="44DB6B40" w14:textId="77777777" w:rsidR="00840979" w:rsidRPr="007962B4" w:rsidRDefault="00840979" w:rsidP="00FD6A38">
      <w:pPr>
        <w:pStyle w:val="P00"/>
        <w:spacing w:before="0"/>
        <w:ind w:left="0" w:right="1134"/>
        <w:rPr>
          <w:rStyle w:val="default"/>
          <w:rFonts w:cs="FrankRuehl" w:hint="cs"/>
          <w:strike/>
          <w:vanish/>
          <w:sz w:val="22"/>
          <w:szCs w:val="22"/>
          <w:shd w:val="clear" w:color="auto" w:fill="FFFF99"/>
          <w:rtl/>
        </w:rPr>
      </w:pPr>
      <w:r w:rsidRPr="007962B4">
        <w:rPr>
          <w:rStyle w:val="default"/>
          <w:rFonts w:cs="FrankRuehl" w:hint="cs"/>
          <w:vanish/>
          <w:sz w:val="22"/>
          <w:szCs w:val="22"/>
          <w:shd w:val="clear" w:color="auto" w:fill="FFFF99"/>
          <w:rtl/>
        </w:rPr>
        <w:tab/>
      </w:r>
      <w:r w:rsidRPr="007962B4">
        <w:rPr>
          <w:rStyle w:val="default"/>
          <w:rFonts w:cs="FrankRuehl" w:hint="cs"/>
          <w:strike/>
          <w:vanish/>
          <w:sz w:val="22"/>
          <w:szCs w:val="22"/>
          <w:shd w:val="clear" w:color="auto" w:fill="FFFF99"/>
          <w:rtl/>
        </w:rPr>
        <w:t>(2)</w:t>
      </w:r>
      <w:r w:rsidRPr="007962B4">
        <w:rPr>
          <w:rStyle w:val="default"/>
          <w:rFonts w:cs="FrankRuehl" w:hint="cs"/>
          <w:strike/>
          <w:vanish/>
          <w:sz w:val="22"/>
          <w:szCs w:val="22"/>
          <w:shd w:val="clear" w:color="auto" w:fill="FFFF99"/>
          <w:rtl/>
        </w:rPr>
        <w:tab/>
        <w:t>כל שוטר רשאי לטעון כקטיגור בכל משפט פלילי כשמשפט זה הוא בבחינת חקירה ודרישה מוקדמת או משפט תכוף.</w:t>
      </w:r>
    </w:p>
    <w:p w14:paraId="30AE4201" w14:textId="77777777" w:rsidR="00840979" w:rsidRPr="000E43E7" w:rsidRDefault="00840979" w:rsidP="00FD6A38">
      <w:pPr>
        <w:pStyle w:val="P00"/>
        <w:spacing w:before="0"/>
        <w:ind w:left="0" w:right="1134"/>
        <w:rPr>
          <w:rStyle w:val="default"/>
          <w:rFonts w:cs="FrankRuehl" w:hint="cs"/>
          <w:strike/>
          <w:sz w:val="2"/>
          <w:szCs w:val="2"/>
          <w:rtl/>
        </w:rPr>
      </w:pPr>
      <w:r w:rsidRPr="007962B4">
        <w:rPr>
          <w:rStyle w:val="default"/>
          <w:rFonts w:cs="FrankRuehl" w:hint="cs"/>
          <w:vanish/>
          <w:sz w:val="22"/>
          <w:szCs w:val="22"/>
          <w:shd w:val="clear" w:color="auto" w:fill="FFFF99"/>
          <w:rtl/>
        </w:rPr>
        <w:tab/>
      </w:r>
      <w:r w:rsidRPr="007962B4">
        <w:rPr>
          <w:rStyle w:val="default"/>
          <w:rFonts w:cs="FrankRuehl" w:hint="cs"/>
          <w:strike/>
          <w:vanish/>
          <w:sz w:val="22"/>
          <w:szCs w:val="22"/>
          <w:shd w:val="clear" w:color="auto" w:fill="FFFF99"/>
          <w:rtl/>
        </w:rPr>
        <w:t>(3)</w:t>
      </w:r>
      <w:r w:rsidRPr="007962B4">
        <w:rPr>
          <w:rStyle w:val="default"/>
          <w:rFonts w:cs="FrankRuehl" w:hint="cs"/>
          <w:strike/>
          <w:vanish/>
          <w:sz w:val="22"/>
          <w:szCs w:val="22"/>
          <w:shd w:val="clear" w:color="auto" w:fill="FFFF99"/>
          <w:rtl/>
        </w:rPr>
        <w:tab/>
        <w:t>שום דבר האמור בסעיף זה לא יחשב כגורע מכחו של כל אדם להופיע כקטיגור במשפט פלילי כשכחו יפה לכך בתוקף הוראותיה של איזו פקודה או חוק הנוהגים באותה שעה.</w:t>
      </w:r>
      <w:bookmarkEnd w:id="3"/>
    </w:p>
    <w:p w14:paraId="2826EC58" w14:textId="77777777" w:rsidR="00901358" w:rsidRPr="00617C73" w:rsidRDefault="00E7410D" w:rsidP="00617C73">
      <w:pPr>
        <w:pStyle w:val="P00"/>
        <w:spacing w:before="72"/>
        <w:ind w:left="0" w:right="1134"/>
        <w:rPr>
          <w:rStyle w:val="default"/>
          <w:rFonts w:cs="FrankRuehl" w:hint="cs"/>
          <w:rtl/>
        </w:rPr>
      </w:pPr>
      <w:r>
        <w:rPr>
          <w:lang w:val="he-IL"/>
        </w:rPr>
        <w:pict w14:anchorId="662FFBB6">
          <v:rect id="_x0000_s1033" style="position:absolute;left:0;text-align:left;margin-left:464.5pt;margin-top:8.05pt;width:75.05pt;height:20.1pt;z-index:251661312" o:allowincell="f" filled="f" stroked="f" strokecolor="lime" strokeweight=".25pt">
            <v:textbox inset="0,0,0,0">
              <w:txbxContent>
                <w:p w14:paraId="210C88C4" w14:textId="77777777" w:rsidR="00E7410D" w:rsidRDefault="00112044" w:rsidP="00112044">
                  <w:pPr>
                    <w:spacing w:line="160" w:lineRule="exact"/>
                    <w:jc w:val="left"/>
                    <w:rPr>
                      <w:rFonts w:cs="Miriam"/>
                      <w:noProof/>
                      <w:szCs w:val="18"/>
                      <w:rtl/>
                    </w:rPr>
                  </w:pPr>
                  <w:r>
                    <w:rPr>
                      <w:rFonts w:cs="Miriam" w:hint="cs"/>
                      <w:szCs w:val="18"/>
                      <w:rtl/>
                    </w:rPr>
                    <w:t>(תיקון מס' 2) תשכ"ה-1965</w:t>
                  </w:r>
                </w:p>
              </w:txbxContent>
            </v:textbox>
            <w10:anchorlock/>
          </v:rect>
        </w:pict>
      </w:r>
      <w:r>
        <w:rPr>
          <w:rStyle w:val="big-number"/>
          <w:rFonts w:hint="cs"/>
          <w:rtl/>
        </w:rPr>
        <w:t>5</w:t>
      </w:r>
      <w:r>
        <w:rPr>
          <w:rStyle w:val="big-number"/>
          <w:rtl/>
        </w:rPr>
        <w:t>.</w:t>
      </w:r>
      <w:r>
        <w:rPr>
          <w:rStyle w:val="default"/>
          <w:rFonts w:cs="FrankRuehl" w:hint="cs"/>
          <w:rtl/>
        </w:rPr>
        <w:tab/>
      </w:r>
      <w:r w:rsidR="00617C73">
        <w:rPr>
          <w:rStyle w:val="default"/>
          <w:rFonts w:cs="FrankRuehl" w:hint="cs"/>
          <w:rtl/>
        </w:rPr>
        <w:t>(בוטל)</w:t>
      </w:r>
      <w:r w:rsidR="004545C1">
        <w:rPr>
          <w:rStyle w:val="default"/>
          <w:rFonts w:cs="FrankRuehl" w:hint="cs"/>
          <w:rtl/>
        </w:rPr>
        <w:t>.</w:t>
      </w:r>
    </w:p>
    <w:p w14:paraId="7845A67C" w14:textId="77777777" w:rsidR="00901358" w:rsidRPr="007962B4" w:rsidRDefault="00901358" w:rsidP="00205CA2">
      <w:pPr>
        <w:pStyle w:val="P00"/>
        <w:spacing w:before="0"/>
        <w:ind w:left="624" w:right="1134"/>
        <w:rPr>
          <w:rStyle w:val="default"/>
          <w:rFonts w:cs="FrankRuehl" w:hint="cs"/>
          <w:vanish/>
          <w:color w:val="FF0000"/>
          <w:szCs w:val="20"/>
          <w:shd w:val="clear" w:color="auto" w:fill="FFFF99"/>
          <w:rtl/>
        </w:rPr>
      </w:pPr>
      <w:bookmarkStart w:id="4" w:name="Rov8"/>
      <w:r w:rsidRPr="007962B4">
        <w:rPr>
          <w:rStyle w:val="default"/>
          <w:rFonts w:cs="FrankRuehl" w:hint="cs"/>
          <w:vanish/>
          <w:color w:val="FF0000"/>
          <w:szCs w:val="20"/>
          <w:shd w:val="clear" w:color="auto" w:fill="FFFF99"/>
          <w:rtl/>
        </w:rPr>
        <w:t>מיום 10.9.1954</w:t>
      </w:r>
    </w:p>
    <w:p w14:paraId="2310DDEE" w14:textId="77777777" w:rsidR="00901358" w:rsidRPr="007962B4" w:rsidRDefault="00901358" w:rsidP="00205CA2">
      <w:pPr>
        <w:pStyle w:val="P00"/>
        <w:spacing w:before="0"/>
        <w:ind w:left="624"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תיקון מס' 1</w:t>
      </w:r>
    </w:p>
    <w:p w14:paraId="591EC91A" w14:textId="77777777" w:rsidR="00901358" w:rsidRPr="007962B4" w:rsidRDefault="00901358" w:rsidP="00205CA2">
      <w:pPr>
        <w:pStyle w:val="a5"/>
        <w:spacing w:line="240" w:lineRule="auto"/>
        <w:ind w:left="624" w:right="1134"/>
        <w:rPr>
          <w:rFonts w:cs="FrankRuehl" w:hint="cs"/>
          <w:noProof/>
          <w:vanish/>
          <w:shd w:val="clear" w:color="auto" w:fill="FFFF99"/>
          <w:rtl/>
        </w:rPr>
      </w:pPr>
      <w:hyperlink r:id="rId14" w:history="1">
        <w:r w:rsidRPr="007962B4">
          <w:rPr>
            <w:rStyle w:val="Hyperlink"/>
            <w:rFonts w:cs="FrankRuehl"/>
            <w:noProof/>
            <w:vanish/>
            <w:shd w:val="clear" w:color="auto" w:fill="FFFF99"/>
            <w:rtl/>
          </w:rPr>
          <w:t>ס"ח תשי"ד מס' 165</w:t>
        </w:r>
      </w:hyperlink>
      <w:r w:rsidRPr="007962B4">
        <w:rPr>
          <w:rFonts w:cs="FrankRuehl"/>
          <w:noProof/>
          <w:vanish/>
          <w:shd w:val="clear" w:color="auto" w:fill="FFFF99"/>
          <w:rtl/>
        </w:rPr>
        <w:t xml:space="preserve"> מיום 10.9.1954 עמ' 220</w:t>
      </w:r>
      <w:r w:rsidRPr="007962B4">
        <w:rPr>
          <w:rFonts w:cs="FrankRuehl" w:hint="cs"/>
          <w:noProof/>
          <w:vanish/>
          <w:shd w:val="clear" w:color="auto" w:fill="FFFF99"/>
          <w:rtl/>
        </w:rPr>
        <w:t xml:space="preserve"> (</w:t>
      </w:r>
      <w:hyperlink r:id="rId15" w:history="1">
        <w:r w:rsidRPr="007962B4">
          <w:rPr>
            <w:rStyle w:val="Hyperlink"/>
            <w:rFonts w:cs="FrankRuehl" w:hint="cs"/>
            <w:noProof/>
            <w:vanish/>
            <w:shd w:val="clear" w:color="auto" w:fill="FFFF99"/>
            <w:rtl/>
          </w:rPr>
          <w:t>ה"ח 191</w:t>
        </w:r>
      </w:hyperlink>
      <w:r w:rsidRPr="007962B4">
        <w:rPr>
          <w:rFonts w:cs="FrankRuehl" w:hint="cs"/>
          <w:noProof/>
          <w:vanish/>
          <w:shd w:val="clear" w:color="auto" w:fill="FFFF99"/>
          <w:rtl/>
        </w:rPr>
        <w:t>)</w:t>
      </w:r>
    </w:p>
    <w:p w14:paraId="0D15DBE4" w14:textId="77777777" w:rsidR="00901358" w:rsidRPr="007962B4" w:rsidRDefault="00901358" w:rsidP="00205CA2">
      <w:pPr>
        <w:pStyle w:val="a5"/>
        <w:spacing w:line="240" w:lineRule="auto"/>
        <w:ind w:left="624"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החלפת פסקה 5(ב)</w:t>
      </w:r>
    </w:p>
    <w:p w14:paraId="1AA16D75" w14:textId="77777777" w:rsidR="00901358" w:rsidRPr="007962B4" w:rsidRDefault="00901358" w:rsidP="00205CA2">
      <w:pPr>
        <w:pStyle w:val="a5"/>
        <w:spacing w:before="60" w:line="240" w:lineRule="auto"/>
        <w:ind w:left="624" w:right="1134"/>
        <w:rPr>
          <w:rStyle w:val="default"/>
          <w:rFonts w:cs="FrankRuehl" w:hint="cs"/>
          <w:noProof/>
          <w:vanish/>
          <w:szCs w:val="20"/>
          <w:shd w:val="clear" w:color="auto" w:fill="FFFF99"/>
          <w:rtl/>
        </w:rPr>
      </w:pPr>
      <w:r w:rsidRPr="007962B4">
        <w:rPr>
          <w:rStyle w:val="default"/>
          <w:rFonts w:cs="FrankRuehl" w:hint="cs"/>
          <w:noProof/>
          <w:vanish/>
          <w:szCs w:val="20"/>
          <w:shd w:val="clear" w:color="auto" w:fill="FFFF99"/>
          <w:rtl/>
        </w:rPr>
        <w:t>הנוסח הקודם:</w:t>
      </w:r>
    </w:p>
    <w:p w14:paraId="3DF0DAC0" w14:textId="77777777" w:rsidR="0020685B" w:rsidRPr="007962B4" w:rsidRDefault="00901358" w:rsidP="00FD6A38">
      <w:pPr>
        <w:pStyle w:val="P00"/>
        <w:spacing w:before="0"/>
        <w:ind w:left="624" w:right="1134"/>
        <w:rPr>
          <w:rStyle w:val="big-number"/>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(ב)</w:t>
      </w:r>
      <w:r w:rsidRPr="007962B4">
        <w:rPr>
          <w:rStyle w:val="default"/>
          <w:rFonts w:cs="FrankRuehl" w:hint="cs"/>
          <w:strike/>
          <w:vanish/>
          <w:sz w:val="22"/>
          <w:szCs w:val="22"/>
          <w:shd w:val="clear" w:color="auto" w:fill="FFFF99"/>
          <w:rtl/>
        </w:rPr>
        <w:tab/>
        <w:t>המגיש תלונה עפ"י ההוראות של סעיף 8 של פקודת שפוט שופטי השלום, 1924</w:t>
      </w:r>
      <w:r w:rsidR="007962B4" w:rsidRPr="007962B4">
        <w:rPr>
          <w:rStyle w:val="default"/>
          <w:rFonts w:cs="FrankRuehl" w:hint="cs"/>
          <w:strike/>
          <w:vanish/>
          <w:sz w:val="22"/>
          <w:szCs w:val="22"/>
          <w:shd w:val="clear" w:color="auto" w:fill="FFFF99"/>
          <w:rtl/>
        </w:rPr>
        <w:t>.</w:t>
      </w:r>
    </w:p>
    <w:p w14:paraId="5C04C8E5" w14:textId="77777777" w:rsidR="007962B4" w:rsidRPr="007962B4" w:rsidRDefault="007962B4" w:rsidP="00FD6A38">
      <w:pPr>
        <w:pStyle w:val="P00"/>
        <w:spacing w:before="0"/>
        <w:ind w:left="0" w:right="1134"/>
        <w:rPr>
          <w:rStyle w:val="default"/>
          <w:rFonts w:cs="FrankRuehl" w:hint="cs"/>
          <w:vanish/>
          <w:szCs w:val="20"/>
          <w:shd w:val="clear" w:color="auto" w:fill="FFFF99"/>
          <w:rtl/>
        </w:rPr>
      </w:pPr>
    </w:p>
    <w:p w14:paraId="3E9BEE88" w14:textId="77777777" w:rsidR="00112044" w:rsidRPr="007962B4" w:rsidRDefault="00112044" w:rsidP="00112044">
      <w:pPr>
        <w:pStyle w:val="P00"/>
        <w:spacing w:before="0"/>
        <w:ind w:left="0" w:right="1134"/>
        <w:rPr>
          <w:rStyle w:val="default"/>
          <w:rFonts w:cs="FrankRuehl" w:hint="cs"/>
          <w:vanish/>
          <w:color w:val="FF0000"/>
          <w:szCs w:val="20"/>
          <w:shd w:val="clear" w:color="auto" w:fill="FFFF99"/>
          <w:rtl/>
        </w:rPr>
      </w:pPr>
      <w:r w:rsidRPr="007962B4">
        <w:rPr>
          <w:rStyle w:val="default"/>
          <w:rFonts w:cs="FrankRuehl" w:hint="cs"/>
          <w:vanish/>
          <w:color w:val="FF0000"/>
          <w:szCs w:val="20"/>
          <w:shd w:val="clear" w:color="auto" w:fill="FFFF99"/>
          <w:rtl/>
        </w:rPr>
        <w:t>מיום 15.1.1966</w:t>
      </w:r>
    </w:p>
    <w:p w14:paraId="7F1A9C1D" w14:textId="77777777" w:rsidR="00112044" w:rsidRPr="007962B4" w:rsidRDefault="00112044" w:rsidP="00112044">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תיקון מס' 2</w:t>
      </w:r>
    </w:p>
    <w:p w14:paraId="3AE3F407" w14:textId="77777777" w:rsidR="00112044" w:rsidRPr="007962B4" w:rsidRDefault="00112044" w:rsidP="00112044">
      <w:pPr>
        <w:pStyle w:val="a5"/>
        <w:spacing w:line="240" w:lineRule="auto"/>
        <w:ind w:right="1134"/>
        <w:rPr>
          <w:rFonts w:cs="FrankRuehl" w:hint="cs"/>
          <w:noProof/>
          <w:vanish/>
          <w:shd w:val="clear" w:color="auto" w:fill="FFFF99"/>
          <w:rtl/>
        </w:rPr>
      </w:pPr>
      <w:hyperlink r:id="rId16" w:history="1">
        <w:r w:rsidRPr="007962B4">
          <w:rPr>
            <w:rStyle w:val="Hyperlink"/>
            <w:rFonts w:cs="FrankRuehl"/>
            <w:noProof/>
            <w:vanish/>
            <w:shd w:val="clear" w:color="auto" w:fill="FFFF99"/>
            <w:rtl/>
          </w:rPr>
          <w:t>ס"ח תשכ"ה מס' 458</w:t>
        </w:r>
      </w:hyperlink>
      <w:r w:rsidRPr="007962B4">
        <w:rPr>
          <w:rFonts w:cs="FrankRuehl"/>
          <w:noProof/>
          <w:vanish/>
          <w:shd w:val="clear" w:color="auto" w:fill="FFFF99"/>
          <w:rtl/>
        </w:rPr>
        <w:t xml:space="preserve"> מיום 15.7.1965 עמ' 182</w:t>
      </w:r>
      <w:r w:rsidRPr="007962B4">
        <w:rPr>
          <w:rFonts w:cs="FrankRuehl" w:hint="cs"/>
          <w:noProof/>
          <w:vanish/>
          <w:shd w:val="clear" w:color="auto" w:fill="FFFF99"/>
          <w:rtl/>
        </w:rPr>
        <w:t xml:space="preserve"> (</w:t>
      </w:r>
      <w:hyperlink r:id="rId17" w:history="1">
        <w:r w:rsidRPr="007962B4">
          <w:rPr>
            <w:rStyle w:val="Hyperlink"/>
            <w:rFonts w:cs="FrankRuehl"/>
            <w:vanish/>
            <w:shd w:val="clear" w:color="auto" w:fill="FFFF99"/>
            <w:rtl/>
          </w:rPr>
          <w:t>ה"ח 548</w:t>
        </w:r>
      </w:hyperlink>
      <w:r w:rsidRPr="007962B4">
        <w:rPr>
          <w:rFonts w:cs="FrankRuehl" w:hint="cs"/>
          <w:vanish/>
          <w:shd w:val="clear" w:color="auto" w:fill="FFFF99"/>
          <w:rtl/>
        </w:rPr>
        <w:t>)</w:t>
      </w:r>
    </w:p>
    <w:p w14:paraId="5615952C" w14:textId="77777777" w:rsidR="00112044" w:rsidRPr="007962B4" w:rsidRDefault="00112044" w:rsidP="00617C73">
      <w:pPr>
        <w:pStyle w:val="a5"/>
        <w:spacing w:line="240" w:lineRule="auto"/>
        <w:ind w:right="1134"/>
        <w:rPr>
          <w:rStyle w:val="default"/>
          <w:rFonts w:cs="FrankRuehl" w:hint="cs"/>
          <w:b/>
          <w:bCs/>
          <w:noProof/>
          <w:vanish/>
          <w:szCs w:val="20"/>
          <w:shd w:val="clear" w:color="auto" w:fill="FFFF99"/>
          <w:rtl/>
        </w:rPr>
      </w:pPr>
      <w:r w:rsidRPr="007962B4">
        <w:rPr>
          <w:rFonts w:cs="FrankRuehl" w:hint="cs"/>
          <w:b/>
          <w:bCs/>
          <w:noProof/>
          <w:vanish/>
          <w:shd w:val="clear" w:color="auto" w:fill="FFFF99"/>
          <w:rtl/>
        </w:rPr>
        <w:t xml:space="preserve">ביטול סעיף </w:t>
      </w:r>
      <w:r w:rsidR="00617C73" w:rsidRPr="007962B4">
        <w:rPr>
          <w:rFonts w:cs="FrankRuehl" w:hint="cs"/>
          <w:b/>
          <w:bCs/>
          <w:noProof/>
          <w:vanish/>
          <w:shd w:val="clear" w:color="auto" w:fill="FFFF99"/>
          <w:rtl/>
        </w:rPr>
        <w:t>5</w:t>
      </w:r>
    </w:p>
    <w:p w14:paraId="150890A7" w14:textId="77777777" w:rsidR="00112044" w:rsidRPr="007962B4" w:rsidRDefault="00112044" w:rsidP="00112044">
      <w:pPr>
        <w:pStyle w:val="a5"/>
        <w:spacing w:before="60" w:line="240" w:lineRule="auto"/>
        <w:ind w:right="1134"/>
        <w:rPr>
          <w:rFonts w:cs="FrankRuehl" w:hint="cs"/>
          <w:noProof/>
          <w:vanish/>
          <w:shd w:val="clear" w:color="auto" w:fill="FFFF99"/>
          <w:rtl/>
        </w:rPr>
      </w:pPr>
      <w:r w:rsidRPr="007962B4">
        <w:rPr>
          <w:rStyle w:val="default"/>
          <w:rFonts w:cs="FrankRuehl" w:hint="cs"/>
          <w:noProof/>
          <w:vanish/>
          <w:szCs w:val="20"/>
          <w:shd w:val="clear" w:color="auto" w:fill="FFFF99"/>
          <w:rtl/>
        </w:rPr>
        <w:t>הנוסח הקודם:</w:t>
      </w:r>
    </w:p>
    <w:p w14:paraId="04A21E14" w14:textId="77777777" w:rsidR="00112044" w:rsidRPr="007962B4" w:rsidRDefault="00112044" w:rsidP="00112044">
      <w:pPr>
        <w:pStyle w:val="a5"/>
        <w:spacing w:before="20" w:line="240" w:lineRule="auto"/>
        <w:ind w:right="1134"/>
        <w:rPr>
          <w:rStyle w:val="default"/>
          <w:rFonts w:cs="Miriam" w:hint="cs"/>
          <w:strike/>
          <w:noProof/>
          <w:vanish/>
          <w:sz w:val="16"/>
          <w:szCs w:val="16"/>
          <w:shd w:val="clear" w:color="auto" w:fill="FFFF99"/>
          <w:rtl/>
        </w:rPr>
      </w:pPr>
      <w:r w:rsidRPr="007962B4">
        <w:rPr>
          <w:rStyle w:val="default"/>
          <w:rFonts w:cs="Miriam"/>
          <w:strike/>
          <w:noProof/>
          <w:vanish/>
          <w:sz w:val="16"/>
          <w:szCs w:val="16"/>
          <w:shd w:val="clear" w:color="auto" w:fill="FFFF99"/>
          <w:rtl/>
        </w:rPr>
        <w:t>עורכי דין רשאים להופיע בשם המאשים הפרטי במשפטים ידועים</w:t>
      </w:r>
    </w:p>
    <w:p w14:paraId="5A689CB6" w14:textId="77777777" w:rsidR="00112044" w:rsidRPr="007962B4" w:rsidRDefault="00112044" w:rsidP="00FD6A38">
      <w:pPr>
        <w:pStyle w:val="P00"/>
        <w:spacing w:before="0"/>
        <w:ind w:left="0"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5</w:t>
      </w:r>
      <w:r w:rsidRPr="007962B4">
        <w:rPr>
          <w:rStyle w:val="default"/>
          <w:rFonts w:cs="FrankRuehl"/>
          <w:strike/>
          <w:vanish/>
          <w:sz w:val="22"/>
          <w:szCs w:val="22"/>
          <w:shd w:val="clear" w:color="auto" w:fill="FFFF99"/>
          <w:rtl/>
        </w:rPr>
        <w:t>.</w:t>
      </w:r>
      <w:r w:rsidRPr="007962B4">
        <w:rPr>
          <w:rStyle w:val="default"/>
          <w:rFonts w:cs="FrankRuehl" w:hint="cs"/>
          <w:strike/>
          <w:vanish/>
          <w:sz w:val="22"/>
          <w:szCs w:val="22"/>
          <w:shd w:val="clear" w:color="auto" w:fill="FFFF99"/>
          <w:rtl/>
        </w:rPr>
        <w:tab/>
        <w:t>למרות כל דבר האמור באיזה חוק או פקודה, הרי כל אדם</w:t>
      </w:r>
    </w:p>
    <w:p w14:paraId="7A50DBD6" w14:textId="77777777" w:rsidR="00112044" w:rsidRPr="007962B4" w:rsidRDefault="00112044" w:rsidP="00FD6A38">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(א)</w:t>
      </w:r>
      <w:r w:rsidRPr="007962B4">
        <w:rPr>
          <w:rStyle w:val="default"/>
          <w:rFonts w:cs="FrankRuehl" w:hint="cs"/>
          <w:strike/>
          <w:vanish/>
          <w:sz w:val="22"/>
          <w:szCs w:val="22"/>
          <w:shd w:val="clear" w:color="auto" w:fill="FFFF99"/>
          <w:rtl/>
        </w:rPr>
        <w:tab/>
        <w:t>המגיש תלונה או האשמה עפ"י ההוראה שבסעיף 3 של הגשת משפטים על יסוד כתבי האשמה, 1924, או</w:t>
      </w:r>
    </w:p>
    <w:p w14:paraId="0B0EAC43" w14:textId="77777777" w:rsidR="00112044" w:rsidRPr="007962B4" w:rsidRDefault="00112044" w:rsidP="00FD6A38">
      <w:pPr>
        <w:pStyle w:val="P00"/>
        <w:spacing w:before="0"/>
        <w:ind w:left="624" w:right="1134"/>
        <w:rPr>
          <w:rStyle w:val="default"/>
          <w:rFonts w:cs="FrankRuehl" w:hint="cs"/>
          <w:strike/>
          <w:vanish/>
          <w:sz w:val="22"/>
          <w:szCs w:val="22"/>
          <w:shd w:val="clear" w:color="auto" w:fill="FFFF99"/>
          <w:rtl/>
        </w:rPr>
      </w:pPr>
      <w:r w:rsidRPr="007962B4">
        <w:rPr>
          <w:rStyle w:val="default"/>
          <w:rFonts w:cs="FrankRuehl" w:hint="cs"/>
          <w:strike/>
          <w:vanish/>
          <w:sz w:val="22"/>
          <w:szCs w:val="22"/>
          <w:shd w:val="clear" w:color="auto" w:fill="FFFF99"/>
          <w:rtl/>
        </w:rPr>
        <w:t>(ב)</w:t>
      </w:r>
      <w:r w:rsidRPr="007962B4">
        <w:rPr>
          <w:rStyle w:val="default"/>
          <w:rFonts w:cs="FrankRuehl" w:hint="cs"/>
          <w:strike/>
          <w:vanish/>
          <w:sz w:val="22"/>
          <w:szCs w:val="22"/>
          <w:shd w:val="clear" w:color="auto" w:fill="FFFF99"/>
          <w:rtl/>
        </w:rPr>
        <w:tab/>
        <w:t>המגיש קובלנה לפי סעיף 19(1) לפקודת שיפוט בתי משפט השלום, 1947, בנסיבות המפורטות בסעיף קטן (4) לאותו סעיף,</w:t>
      </w:r>
    </w:p>
    <w:p w14:paraId="4CF34235" w14:textId="77777777" w:rsidR="00112044" w:rsidRPr="000E43E7" w:rsidRDefault="00112044" w:rsidP="00FD6A38">
      <w:pPr>
        <w:pStyle w:val="P00"/>
        <w:spacing w:before="0"/>
        <w:ind w:left="0" w:right="1134"/>
        <w:rPr>
          <w:rStyle w:val="big-number"/>
          <w:rFonts w:cs="FrankRuehl" w:hint="cs"/>
          <w:strike/>
          <w:sz w:val="2"/>
          <w:szCs w:val="2"/>
          <w:rtl/>
        </w:rPr>
      </w:pPr>
      <w:r w:rsidRPr="007962B4">
        <w:rPr>
          <w:rStyle w:val="default"/>
          <w:rFonts w:cs="FrankRuehl" w:hint="cs"/>
          <w:vanish/>
          <w:sz w:val="22"/>
          <w:szCs w:val="22"/>
          <w:shd w:val="clear" w:color="auto" w:fill="FFFF99"/>
          <w:rtl/>
        </w:rPr>
        <w:tab/>
      </w:r>
      <w:r w:rsidRPr="007962B4">
        <w:rPr>
          <w:rStyle w:val="default"/>
          <w:rFonts w:cs="FrankRuehl" w:hint="cs"/>
          <w:strike/>
          <w:vanish/>
          <w:sz w:val="22"/>
          <w:szCs w:val="22"/>
          <w:shd w:val="clear" w:color="auto" w:fill="FFFF99"/>
          <w:rtl/>
        </w:rPr>
        <w:t>יכול לטעון כקטגור בקשר עם כך בכל משא-ומתן משפטי בפני שופט שלום, בין בעצמו או ע"י עורך דין.</w:t>
      </w:r>
      <w:bookmarkEnd w:id="4"/>
    </w:p>
    <w:p w14:paraId="2B3FCA1D" w14:textId="77777777" w:rsidR="009125A2" w:rsidRPr="009A1253" w:rsidRDefault="009125A2">
      <w:pPr>
        <w:pStyle w:val="P00"/>
        <w:spacing w:before="72"/>
        <w:ind w:left="0" w:right="1134"/>
        <w:rPr>
          <w:rStyle w:val="default"/>
          <w:rFonts w:cs="FrankRuehl" w:hint="cs"/>
          <w:rtl/>
        </w:rPr>
      </w:pPr>
      <w:bookmarkStart w:id="5" w:name="Seif2"/>
      <w:bookmarkEnd w:id="5"/>
      <w:r w:rsidRPr="009A1253">
        <w:rPr>
          <w:lang w:val="he-IL"/>
        </w:rPr>
        <w:pict w14:anchorId="59D85EC4">
          <v:rect id="_x0000_s1028" style="position:absolute;left:0;text-align:left;margin-left:464.5pt;margin-top:8.05pt;width:75.05pt;height:41.2pt;z-index:251656192" o:allowincell="f" filled="f" stroked="f" strokecolor="lime" strokeweight=".25pt">
            <v:textbox inset="0,0,0,0">
              <w:txbxContent>
                <w:p w14:paraId="0800F973" w14:textId="77777777" w:rsidR="009125A2" w:rsidRDefault="009125A2">
                  <w:pPr>
                    <w:spacing w:line="160" w:lineRule="exact"/>
                    <w:jc w:val="left"/>
                    <w:rPr>
                      <w:rFonts w:cs="Miriam"/>
                      <w:noProof/>
                      <w:szCs w:val="18"/>
                      <w:rtl/>
                    </w:rPr>
                  </w:pPr>
                  <w:r>
                    <w:rPr>
                      <w:rFonts w:cs="Miriam"/>
                      <w:szCs w:val="18"/>
                      <w:rtl/>
                    </w:rPr>
                    <w:t>ז</w:t>
                  </w:r>
                  <w:r>
                    <w:rPr>
                      <w:rFonts w:cs="Miriam" w:hint="cs"/>
                      <w:szCs w:val="18"/>
                      <w:rtl/>
                    </w:rPr>
                    <w:t xml:space="preserve">כותו של היועץ </w:t>
                  </w:r>
                  <w:r w:rsidRPr="009A1253">
                    <w:rPr>
                      <w:rFonts w:cs="Miriam" w:hint="cs"/>
                      <w:szCs w:val="18"/>
                      <w:rtl/>
                    </w:rPr>
                    <w:t>המשפטי לממשלה להופיע בהליכים מסויימים</w:t>
                  </w:r>
                </w:p>
              </w:txbxContent>
            </v:textbox>
            <w10:anchorlock/>
          </v:rect>
        </w:pict>
      </w:r>
      <w:r w:rsidRPr="009A1253">
        <w:rPr>
          <w:rStyle w:val="big-number"/>
          <w:rtl/>
        </w:rPr>
        <w:t>6.</w:t>
      </w:r>
      <w:r w:rsidRPr="009A1253">
        <w:rPr>
          <w:rStyle w:val="big-number"/>
          <w:rtl/>
        </w:rPr>
        <w:tab/>
      </w:r>
      <w:r w:rsidRPr="009A1253">
        <w:rPr>
          <w:rStyle w:val="default"/>
          <w:rFonts w:cs="FrankRuehl"/>
          <w:rtl/>
        </w:rPr>
        <w:t>א</w:t>
      </w:r>
      <w:r w:rsidRPr="009A1253">
        <w:rPr>
          <w:rStyle w:val="default"/>
          <w:rFonts w:cs="FrankRuehl" w:hint="cs"/>
          <w:rtl/>
        </w:rPr>
        <w:t xml:space="preserve">ם נראה לו ליועץ המשפטי לממשלה שאיזו זכות של ממשלת ישראל או איזו זכות </w:t>
      </w:r>
      <w:r w:rsidRPr="009A1253">
        <w:rPr>
          <w:rStyle w:val="default"/>
          <w:rFonts w:cs="FrankRuehl"/>
          <w:rtl/>
        </w:rPr>
        <w:t>צ</w:t>
      </w:r>
      <w:r w:rsidRPr="009A1253">
        <w:rPr>
          <w:rStyle w:val="default"/>
          <w:rFonts w:cs="FrankRuehl" w:hint="cs"/>
          <w:rtl/>
        </w:rPr>
        <w:t>יבורית או ענין ציבורי הנם נפגעים או כרוכים או עלולים להיות נפגעים או כרוכים בהליכים כל שהם בכל בית משפט אזרחי או פלילי, או בפני פקיד מסדר כמשמעותו בפקודת הקרקעות (סידור זכות הקנין), רשאי היועץ המשפטי לממשלה, לפי ראות עיניו, להופיע באותם הליכים ולהשמיע את</w:t>
      </w:r>
      <w:r w:rsidRPr="009A1253">
        <w:rPr>
          <w:rStyle w:val="default"/>
          <w:rFonts w:cs="FrankRuehl"/>
          <w:rtl/>
        </w:rPr>
        <w:t xml:space="preserve"> ד</w:t>
      </w:r>
      <w:r w:rsidR="00205CA2">
        <w:rPr>
          <w:rStyle w:val="default"/>
          <w:rFonts w:cs="FrankRuehl" w:hint="cs"/>
          <w:rtl/>
        </w:rPr>
        <w:t>בריו;</w:t>
      </w:r>
    </w:p>
    <w:p w14:paraId="493992BA" w14:textId="77777777" w:rsidR="009125A2" w:rsidRDefault="009125A2">
      <w:pPr>
        <w:pStyle w:val="P00"/>
        <w:spacing w:before="72"/>
        <w:ind w:left="0" w:right="1134"/>
        <w:rPr>
          <w:rStyle w:val="default"/>
          <w:rFonts w:cs="FrankRuehl" w:hint="cs"/>
          <w:rtl/>
        </w:rPr>
      </w:pPr>
      <w:r w:rsidRPr="009A1253">
        <w:rPr>
          <w:rtl/>
        </w:rPr>
        <w:tab/>
      </w:r>
      <w:r w:rsidRPr="009A1253">
        <w:rPr>
          <w:rStyle w:val="default"/>
          <w:rFonts w:cs="FrankRuehl"/>
          <w:rtl/>
        </w:rPr>
        <w:t>ב</w:t>
      </w:r>
      <w:r w:rsidRPr="009A1253">
        <w:rPr>
          <w:rStyle w:val="default"/>
          <w:rFonts w:cs="FrankRuehl" w:hint="cs"/>
          <w:rtl/>
        </w:rPr>
        <w:t>תנאי שהיועץ המשפטי לממשלה רשאי ליפות באופן מיוחד את כוחו של נציגו להופיע מטעמו בכל הליכים כאלה, ומשעשה כך, יהא אותו נציג שלו שהוסמך כך, זכאי להשמיע את דבריו בהם.</w:t>
      </w:r>
    </w:p>
    <w:p w14:paraId="40BEBB64" w14:textId="77777777" w:rsidR="009125A2" w:rsidRDefault="009125A2" w:rsidP="007962B4">
      <w:pPr>
        <w:pStyle w:val="P00"/>
        <w:spacing w:before="72"/>
        <w:ind w:left="0" w:right="1134"/>
        <w:rPr>
          <w:rStyle w:val="default"/>
          <w:rFonts w:cs="FrankRuehl" w:hint="cs"/>
          <w:rtl/>
        </w:rPr>
      </w:pPr>
      <w:bookmarkStart w:id="6" w:name="Seif3"/>
      <w:bookmarkEnd w:id="6"/>
      <w:r>
        <w:rPr>
          <w:lang w:val="he-IL"/>
        </w:rPr>
        <w:pict w14:anchorId="5CB86363">
          <v:rect id="_x0000_s1029" style="position:absolute;left:0;text-align:left;margin-left:464.5pt;margin-top:8.05pt;width:75.05pt;height:36.6pt;z-index:251657216" o:allowincell="f" filled="f" stroked="f" strokecolor="lime" strokeweight=".25pt">
            <v:textbox inset="0,0,0,0">
              <w:txbxContent>
                <w:p w14:paraId="2D006F2F" w14:textId="77777777" w:rsidR="009125A2" w:rsidRDefault="009125A2">
                  <w:pPr>
                    <w:spacing w:line="160" w:lineRule="exact"/>
                    <w:jc w:val="left"/>
                    <w:rPr>
                      <w:rFonts w:cs="Miriam" w:hint="cs"/>
                      <w:noProof/>
                      <w:szCs w:val="18"/>
                      <w:rtl/>
                    </w:rPr>
                  </w:pPr>
                  <w:r>
                    <w:rPr>
                      <w:rFonts w:cs="Miriam"/>
                      <w:szCs w:val="18"/>
                      <w:rtl/>
                    </w:rPr>
                    <w:t>י</w:t>
                  </w:r>
                  <w:r>
                    <w:rPr>
                      <w:rFonts w:cs="Miriam" w:hint="cs"/>
                      <w:szCs w:val="18"/>
                      <w:rtl/>
                    </w:rPr>
                    <w:t>יצוג עובדים ציבוריים וגופים ציבוריים</w:t>
                  </w:r>
                </w:p>
                <w:p w14:paraId="04B632F9" w14:textId="77777777" w:rsidR="009125A2" w:rsidRDefault="000E43E7">
                  <w:pPr>
                    <w:spacing w:line="160" w:lineRule="exact"/>
                    <w:jc w:val="left"/>
                    <w:rPr>
                      <w:rFonts w:cs="Miriam"/>
                      <w:noProof/>
                      <w:szCs w:val="18"/>
                      <w:rtl/>
                    </w:rPr>
                  </w:pPr>
                  <w:r>
                    <w:rPr>
                      <w:rFonts w:cs="Miriam" w:hint="cs"/>
                      <w:noProof/>
                      <w:szCs w:val="18"/>
                      <w:rtl/>
                    </w:rPr>
                    <w:t xml:space="preserve">מס' </w:t>
                  </w:r>
                  <w:r>
                    <w:rPr>
                      <w:rFonts w:cs="Miriam" w:hint="cs"/>
                      <w:szCs w:val="18"/>
                      <w:rtl/>
                    </w:rPr>
                    <w:t>15 לשנת</w:t>
                  </w:r>
                  <w:r w:rsidR="009125A2">
                    <w:rPr>
                      <w:rFonts w:cs="Miriam" w:hint="cs"/>
                      <w:szCs w:val="18"/>
                      <w:rtl/>
                    </w:rPr>
                    <w:t xml:space="preserve"> 1945</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לשם מניעת ספק</w:t>
      </w:r>
      <w:r w:rsidR="007962B4">
        <w:rPr>
          <w:rStyle w:val="default"/>
          <w:rFonts w:cs="FrankRuehl" w:hint="cs"/>
          <w:rtl/>
        </w:rPr>
        <w:t>,</w:t>
      </w:r>
      <w:r>
        <w:rPr>
          <w:rStyle w:val="default"/>
          <w:rFonts w:cs="FrankRuehl" w:hint="cs"/>
          <w:rtl/>
        </w:rPr>
        <w:t xml:space="preserve"> מצהי</w:t>
      </w:r>
      <w:r w:rsidR="007962B4">
        <w:rPr>
          <w:rStyle w:val="default"/>
          <w:rFonts w:cs="FrankRuehl" w:hint="cs"/>
          <w:rtl/>
        </w:rPr>
        <w:t>רים בזה כי מקום שעובד ציבורי כל-</w:t>
      </w:r>
      <w:r>
        <w:rPr>
          <w:rStyle w:val="default"/>
          <w:rFonts w:cs="FrankRuehl" w:hint="cs"/>
          <w:rtl/>
        </w:rPr>
        <w:t>שהוא או כל מועצה, ועדה, ועד,</w:t>
      </w:r>
      <w:r>
        <w:rPr>
          <w:rStyle w:val="default"/>
          <w:rFonts w:cs="FrankRuehl"/>
          <w:rtl/>
        </w:rPr>
        <w:t xml:space="preserve"> </w:t>
      </w:r>
      <w:r w:rsidR="007962B4">
        <w:rPr>
          <w:rStyle w:val="default"/>
          <w:rFonts w:cs="FrankRuehl" w:hint="cs"/>
          <w:rtl/>
        </w:rPr>
        <w:t>בית-</w:t>
      </w:r>
      <w:r>
        <w:rPr>
          <w:rStyle w:val="default"/>
          <w:rFonts w:cs="FrankRuehl" w:hint="cs"/>
          <w:rtl/>
        </w:rPr>
        <w:t>דין או חבר אנשים כיוצא בהם</w:t>
      </w:r>
      <w:r w:rsidR="007962B4">
        <w:rPr>
          <w:rStyle w:val="default"/>
          <w:rFonts w:cs="FrankRuehl" w:hint="cs"/>
          <w:rtl/>
        </w:rPr>
        <w:t>,</w:t>
      </w:r>
      <w:r>
        <w:rPr>
          <w:rStyle w:val="default"/>
          <w:rFonts w:cs="FrankRuehl" w:hint="cs"/>
          <w:rtl/>
        </w:rPr>
        <w:t xml:space="preserve"> שהורכבו או נתכוננו בפקודה או חוק </w:t>
      </w:r>
      <w:r w:rsidR="007962B4">
        <w:rPr>
          <w:rStyle w:val="default"/>
          <w:rFonts w:cs="FrankRuehl" w:hint="cs"/>
          <w:rtl/>
        </w:rPr>
        <w:t xml:space="preserve">כל-שהם, </w:t>
      </w:r>
      <w:r>
        <w:rPr>
          <w:rStyle w:val="default"/>
          <w:rFonts w:cs="FrankRuehl" w:hint="cs"/>
          <w:rtl/>
        </w:rPr>
        <w:t>או לפיה</w:t>
      </w:r>
      <w:r w:rsidR="007962B4">
        <w:rPr>
          <w:rStyle w:val="default"/>
          <w:rFonts w:cs="FrankRuehl" w:hint="cs"/>
          <w:rtl/>
        </w:rPr>
        <w:t>ם, הם צד בהליכים כל שהם בכל בית-</w:t>
      </w:r>
      <w:r>
        <w:rPr>
          <w:rStyle w:val="default"/>
          <w:rFonts w:cs="FrankRuehl" w:hint="cs"/>
          <w:rtl/>
        </w:rPr>
        <w:t>משפט מכוח תפקידם, רשאים הם להיות מיוצגים באותם הליכים על יד</w:t>
      </w:r>
      <w:r w:rsidR="00205CA2">
        <w:rPr>
          <w:rStyle w:val="default"/>
          <w:rFonts w:cs="FrankRuehl" w:hint="cs"/>
          <w:rtl/>
        </w:rPr>
        <w:t>י היועץ המשפטי לממשלה או נציגו.</w:t>
      </w:r>
    </w:p>
    <w:p w14:paraId="7027D2A7" w14:textId="77777777" w:rsidR="003347DB" w:rsidRPr="007962B4" w:rsidRDefault="003347DB" w:rsidP="003347DB">
      <w:pPr>
        <w:pStyle w:val="P00"/>
        <w:spacing w:before="0"/>
        <w:ind w:left="0" w:right="1134"/>
        <w:rPr>
          <w:rStyle w:val="default"/>
          <w:rFonts w:cs="FrankRuehl" w:hint="cs"/>
          <w:vanish/>
          <w:color w:val="FF0000"/>
          <w:szCs w:val="20"/>
          <w:shd w:val="clear" w:color="auto" w:fill="FFFF99"/>
          <w:rtl/>
        </w:rPr>
      </w:pPr>
      <w:bookmarkStart w:id="7" w:name="Rov9"/>
      <w:r w:rsidRPr="007962B4">
        <w:rPr>
          <w:rStyle w:val="default"/>
          <w:rFonts w:cs="FrankRuehl" w:hint="cs"/>
          <w:vanish/>
          <w:color w:val="FF0000"/>
          <w:szCs w:val="20"/>
          <w:shd w:val="clear" w:color="auto" w:fill="FFFF99"/>
          <w:rtl/>
        </w:rPr>
        <w:t>מיום 2.4.1945</w:t>
      </w:r>
    </w:p>
    <w:p w14:paraId="42C93D04" w14:textId="77777777" w:rsidR="003347DB" w:rsidRPr="007962B4" w:rsidRDefault="00205CA2" w:rsidP="003347DB">
      <w:pPr>
        <w:pStyle w:val="P00"/>
        <w:spacing w:before="0"/>
        <w:ind w:left="0" w:right="1134"/>
        <w:rPr>
          <w:rStyle w:val="default"/>
          <w:rFonts w:cs="FrankRuehl" w:hint="cs"/>
          <w:b/>
          <w:bCs/>
          <w:vanish/>
          <w:szCs w:val="20"/>
          <w:shd w:val="clear" w:color="auto" w:fill="FFFF99"/>
          <w:rtl/>
        </w:rPr>
      </w:pPr>
      <w:r w:rsidRPr="007962B4">
        <w:rPr>
          <w:rStyle w:val="default"/>
          <w:rFonts w:cs="FrankRuehl" w:hint="cs"/>
          <w:b/>
          <w:bCs/>
          <w:vanish/>
          <w:szCs w:val="20"/>
          <w:shd w:val="clear" w:color="auto" w:fill="FFFF99"/>
          <w:rtl/>
        </w:rPr>
        <w:t>מס' 15 לשנת 1945</w:t>
      </w:r>
    </w:p>
    <w:p w14:paraId="3D368F1B" w14:textId="77777777" w:rsidR="003347DB" w:rsidRPr="007962B4" w:rsidRDefault="007962B4" w:rsidP="003347DB">
      <w:pPr>
        <w:pStyle w:val="a5"/>
        <w:spacing w:line="240" w:lineRule="auto"/>
        <w:ind w:right="1134"/>
        <w:rPr>
          <w:rFonts w:cs="FrankRuehl" w:hint="cs"/>
          <w:noProof/>
          <w:vanish/>
          <w:shd w:val="clear" w:color="auto" w:fill="FFFF99"/>
          <w:rtl/>
        </w:rPr>
      </w:pPr>
      <w:hyperlink r:id="rId18" w:history="1">
        <w:r w:rsidR="003347DB" w:rsidRPr="007962B4">
          <w:rPr>
            <w:rStyle w:val="Hyperlink"/>
            <w:rFonts w:cs="FrankRuehl" w:hint="cs"/>
            <w:noProof/>
            <w:vanish/>
            <w:shd w:val="clear" w:color="auto" w:fill="FFFF99"/>
            <w:rtl/>
          </w:rPr>
          <w:t>ע"ר מס' 1400</w:t>
        </w:r>
      </w:hyperlink>
      <w:r w:rsidRPr="007962B4">
        <w:rPr>
          <w:rFonts w:cs="FrankRuehl" w:hint="cs"/>
          <w:noProof/>
          <w:vanish/>
          <w:shd w:val="clear" w:color="auto" w:fill="FFFF99"/>
          <w:rtl/>
        </w:rPr>
        <w:t xml:space="preserve"> מיום 2.4.1945 תוס' 1, עמ' 54</w:t>
      </w:r>
    </w:p>
    <w:p w14:paraId="711CD1AD" w14:textId="77777777" w:rsidR="003347DB" w:rsidRPr="000E43E7" w:rsidRDefault="003347DB" w:rsidP="000E43E7">
      <w:pPr>
        <w:pStyle w:val="a5"/>
        <w:spacing w:line="240" w:lineRule="auto"/>
        <w:ind w:right="1134"/>
        <w:rPr>
          <w:rStyle w:val="default"/>
          <w:rFonts w:cs="FrankRuehl"/>
          <w:b/>
          <w:bCs/>
          <w:noProof/>
          <w:sz w:val="2"/>
          <w:szCs w:val="2"/>
          <w:rtl/>
        </w:rPr>
      </w:pPr>
      <w:r w:rsidRPr="007962B4">
        <w:rPr>
          <w:rFonts w:cs="FrankRuehl" w:hint="cs"/>
          <w:b/>
          <w:bCs/>
          <w:noProof/>
          <w:vanish/>
          <w:shd w:val="clear" w:color="auto" w:fill="FFFF99"/>
          <w:rtl/>
        </w:rPr>
        <w:t>הוספת סעיף 6א</w:t>
      </w:r>
      <w:bookmarkEnd w:id="7"/>
    </w:p>
    <w:p w14:paraId="79A4D600" w14:textId="77777777" w:rsidR="009125A2" w:rsidRPr="009A1253" w:rsidRDefault="009125A2">
      <w:pPr>
        <w:pStyle w:val="P00"/>
        <w:spacing w:before="72"/>
        <w:ind w:left="0" w:right="1134"/>
        <w:rPr>
          <w:rStyle w:val="default"/>
          <w:rFonts w:cs="FrankRuehl" w:hint="cs"/>
          <w:rtl/>
        </w:rPr>
      </w:pPr>
      <w:bookmarkStart w:id="8" w:name="Seif4"/>
      <w:bookmarkEnd w:id="8"/>
      <w:r>
        <w:rPr>
          <w:lang w:val="he-IL"/>
        </w:rPr>
        <w:pict w14:anchorId="28C9B32B">
          <v:rect id="_x0000_s1030" style="position:absolute;left:0;text-align:left;margin-left:464.5pt;margin-top:8.05pt;width:75.05pt;height:10.2pt;z-index:251658240" o:allowincell="f" filled="f" stroked="f" strokecolor="lime" strokeweight=".25pt">
            <v:textbox inset="0,0,0,0">
              <w:txbxContent>
                <w:p w14:paraId="6B9CE8D0" w14:textId="77777777" w:rsidR="009125A2" w:rsidRDefault="009125A2">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7.</w:t>
      </w:r>
      <w:r>
        <w:rPr>
          <w:rStyle w:val="big-number"/>
          <w:rtl/>
        </w:rPr>
        <w:tab/>
      </w:r>
      <w:r>
        <w:rPr>
          <w:rStyle w:val="default"/>
          <w:rFonts w:cs="FrankRuehl"/>
          <w:rtl/>
        </w:rPr>
        <w:t>(</w:t>
      </w:r>
      <w:r w:rsidRPr="009A1253">
        <w:rPr>
          <w:rStyle w:val="default"/>
          <w:rFonts w:cs="FrankRuehl"/>
          <w:rtl/>
        </w:rPr>
        <w:t>1)</w:t>
      </w:r>
      <w:r w:rsidRPr="009A1253">
        <w:rPr>
          <w:rStyle w:val="default"/>
          <w:rFonts w:cs="FrankRuehl"/>
          <w:rtl/>
        </w:rPr>
        <w:tab/>
      </w:r>
      <w:r w:rsidRPr="009A1253">
        <w:rPr>
          <w:rStyle w:val="default"/>
          <w:rFonts w:cs="FrankRuehl" w:hint="cs"/>
          <w:rtl/>
        </w:rPr>
        <w:t>הסעיפים 9 עד 19, ועד בכלל, לחוק הפרוצדורה הפלילית</w:t>
      </w:r>
      <w:r w:rsidRPr="009A1253">
        <w:rPr>
          <w:rStyle w:val="default"/>
          <w:rFonts w:cs="FrankRuehl"/>
          <w:rtl/>
        </w:rPr>
        <w:t xml:space="preserve"> </w:t>
      </w:r>
      <w:r w:rsidRPr="009A1253">
        <w:rPr>
          <w:rStyle w:val="default"/>
          <w:rFonts w:cs="FrankRuehl" w:hint="cs"/>
          <w:rtl/>
        </w:rPr>
        <w:t>העותומני יחדל להיות להם תוקף בישראל, במידה שהם נוגעים לבתי מ</w:t>
      </w:r>
      <w:r w:rsidR="00205CA2">
        <w:rPr>
          <w:rStyle w:val="default"/>
          <w:rFonts w:cs="FrankRuehl" w:hint="cs"/>
          <w:rtl/>
        </w:rPr>
        <w:t>שפט שלום או לבתי משפט עירוניים.</w:t>
      </w:r>
    </w:p>
    <w:p w14:paraId="43B2BD74" w14:textId="77777777" w:rsidR="009125A2" w:rsidRDefault="009125A2">
      <w:pPr>
        <w:pStyle w:val="P00"/>
        <w:spacing w:before="72"/>
        <w:ind w:left="0" w:right="1134"/>
        <w:rPr>
          <w:rStyle w:val="default"/>
          <w:rFonts w:cs="FrankRuehl" w:hint="cs"/>
          <w:rtl/>
        </w:rPr>
      </w:pPr>
      <w:r w:rsidRPr="009A1253">
        <w:rPr>
          <w:rtl/>
        </w:rPr>
        <w:tab/>
      </w:r>
      <w:r w:rsidRPr="009A1253">
        <w:rPr>
          <w:rStyle w:val="default"/>
          <w:rFonts w:cs="FrankRuehl"/>
          <w:rtl/>
        </w:rPr>
        <w:t>(2)</w:t>
      </w:r>
      <w:r w:rsidRPr="009A1253">
        <w:rPr>
          <w:rStyle w:val="default"/>
          <w:rFonts w:cs="FrankRuehl"/>
          <w:rtl/>
        </w:rPr>
        <w:tab/>
      </w:r>
      <w:r w:rsidRPr="009A1253">
        <w:rPr>
          <w:rStyle w:val="default"/>
          <w:rFonts w:cs="FrankRuehl" w:hint="cs"/>
          <w:rtl/>
        </w:rPr>
        <w:t>הסעיפים 8 ו-20 עד 23 ועד בכלל, ו-41 ו-42 לחוק הפרוצדורה הפלילית העותומני יחדל להיות להם תוקף בישראל.</w:t>
      </w:r>
    </w:p>
    <w:p w14:paraId="3B1AE3EE" w14:textId="77777777" w:rsidR="00E7410D" w:rsidRDefault="00E7410D" w:rsidP="00E7410D">
      <w:pPr>
        <w:pStyle w:val="P00"/>
        <w:spacing w:before="72"/>
        <w:ind w:left="0" w:right="1134"/>
        <w:rPr>
          <w:rStyle w:val="default"/>
          <w:rFonts w:hint="cs"/>
          <w:rtl/>
        </w:rPr>
      </w:pPr>
    </w:p>
    <w:p w14:paraId="11A704AB" w14:textId="77777777" w:rsidR="007962B4" w:rsidRDefault="007962B4" w:rsidP="00E7410D">
      <w:pPr>
        <w:pStyle w:val="P00"/>
        <w:spacing w:before="72"/>
        <w:ind w:left="0" w:right="1134"/>
        <w:rPr>
          <w:rStyle w:val="default"/>
          <w:rFonts w:hint="cs"/>
          <w:rtl/>
        </w:rPr>
      </w:pPr>
    </w:p>
    <w:p w14:paraId="4F6ADA7A" w14:textId="77777777" w:rsidR="00E7410D" w:rsidRPr="00205CA2" w:rsidRDefault="00205CA2" w:rsidP="00E7410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sidRPr="00205CA2">
        <w:rPr>
          <w:rFonts w:hint="cs"/>
          <w:sz w:val="26"/>
          <w:rtl/>
        </w:rPr>
        <w:t>17 באוגוסט 1934</w:t>
      </w:r>
      <w:r w:rsidR="00E7410D" w:rsidRPr="00205CA2">
        <w:rPr>
          <w:rStyle w:val="default"/>
          <w:rFonts w:cs="FrankRuehl" w:hint="cs"/>
          <w:rtl/>
        </w:rPr>
        <w:tab/>
        <w:t>א. ג. ווקאפ</w:t>
      </w:r>
    </w:p>
    <w:p w14:paraId="514C69AA" w14:textId="77777777" w:rsidR="009125A2" w:rsidRDefault="00E7410D" w:rsidP="00205CA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205CA2">
        <w:rPr>
          <w:rStyle w:val="default"/>
          <w:rFonts w:cs="FrankRuehl" w:hint="cs"/>
          <w:sz w:val="22"/>
          <w:szCs w:val="22"/>
          <w:rtl/>
        </w:rPr>
        <w:tab/>
        <w:t>נציב עליון</w:t>
      </w:r>
    </w:p>
    <w:p w14:paraId="7B7E7572" w14:textId="77777777" w:rsidR="00205CA2" w:rsidRDefault="00205CA2" w:rsidP="00205CA2">
      <w:pPr>
        <w:pStyle w:val="P00"/>
        <w:spacing w:before="72"/>
        <w:ind w:left="0" w:right="1134"/>
        <w:rPr>
          <w:rStyle w:val="default"/>
          <w:rFonts w:cs="FrankRuehl" w:hint="cs"/>
          <w:rtl/>
        </w:rPr>
      </w:pPr>
    </w:p>
    <w:p w14:paraId="3D6C9CB0" w14:textId="77777777" w:rsidR="007E080D" w:rsidRDefault="007E080D" w:rsidP="00205CA2">
      <w:pPr>
        <w:pStyle w:val="P00"/>
        <w:spacing w:before="72"/>
        <w:ind w:left="0" w:right="1134"/>
        <w:rPr>
          <w:rStyle w:val="default"/>
          <w:rFonts w:cs="FrankRuehl"/>
          <w:rtl/>
        </w:rPr>
      </w:pPr>
    </w:p>
    <w:p w14:paraId="0AC3D299" w14:textId="77777777" w:rsidR="007E080D" w:rsidRDefault="007E080D" w:rsidP="00205CA2">
      <w:pPr>
        <w:pStyle w:val="P00"/>
        <w:spacing w:before="72"/>
        <w:ind w:left="0" w:right="1134"/>
        <w:rPr>
          <w:rStyle w:val="default"/>
          <w:rFonts w:cs="FrankRuehl"/>
          <w:rtl/>
        </w:rPr>
      </w:pPr>
    </w:p>
    <w:p w14:paraId="1572F613" w14:textId="77777777" w:rsidR="007E080D" w:rsidRDefault="007E080D" w:rsidP="007E080D">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14:paraId="7656FD1B" w14:textId="77777777" w:rsidR="00205CA2" w:rsidRPr="007E080D" w:rsidRDefault="00205CA2" w:rsidP="007E080D">
      <w:pPr>
        <w:pStyle w:val="P00"/>
        <w:spacing w:before="72"/>
        <w:ind w:left="0" w:right="1134"/>
        <w:jc w:val="center"/>
        <w:rPr>
          <w:rStyle w:val="default"/>
          <w:rFonts w:cs="David" w:hint="cs"/>
          <w:color w:val="0000FF"/>
          <w:szCs w:val="24"/>
          <w:u w:val="single"/>
          <w:rtl/>
        </w:rPr>
      </w:pPr>
    </w:p>
    <w:sectPr w:rsidR="00205CA2" w:rsidRPr="007E080D">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C948" w14:textId="77777777" w:rsidR="00FB0550" w:rsidRDefault="00FB0550">
      <w:r>
        <w:separator/>
      </w:r>
    </w:p>
  </w:endnote>
  <w:endnote w:type="continuationSeparator" w:id="0">
    <w:p w14:paraId="330EE29E" w14:textId="77777777" w:rsidR="00FB0550" w:rsidRDefault="00FB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6CCB" w14:textId="77777777" w:rsidR="009125A2" w:rsidRDefault="009125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F15827" w14:textId="77777777" w:rsidR="009125A2" w:rsidRDefault="009125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CF90AE" w14:textId="77777777" w:rsidR="009125A2" w:rsidRDefault="009125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5CA2">
      <w:rPr>
        <w:rFonts w:cs="TopType Jerushalmi"/>
        <w:noProof/>
        <w:color w:val="000000"/>
        <w:sz w:val="14"/>
        <w:szCs w:val="14"/>
      </w:rPr>
      <w:t>C:\Yael\hakika\Revadim</w:t>
    </w:r>
    <w:r w:rsidR="00205CA2">
      <w:rPr>
        <w:rFonts w:cs="TopType Jerushalmi"/>
        <w:noProof/>
        <w:color w:val="000000"/>
        <w:sz w:val="14"/>
        <w:szCs w:val="14"/>
        <w:rtl/>
      </w:rPr>
      <w:t>\אולגה\פקודת חוק הפרוצדורה (תיקון) מנוסח מלא.</w:t>
    </w:r>
    <w:r w:rsidR="00205CA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B367" w14:textId="77777777" w:rsidR="009125A2" w:rsidRDefault="009125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080D">
      <w:rPr>
        <w:rFonts w:hAnsi="FrankRuehl" w:cs="FrankRuehl"/>
        <w:noProof/>
        <w:sz w:val="24"/>
        <w:szCs w:val="24"/>
        <w:rtl/>
      </w:rPr>
      <w:t>2</w:t>
    </w:r>
    <w:r>
      <w:rPr>
        <w:rFonts w:hAnsi="FrankRuehl" w:cs="FrankRuehl"/>
        <w:sz w:val="24"/>
        <w:szCs w:val="24"/>
        <w:rtl/>
      </w:rPr>
      <w:fldChar w:fldCharType="end"/>
    </w:r>
  </w:p>
  <w:p w14:paraId="23F1391B" w14:textId="77777777" w:rsidR="009125A2" w:rsidRDefault="009125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288D9C" w14:textId="77777777" w:rsidR="009125A2" w:rsidRDefault="009125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5CA2">
      <w:rPr>
        <w:rFonts w:cs="TopType Jerushalmi"/>
        <w:noProof/>
        <w:color w:val="000000"/>
        <w:sz w:val="14"/>
        <w:szCs w:val="14"/>
      </w:rPr>
      <w:t>C:\Yael\hakika\Revadim</w:t>
    </w:r>
    <w:r w:rsidR="00205CA2">
      <w:rPr>
        <w:rFonts w:cs="TopType Jerushalmi"/>
        <w:noProof/>
        <w:color w:val="000000"/>
        <w:sz w:val="14"/>
        <w:szCs w:val="14"/>
        <w:rtl/>
      </w:rPr>
      <w:t>\אולגה\פקודת חוק הפרוצדורה (תיקון) מנוסח מלא.</w:t>
    </w:r>
    <w:r w:rsidR="00205CA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492B" w14:textId="77777777" w:rsidR="00FB0550" w:rsidRDefault="00FB0550" w:rsidP="00205CA2">
      <w:pPr>
        <w:spacing w:before="72" w:line="240" w:lineRule="auto"/>
        <w:ind w:right="1134"/>
      </w:pPr>
      <w:r>
        <w:separator/>
      </w:r>
    </w:p>
  </w:footnote>
  <w:footnote w:type="continuationSeparator" w:id="0">
    <w:p w14:paraId="70681F14" w14:textId="77777777" w:rsidR="00FB0550" w:rsidRDefault="00FB0550">
      <w:r>
        <w:continuationSeparator/>
      </w:r>
    </w:p>
  </w:footnote>
  <w:footnote w:id="1">
    <w:p w14:paraId="273149DE" w14:textId="77777777" w:rsidR="00D81D0A" w:rsidRDefault="00D81D0A" w:rsidP="007F7877">
      <w:pPr>
        <w:pStyle w:val="a5"/>
        <w:spacing w:before="72" w:line="240" w:lineRule="auto"/>
        <w:ind w:right="1134"/>
        <w:rPr>
          <w:rFonts w:cs="FrankRuehl" w:hint="cs"/>
          <w:noProof/>
          <w:sz w:val="22"/>
          <w:szCs w:val="22"/>
          <w:rtl/>
        </w:rPr>
      </w:pPr>
      <w:r>
        <w:rPr>
          <w:rStyle w:val="a7"/>
          <w:rtl/>
        </w:rPr>
        <w:t>*</w:t>
      </w:r>
      <w:r>
        <w:rPr>
          <w:rtl/>
        </w:rPr>
        <w:t xml:space="preserve"> </w:t>
      </w:r>
      <w:r>
        <w:rPr>
          <w:rFonts w:cs="FrankRuehl"/>
          <w:noProof/>
          <w:sz w:val="22"/>
          <w:szCs w:val="22"/>
          <w:rtl/>
        </w:rPr>
        <w:t>פורסמה</w:t>
      </w:r>
      <w:r>
        <w:rPr>
          <w:rFonts w:cs="FrankRuehl" w:hint="cs"/>
          <w:noProof/>
          <w:sz w:val="22"/>
          <w:szCs w:val="22"/>
          <w:rtl/>
        </w:rPr>
        <w:t xml:space="preserve"> </w:t>
      </w:r>
      <w:hyperlink r:id="rId1" w:history="1">
        <w:r w:rsidRPr="00D81D0A">
          <w:rPr>
            <w:rStyle w:val="Hyperlink"/>
            <w:rFonts w:cs="FrankRuehl" w:hint="cs"/>
            <w:noProof/>
            <w:sz w:val="22"/>
            <w:szCs w:val="22"/>
            <w:rtl/>
          </w:rPr>
          <w:t>ע"ר מס'</w:t>
        </w:r>
        <w:r w:rsidRPr="00D81D0A">
          <w:rPr>
            <w:rStyle w:val="Hyperlink"/>
            <w:rFonts w:cs="FrankRuehl" w:hint="cs"/>
            <w:noProof/>
            <w:sz w:val="22"/>
            <w:szCs w:val="22"/>
            <w:rtl/>
          </w:rPr>
          <w:t xml:space="preserve"> </w:t>
        </w:r>
        <w:r w:rsidRPr="00D81D0A">
          <w:rPr>
            <w:rStyle w:val="Hyperlink"/>
            <w:rFonts w:cs="FrankRuehl" w:hint="cs"/>
            <w:noProof/>
            <w:sz w:val="22"/>
            <w:szCs w:val="22"/>
            <w:rtl/>
          </w:rPr>
          <w:t>459</w:t>
        </w:r>
      </w:hyperlink>
      <w:r>
        <w:rPr>
          <w:rFonts w:cs="FrankRuehl" w:hint="cs"/>
          <w:noProof/>
          <w:sz w:val="22"/>
          <w:szCs w:val="22"/>
          <w:rtl/>
        </w:rPr>
        <w:t xml:space="preserve"> מיום 23.8.19</w:t>
      </w:r>
      <w:r w:rsidR="007F7877">
        <w:rPr>
          <w:rFonts w:cs="FrankRuehl" w:hint="cs"/>
          <w:noProof/>
          <w:sz w:val="22"/>
          <w:szCs w:val="22"/>
          <w:rtl/>
        </w:rPr>
        <w:t>34</w:t>
      </w:r>
      <w:r w:rsidR="00205CA2">
        <w:rPr>
          <w:rFonts w:cs="FrankRuehl" w:hint="cs"/>
          <w:noProof/>
          <w:sz w:val="22"/>
          <w:szCs w:val="22"/>
          <w:rtl/>
        </w:rPr>
        <w:t>,</w:t>
      </w:r>
      <w:r>
        <w:rPr>
          <w:rFonts w:cs="FrankRuehl" w:hint="cs"/>
          <w:noProof/>
          <w:sz w:val="22"/>
          <w:szCs w:val="22"/>
          <w:rtl/>
        </w:rPr>
        <w:t xml:space="preserve"> תוס' 1, עמ' 177.</w:t>
      </w:r>
    </w:p>
    <w:p w14:paraId="28EB9028" w14:textId="77777777" w:rsidR="004A20D7" w:rsidRDefault="00647B3F" w:rsidP="00A05688">
      <w:pPr>
        <w:pStyle w:val="a5"/>
        <w:spacing w:before="72" w:line="240" w:lineRule="auto"/>
        <w:ind w:right="1134"/>
        <w:rPr>
          <w:rFonts w:cs="FrankRuehl" w:hint="cs"/>
          <w:noProof/>
          <w:sz w:val="22"/>
          <w:szCs w:val="22"/>
          <w:rtl/>
        </w:rPr>
      </w:pPr>
      <w:r>
        <w:rPr>
          <w:rFonts w:cs="FrankRuehl" w:hint="cs"/>
          <w:noProof/>
          <w:sz w:val="22"/>
          <w:szCs w:val="22"/>
          <w:rtl/>
        </w:rPr>
        <w:t xml:space="preserve">תוקנה </w:t>
      </w:r>
      <w:hyperlink r:id="rId2" w:history="1">
        <w:r w:rsidR="004A20D7" w:rsidRPr="007F7877">
          <w:rPr>
            <w:rStyle w:val="Hyperlink"/>
            <w:rFonts w:cs="FrankRuehl" w:hint="cs"/>
            <w:noProof/>
            <w:sz w:val="22"/>
            <w:szCs w:val="22"/>
            <w:rtl/>
          </w:rPr>
          <w:t>ע"ר מ</w:t>
        </w:r>
        <w:r w:rsidR="004A20D7" w:rsidRPr="007F7877">
          <w:rPr>
            <w:rStyle w:val="Hyperlink"/>
            <w:rFonts w:cs="FrankRuehl" w:hint="cs"/>
            <w:noProof/>
            <w:sz w:val="22"/>
            <w:szCs w:val="22"/>
            <w:rtl/>
          </w:rPr>
          <w:t>ס</w:t>
        </w:r>
        <w:r w:rsidR="004A20D7" w:rsidRPr="007F7877">
          <w:rPr>
            <w:rStyle w:val="Hyperlink"/>
            <w:rFonts w:cs="FrankRuehl" w:hint="cs"/>
            <w:noProof/>
            <w:sz w:val="22"/>
            <w:szCs w:val="22"/>
            <w:rtl/>
          </w:rPr>
          <w:t>' 782</w:t>
        </w:r>
      </w:hyperlink>
      <w:r w:rsidR="004A20D7">
        <w:rPr>
          <w:rFonts w:cs="FrankRuehl" w:hint="cs"/>
          <w:noProof/>
          <w:sz w:val="22"/>
          <w:szCs w:val="22"/>
          <w:rtl/>
        </w:rPr>
        <w:t xml:space="preserve"> מיום 12.5.1938</w:t>
      </w:r>
      <w:r w:rsidR="00205CA2">
        <w:rPr>
          <w:rFonts w:cs="FrankRuehl" w:hint="cs"/>
          <w:noProof/>
          <w:sz w:val="22"/>
          <w:szCs w:val="22"/>
          <w:rtl/>
        </w:rPr>
        <w:t>,</w:t>
      </w:r>
      <w:r w:rsidR="004A20D7">
        <w:rPr>
          <w:rFonts w:cs="FrankRuehl" w:hint="cs"/>
          <w:noProof/>
          <w:sz w:val="22"/>
          <w:szCs w:val="22"/>
          <w:rtl/>
        </w:rPr>
        <w:t xml:space="preserve"> תוס' 1, עמ' 23 (מס' 15 לשנת 1938).</w:t>
      </w:r>
    </w:p>
    <w:p w14:paraId="70062572" w14:textId="77777777" w:rsidR="00A05688" w:rsidRPr="00A05688" w:rsidRDefault="00205CA2" w:rsidP="00A05688">
      <w:pPr>
        <w:pStyle w:val="a5"/>
        <w:spacing w:before="72" w:line="240" w:lineRule="auto"/>
        <w:ind w:right="1134"/>
        <w:rPr>
          <w:rFonts w:cs="FrankRuehl"/>
          <w:noProof/>
          <w:sz w:val="22"/>
          <w:szCs w:val="22"/>
          <w:rtl/>
        </w:rPr>
      </w:pPr>
      <w:hyperlink r:id="rId3" w:history="1">
        <w:r w:rsidR="00647B3F" w:rsidRPr="00205CA2">
          <w:rPr>
            <w:rStyle w:val="Hyperlink"/>
            <w:rFonts w:cs="FrankRuehl" w:hint="cs"/>
            <w:noProof/>
            <w:sz w:val="22"/>
            <w:szCs w:val="22"/>
            <w:rtl/>
          </w:rPr>
          <w:t>ע"ר מס' 1400</w:t>
        </w:r>
      </w:hyperlink>
      <w:r w:rsidR="00647B3F" w:rsidRPr="00205CA2">
        <w:rPr>
          <w:rFonts w:cs="FrankRuehl" w:hint="cs"/>
          <w:noProof/>
          <w:sz w:val="22"/>
          <w:szCs w:val="22"/>
          <w:rtl/>
        </w:rPr>
        <w:t xml:space="preserve"> מיום 2.4.1945</w:t>
      </w:r>
      <w:r w:rsidRPr="00205CA2">
        <w:rPr>
          <w:rFonts w:cs="FrankRuehl" w:hint="cs"/>
          <w:noProof/>
          <w:sz w:val="22"/>
          <w:szCs w:val="22"/>
          <w:rtl/>
        </w:rPr>
        <w:t>,</w:t>
      </w:r>
      <w:r w:rsidR="00647B3F" w:rsidRPr="00205CA2">
        <w:rPr>
          <w:rFonts w:cs="FrankRuehl" w:hint="cs"/>
          <w:noProof/>
          <w:sz w:val="22"/>
          <w:szCs w:val="22"/>
          <w:rtl/>
        </w:rPr>
        <w:t xml:space="preserve"> </w:t>
      </w:r>
      <w:r w:rsidR="00A05688" w:rsidRPr="00205CA2">
        <w:rPr>
          <w:rFonts w:cs="FrankRuehl" w:hint="cs"/>
          <w:noProof/>
          <w:sz w:val="22"/>
          <w:szCs w:val="22"/>
          <w:rtl/>
        </w:rPr>
        <w:t>תוס' 1, עמ' 53 (מס' 15 לשנת 1945).</w:t>
      </w:r>
    </w:p>
    <w:p w14:paraId="36D77B3A" w14:textId="77777777" w:rsidR="00A05688" w:rsidRDefault="00A05688" w:rsidP="00A05688">
      <w:pPr>
        <w:pStyle w:val="a5"/>
        <w:spacing w:before="72" w:line="240" w:lineRule="auto"/>
        <w:ind w:right="1134"/>
        <w:rPr>
          <w:rFonts w:cs="FrankRuehl" w:hint="cs"/>
          <w:noProof/>
          <w:sz w:val="22"/>
          <w:szCs w:val="22"/>
          <w:rtl/>
        </w:rPr>
      </w:pPr>
      <w:hyperlink r:id="rId4" w:history="1">
        <w:r w:rsidRPr="00A05688">
          <w:rPr>
            <w:rStyle w:val="Hyperlink"/>
            <w:rFonts w:cs="FrankRuehl"/>
            <w:noProof/>
            <w:sz w:val="22"/>
            <w:szCs w:val="22"/>
            <w:rtl/>
          </w:rPr>
          <w:t xml:space="preserve">ס"ח </w:t>
        </w:r>
        <w:r w:rsidRPr="00A05688">
          <w:rPr>
            <w:rStyle w:val="Hyperlink"/>
            <w:rFonts w:cs="FrankRuehl"/>
            <w:noProof/>
            <w:sz w:val="22"/>
            <w:szCs w:val="22"/>
            <w:rtl/>
          </w:rPr>
          <w:t>ת</w:t>
        </w:r>
        <w:r w:rsidRPr="00A05688">
          <w:rPr>
            <w:rStyle w:val="Hyperlink"/>
            <w:rFonts w:cs="FrankRuehl"/>
            <w:noProof/>
            <w:sz w:val="22"/>
            <w:szCs w:val="22"/>
            <w:rtl/>
          </w:rPr>
          <w:t>שי"</w:t>
        </w:r>
        <w:r w:rsidRPr="00A05688">
          <w:rPr>
            <w:rStyle w:val="Hyperlink"/>
            <w:rFonts w:cs="FrankRuehl"/>
            <w:noProof/>
            <w:sz w:val="22"/>
            <w:szCs w:val="22"/>
            <w:rtl/>
          </w:rPr>
          <w:t>ד</w:t>
        </w:r>
        <w:r w:rsidRPr="00A05688">
          <w:rPr>
            <w:rStyle w:val="Hyperlink"/>
            <w:rFonts w:cs="FrankRuehl"/>
            <w:noProof/>
            <w:sz w:val="22"/>
            <w:szCs w:val="22"/>
            <w:rtl/>
          </w:rPr>
          <w:t xml:space="preserve"> מס' 165</w:t>
        </w:r>
      </w:hyperlink>
      <w:r w:rsidRPr="00A05688">
        <w:rPr>
          <w:rFonts w:cs="FrankRuehl"/>
          <w:noProof/>
          <w:sz w:val="22"/>
          <w:szCs w:val="22"/>
          <w:rtl/>
        </w:rPr>
        <w:t xml:space="preserve"> מיום 10.9.1954 עמ' 220</w:t>
      </w:r>
      <w:r>
        <w:rPr>
          <w:rFonts w:cs="FrankRuehl" w:hint="cs"/>
          <w:noProof/>
          <w:sz w:val="22"/>
          <w:szCs w:val="22"/>
          <w:rtl/>
        </w:rPr>
        <w:t xml:space="preserve"> (</w:t>
      </w:r>
      <w:hyperlink r:id="rId5" w:history="1">
        <w:r w:rsidRPr="00A05688">
          <w:rPr>
            <w:rStyle w:val="Hyperlink"/>
            <w:rFonts w:cs="FrankRuehl" w:hint="cs"/>
            <w:noProof/>
            <w:sz w:val="22"/>
            <w:szCs w:val="22"/>
            <w:rtl/>
          </w:rPr>
          <w:t>ה"ח תשי"ד מס'</w:t>
        </w:r>
        <w:r w:rsidRPr="00A05688">
          <w:rPr>
            <w:rStyle w:val="Hyperlink"/>
            <w:rFonts w:cs="FrankRuehl" w:hint="cs"/>
            <w:noProof/>
            <w:sz w:val="22"/>
            <w:szCs w:val="22"/>
            <w:rtl/>
          </w:rPr>
          <w:t xml:space="preserve"> </w:t>
        </w:r>
        <w:r w:rsidRPr="00A05688">
          <w:rPr>
            <w:rStyle w:val="Hyperlink"/>
            <w:rFonts w:cs="FrankRuehl" w:hint="cs"/>
            <w:noProof/>
            <w:sz w:val="22"/>
            <w:szCs w:val="22"/>
            <w:rtl/>
          </w:rPr>
          <w:t>191</w:t>
        </w:r>
      </w:hyperlink>
      <w:r>
        <w:rPr>
          <w:rFonts w:cs="FrankRuehl" w:hint="cs"/>
          <w:noProof/>
          <w:sz w:val="22"/>
          <w:szCs w:val="22"/>
          <w:rtl/>
        </w:rPr>
        <w:t xml:space="preserve"> עמ' 78) </w:t>
      </w:r>
      <w:r>
        <w:rPr>
          <w:rFonts w:cs="FrankRuehl"/>
          <w:noProof/>
          <w:sz w:val="22"/>
          <w:szCs w:val="22"/>
          <w:rtl/>
        </w:rPr>
        <w:t>–</w:t>
      </w:r>
      <w:r>
        <w:rPr>
          <w:rFonts w:cs="FrankRuehl" w:hint="cs"/>
          <w:noProof/>
          <w:sz w:val="22"/>
          <w:szCs w:val="22"/>
          <w:rtl/>
        </w:rPr>
        <w:t xml:space="preserve"> תיקון מס' 1 בסעיף 19(ג) לחוק לתיקון פקודת שיפוט בתי משפט השלום (מס' 2), תשי"ד-1954.</w:t>
      </w:r>
    </w:p>
    <w:p w14:paraId="039F40CF" w14:textId="77777777" w:rsidR="00A05688" w:rsidRDefault="00770E2F" w:rsidP="00770E2F">
      <w:pPr>
        <w:pStyle w:val="a5"/>
        <w:spacing w:before="72" w:line="240" w:lineRule="auto"/>
        <w:ind w:right="1134"/>
        <w:rPr>
          <w:rFonts w:cs="FrankRuehl" w:hint="cs"/>
          <w:noProof/>
          <w:sz w:val="22"/>
          <w:szCs w:val="22"/>
          <w:rtl/>
        </w:rPr>
      </w:pPr>
      <w:hyperlink r:id="rId6" w:history="1">
        <w:r w:rsidR="00A05688" w:rsidRPr="00770E2F">
          <w:rPr>
            <w:rStyle w:val="Hyperlink"/>
            <w:rFonts w:cs="FrankRuehl"/>
            <w:noProof/>
            <w:sz w:val="22"/>
            <w:szCs w:val="22"/>
            <w:rtl/>
          </w:rPr>
          <w:t xml:space="preserve">ס"ח </w:t>
        </w:r>
        <w:r w:rsidR="00A05688" w:rsidRPr="00770E2F">
          <w:rPr>
            <w:rStyle w:val="Hyperlink"/>
            <w:rFonts w:cs="FrankRuehl"/>
            <w:noProof/>
            <w:sz w:val="22"/>
            <w:szCs w:val="22"/>
            <w:rtl/>
          </w:rPr>
          <w:t>ת</w:t>
        </w:r>
        <w:r w:rsidR="00A05688" w:rsidRPr="00770E2F">
          <w:rPr>
            <w:rStyle w:val="Hyperlink"/>
            <w:rFonts w:cs="FrankRuehl"/>
            <w:noProof/>
            <w:sz w:val="22"/>
            <w:szCs w:val="22"/>
            <w:rtl/>
          </w:rPr>
          <w:t>שכ"ה מס' 458</w:t>
        </w:r>
      </w:hyperlink>
      <w:r w:rsidR="00A05688" w:rsidRPr="00A05688">
        <w:rPr>
          <w:rFonts w:cs="FrankRuehl"/>
          <w:noProof/>
          <w:sz w:val="22"/>
          <w:szCs w:val="22"/>
          <w:rtl/>
        </w:rPr>
        <w:t xml:space="preserve"> מיום 15.7.1965 עמ' </w:t>
      </w:r>
      <w:r w:rsidR="00A05688" w:rsidRPr="00770E2F">
        <w:rPr>
          <w:rFonts w:cs="FrankRuehl"/>
          <w:noProof/>
          <w:sz w:val="22"/>
          <w:szCs w:val="22"/>
          <w:rtl/>
        </w:rPr>
        <w:t>182</w:t>
      </w:r>
      <w:r w:rsidRPr="00770E2F">
        <w:rPr>
          <w:rFonts w:cs="FrankRuehl" w:hint="cs"/>
          <w:noProof/>
          <w:sz w:val="22"/>
          <w:szCs w:val="22"/>
          <w:rtl/>
        </w:rPr>
        <w:t xml:space="preserve"> (</w:t>
      </w:r>
      <w:hyperlink r:id="rId7" w:history="1">
        <w:r w:rsidRPr="00770E2F">
          <w:rPr>
            <w:rStyle w:val="Hyperlink"/>
            <w:rFonts w:cs="FrankRuehl"/>
            <w:sz w:val="22"/>
            <w:szCs w:val="22"/>
            <w:rtl/>
          </w:rPr>
          <w:t>ה"ח ת</w:t>
        </w:r>
        <w:r w:rsidRPr="00770E2F">
          <w:rPr>
            <w:rStyle w:val="Hyperlink"/>
            <w:rFonts w:cs="FrankRuehl"/>
            <w:sz w:val="22"/>
            <w:szCs w:val="22"/>
            <w:rtl/>
          </w:rPr>
          <w:t>שכ"ג מס' 548</w:t>
        </w:r>
      </w:hyperlink>
      <w:r w:rsidRPr="00770E2F">
        <w:rPr>
          <w:rFonts w:cs="FrankRuehl"/>
          <w:sz w:val="22"/>
          <w:szCs w:val="22"/>
          <w:rtl/>
        </w:rPr>
        <w:t xml:space="preserve"> עמ' 161</w:t>
      </w:r>
      <w:r w:rsidRPr="00770E2F">
        <w:rPr>
          <w:rFonts w:cs="FrankRuehl" w:hint="cs"/>
          <w:sz w:val="22"/>
          <w:szCs w:val="22"/>
          <w:rtl/>
        </w:rPr>
        <w:t>)</w:t>
      </w:r>
      <w:r w:rsidRPr="00770E2F">
        <w:rPr>
          <w:rFonts w:cs="FrankRuehl" w:hint="cs"/>
          <w:noProof/>
          <w:sz w:val="22"/>
          <w:szCs w:val="22"/>
          <w:rtl/>
        </w:rPr>
        <w:t xml:space="preserve"> </w:t>
      </w:r>
      <w:r w:rsidRPr="00770E2F">
        <w:rPr>
          <w:rFonts w:cs="FrankRuehl"/>
          <w:noProof/>
          <w:sz w:val="22"/>
          <w:szCs w:val="22"/>
          <w:rtl/>
        </w:rPr>
        <w:t>–</w:t>
      </w:r>
      <w:r>
        <w:rPr>
          <w:rFonts w:cs="FrankRuehl" w:hint="cs"/>
          <w:noProof/>
          <w:sz w:val="22"/>
          <w:szCs w:val="22"/>
          <w:rtl/>
        </w:rPr>
        <w:t xml:space="preserve"> תיקון מס' 2 בסעיף 226(2) לחוק סדר הדין הפלילי, תשכ"ה-1965; תחילתו ביום 15.1.1966.</w:t>
      </w:r>
    </w:p>
    <w:p w14:paraId="0F85E56C" w14:textId="77777777" w:rsidR="00321602" w:rsidRPr="00E8727E" w:rsidRDefault="0000654E" w:rsidP="0012798C">
      <w:pPr>
        <w:pStyle w:val="a5"/>
        <w:spacing w:before="72" w:line="240" w:lineRule="auto"/>
        <w:ind w:right="1134"/>
        <w:rPr>
          <w:rFonts w:cs="FrankRuehl" w:hint="cs"/>
          <w:noProof/>
          <w:sz w:val="22"/>
          <w:szCs w:val="22"/>
        </w:rPr>
      </w:pPr>
      <w:r>
        <w:rPr>
          <w:rFonts w:cs="FrankRuehl" w:hint="cs"/>
          <w:noProof/>
          <w:sz w:val="22"/>
          <w:szCs w:val="22"/>
          <w:rtl/>
        </w:rPr>
        <w:t xml:space="preserve">הוחלפה </w:t>
      </w:r>
      <w:hyperlink r:id="rId8" w:history="1">
        <w:r w:rsidRPr="0000654E">
          <w:rPr>
            <w:rStyle w:val="Hyperlink"/>
            <w:rFonts w:cs="FrankRuehl"/>
            <w:noProof/>
            <w:sz w:val="22"/>
            <w:szCs w:val="22"/>
            <w:rtl/>
          </w:rPr>
          <w:t>דיני מדינת ישראל</w:t>
        </w:r>
        <w:r w:rsidRPr="0000654E">
          <w:rPr>
            <w:rStyle w:val="Hyperlink"/>
            <w:rFonts w:cs="FrankRuehl" w:hint="cs"/>
            <w:noProof/>
            <w:sz w:val="22"/>
            <w:szCs w:val="22"/>
            <w:rtl/>
          </w:rPr>
          <w:t xml:space="preserve"> מס' 11</w:t>
        </w:r>
      </w:hyperlink>
      <w:r w:rsidRPr="0000654E">
        <w:rPr>
          <w:rFonts w:cs="FrankRuehl"/>
          <w:noProof/>
          <w:sz w:val="22"/>
          <w:szCs w:val="22"/>
          <w:rtl/>
        </w:rPr>
        <w:t xml:space="preserve"> מיום 21.4.1968 עמ' 282</w:t>
      </w:r>
      <w:r>
        <w:rPr>
          <w:rFonts w:cs="FrankRuehl" w:hint="cs"/>
          <w:noProof/>
          <w:sz w:val="22"/>
          <w:szCs w:val="22"/>
          <w:rtl/>
        </w:rPr>
        <w:t xml:space="preserve"> בפ</w:t>
      </w:r>
      <w:r w:rsidR="00E8727E">
        <w:rPr>
          <w:rFonts w:cs="FrankRuehl" w:hint="cs"/>
          <w:noProof/>
          <w:sz w:val="22"/>
          <w:szCs w:val="22"/>
          <w:rtl/>
        </w:rPr>
        <w:t>קודת סדרי הדין (התייצבות היועץ המשפטי לממשלה) [נוסח חדש].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E1B5" w14:textId="77777777" w:rsidR="009125A2" w:rsidRDefault="009125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חוק הפרוצדורה</w:t>
    </w:r>
  </w:p>
  <w:p w14:paraId="11169D58" w14:textId="77777777" w:rsidR="009125A2" w:rsidRDefault="009125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9F027A" w14:textId="77777777" w:rsidR="009125A2" w:rsidRDefault="009125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F83D" w14:textId="77777777" w:rsidR="009125A2" w:rsidRDefault="009125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חוק הפרוצדורה</w:t>
    </w:r>
  </w:p>
  <w:p w14:paraId="5C9B0570" w14:textId="77777777" w:rsidR="009125A2" w:rsidRDefault="009125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2C8C41" w14:textId="77777777" w:rsidR="009125A2" w:rsidRDefault="009125A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052B"/>
    <w:rsid w:val="0000654E"/>
    <w:rsid w:val="00023F15"/>
    <w:rsid w:val="00026A0A"/>
    <w:rsid w:val="00031FA2"/>
    <w:rsid w:val="00066A67"/>
    <w:rsid w:val="000B0BCD"/>
    <w:rsid w:val="000E43E7"/>
    <w:rsid w:val="00101F12"/>
    <w:rsid w:val="00112044"/>
    <w:rsid w:val="00122BAD"/>
    <w:rsid w:val="0012798C"/>
    <w:rsid w:val="00130B37"/>
    <w:rsid w:val="0019764F"/>
    <w:rsid w:val="00205CA2"/>
    <w:rsid w:val="0020685B"/>
    <w:rsid w:val="002B0D58"/>
    <w:rsid w:val="002B3C28"/>
    <w:rsid w:val="002B78F3"/>
    <w:rsid w:val="002D7D48"/>
    <w:rsid w:val="003155E9"/>
    <w:rsid w:val="00321602"/>
    <w:rsid w:val="003347DB"/>
    <w:rsid w:val="00345445"/>
    <w:rsid w:val="003817D3"/>
    <w:rsid w:val="003B1A17"/>
    <w:rsid w:val="003C1FD1"/>
    <w:rsid w:val="004545C1"/>
    <w:rsid w:val="004A20D7"/>
    <w:rsid w:val="0052465B"/>
    <w:rsid w:val="005A081A"/>
    <w:rsid w:val="005B5D0D"/>
    <w:rsid w:val="00617C73"/>
    <w:rsid w:val="00647B3F"/>
    <w:rsid w:val="006E1363"/>
    <w:rsid w:val="006F24A4"/>
    <w:rsid w:val="00734DD8"/>
    <w:rsid w:val="00737044"/>
    <w:rsid w:val="00770E2F"/>
    <w:rsid w:val="007962B4"/>
    <w:rsid w:val="007E080D"/>
    <w:rsid w:val="007F56C5"/>
    <w:rsid w:val="007F7877"/>
    <w:rsid w:val="00836272"/>
    <w:rsid w:val="00840979"/>
    <w:rsid w:val="008767E6"/>
    <w:rsid w:val="00882FFF"/>
    <w:rsid w:val="008E71FE"/>
    <w:rsid w:val="008E7E7D"/>
    <w:rsid w:val="00901358"/>
    <w:rsid w:val="00902B69"/>
    <w:rsid w:val="009125A2"/>
    <w:rsid w:val="00916FD1"/>
    <w:rsid w:val="00954681"/>
    <w:rsid w:val="0096205E"/>
    <w:rsid w:val="0098052B"/>
    <w:rsid w:val="00990424"/>
    <w:rsid w:val="009A1253"/>
    <w:rsid w:val="00A05688"/>
    <w:rsid w:val="00AB2D97"/>
    <w:rsid w:val="00AF69BA"/>
    <w:rsid w:val="00B42479"/>
    <w:rsid w:val="00BB405E"/>
    <w:rsid w:val="00BD01DE"/>
    <w:rsid w:val="00C378B1"/>
    <w:rsid w:val="00C70E14"/>
    <w:rsid w:val="00D81D0A"/>
    <w:rsid w:val="00D82259"/>
    <w:rsid w:val="00DA7CE6"/>
    <w:rsid w:val="00DD3797"/>
    <w:rsid w:val="00DE01E9"/>
    <w:rsid w:val="00E7410D"/>
    <w:rsid w:val="00E8727E"/>
    <w:rsid w:val="00E95176"/>
    <w:rsid w:val="00ED08F0"/>
    <w:rsid w:val="00EE432E"/>
    <w:rsid w:val="00FB0550"/>
    <w:rsid w:val="00FC67FB"/>
    <w:rsid w:val="00FD6A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AB16318"/>
  <w15:chartTrackingRefBased/>
  <w15:docId w15:val="{780BC528-4BE7-4D15-A915-DFF8C7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footnote">
    <w:name w:val="footnote"/>
    <w:basedOn w:val="P00"/>
    <w:link w:val="footnote0"/>
    <w:rsid w:val="00D81D0A"/>
    <w:pPr>
      <w:tabs>
        <w:tab w:val="clear" w:pos="624"/>
        <w:tab w:val="clear" w:pos="1021"/>
        <w:tab w:val="clear" w:pos="1474"/>
        <w:tab w:val="clear" w:pos="1928"/>
        <w:tab w:val="clear" w:pos="2381"/>
        <w:tab w:val="clear" w:pos="2835"/>
        <w:tab w:val="clear" w:pos="6259"/>
      </w:tabs>
      <w:spacing w:before="0"/>
      <w:ind w:left="0"/>
    </w:pPr>
    <w:rPr>
      <w:rFonts w:cs="Times New Roman"/>
      <w:sz w:val="22"/>
      <w:szCs w:val="22"/>
      <w:lang w:val="x-none"/>
    </w:rPr>
  </w:style>
  <w:style w:type="paragraph" w:styleId="a5">
    <w:name w:val="footnote text"/>
    <w:basedOn w:val="a"/>
    <w:link w:val="a6"/>
    <w:rsid w:val="00D81D0A"/>
    <w:rPr>
      <w:rFonts w:cs="Times New Roman"/>
      <w:sz w:val="20"/>
      <w:szCs w:val="20"/>
    </w:rPr>
  </w:style>
  <w:style w:type="character" w:customStyle="1" w:styleId="a6">
    <w:name w:val="טקסט הערת שוליים תו"/>
    <w:basedOn w:val="a0"/>
    <w:link w:val="a5"/>
    <w:rsid w:val="00D81D0A"/>
    <w:rPr>
      <w:lang w:eastAsia="he-IL"/>
    </w:rPr>
  </w:style>
  <w:style w:type="character" w:styleId="a7">
    <w:name w:val="footnote reference"/>
    <w:rsid w:val="00D81D0A"/>
    <w:rPr>
      <w:rFonts w:ascii="FrankRuehl" w:hAnsi="FrankRuehl" w:cs="FrankRuehl"/>
      <w:position w:val="6"/>
      <w:sz w:val="24"/>
      <w:szCs w:val="22"/>
      <w:vertAlign w:val="baseline"/>
    </w:rPr>
  </w:style>
  <w:style w:type="character" w:customStyle="1" w:styleId="footnote0">
    <w:name w:val="footnote תו"/>
    <w:link w:val="footnote"/>
    <w:rsid w:val="00D81D0A"/>
    <w:rPr>
      <w:rFonts w:cs="FrankRuehl"/>
      <w:noProof/>
      <w:sz w:val="22"/>
      <w:szCs w:val="22"/>
      <w:lang w:eastAsia="he-IL"/>
    </w:rPr>
  </w:style>
  <w:style w:type="character" w:styleId="FollowedHyperlink">
    <w:name w:val="FollowedHyperlink"/>
    <w:basedOn w:val="a0"/>
    <w:rsid w:val="00D81D0A"/>
    <w:rPr>
      <w:color w:val="800080"/>
      <w:u w:val="single"/>
    </w:rPr>
  </w:style>
  <w:style w:type="character" w:customStyle="1" w:styleId="P000">
    <w:name w:val="P00 תו"/>
    <w:basedOn w:val="a0"/>
    <w:link w:val="P00"/>
    <w:rsid w:val="00E7410D"/>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458.pdf" TargetMode="External"/><Relationship Id="rId13" Type="http://schemas.openxmlformats.org/officeDocument/2006/relationships/hyperlink" Target="http://www.nevo.co.il/law_word/law17/prop-0548.pdf" TargetMode="External"/><Relationship Id="rId18" Type="http://schemas.openxmlformats.org/officeDocument/2006/relationships/hyperlink" Target="http://www.nevo.co.il/law_html/law21/PG-1400-1.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html/law21/PG-1400-1.pdf" TargetMode="External"/><Relationship Id="rId12" Type="http://schemas.openxmlformats.org/officeDocument/2006/relationships/hyperlink" Target="http://www.nevo.co.il/law_word/law14/law-0458.pdf" TargetMode="External"/><Relationship Id="rId17" Type="http://schemas.openxmlformats.org/officeDocument/2006/relationships/hyperlink" Target="http://www.nevo.co.il/law_word/law17/prop-0548.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0458.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html/law21/PG-0782-1.pdf" TargetMode="External"/><Relationship Id="rId11" Type="http://schemas.openxmlformats.org/officeDocument/2006/relationships/hyperlink" Target="http://www.nevo.co.il/law_word/law17/prop-0548.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7/prop-0191.pdf" TargetMode="External"/><Relationship Id="rId23" Type="http://schemas.openxmlformats.org/officeDocument/2006/relationships/footer" Target="footer2.xml"/><Relationship Id="rId10" Type="http://schemas.openxmlformats.org/officeDocument/2006/relationships/hyperlink" Target="http://www.nevo.co.il/law_word/law14/law-0458.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7/prop-0548.pdf" TargetMode="External"/><Relationship Id="rId14" Type="http://schemas.openxmlformats.org/officeDocument/2006/relationships/hyperlink" Target="http://www.nevo.co.il/law_word/law14/law-0165.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8/11.pdf" TargetMode="External"/><Relationship Id="rId3" Type="http://schemas.openxmlformats.org/officeDocument/2006/relationships/hyperlink" Target="http://www.nevo.co.il/law_html/law21/PG-1400-1.pdf" TargetMode="External"/><Relationship Id="rId7" Type="http://schemas.openxmlformats.org/officeDocument/2006/relationships/hyperlink" Target="http://www.nevo.co.il/law_word/law17/prop-0548.pdf" TargetMode="External"/><Relationship Id="rId2" Type="http://schemas.openxmlformats.org/officeDocument/2006/relationships/hyperlink" Target="http://www.nevo.co.il/law_html/law21/PG-0782-1.pdf" TargetMode="External"/><Relationship Id="rId1" Type="http://schemas.openxmlformats.org/officeDocument/2006/relationships/hyperlink" Target="http://www.nevo.co.il/law_html/law21/PG-0459-1.pdf" TargetMode="External"/><Relationship Id="rId6" Type="http://schemas.openxmlformats.org/officeDocument/2006/relationships/hyperlink" Target="http://www.nevo.co.il/law_word/law14/law-0458.pdf" TargetMode="External"/><Relationship Id="rId5" Type="http://schemas.openxmlformats.org/officeDocument/2006/relationships/hyperlink" Target="http://www.nevo.co.il/law_word/law17/prop-0191.pdf" TargetMode="External"/><Relationship Id="rId4" Type="http://schemas.openxmlformats.org/officeDocument/2006/relationships/hyperlink" Target="http://www.nevo.co.il/law_word/law14/law-01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4736</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5555</CharactersWithSpaces>
  <SharedDoc>false</SharedDoc>
  <HLinks>
    <vt:vector size="156" baseType="variant">
      <vt:variant>
        <vt:i4>393283</vt:i4>
      </vt:variant>
      <vt:variant>
        <vt:i4>63</vt:i4>
      </vt:variant>
      <vt:variant>
        <vt:i4>0</vt:i4>
      </vt:variant>
      <vt:variant>
        <vt:i4>5</vt:i4>
      </vt:variant>
      <vt:variant>
        <vt:lpwstr>http://www.nevo.co.il/advertisements/nevo-100.doc</vt:lpwstr>
      </vt:variant>
      <vt:variant>
        <vt:lpwstr/>
      </vt:variant>
      <vt:variant>
        <vt:i4>4587575</vt:i4>
      </vt:variant>
      <vt:variant>
        <vt:i4>60</vt:i4>
      </vt:variant>
      <vt:variant>
        <vt:i4>0</vt:i4>
      </vt:variant>
      <vt:variant>
        <vt:i4>5</vt:i4>
      </vt:variant>
      <vt:variant>
        <vt:lpwstr>http://www.nevo.co.il/law_html/law21/PG-1400-1.pdf</vt:lpwstr>
      </vt:variant>
      <vt:variant>
        <vt:lpwstr/>
      </vt:variant>
      <vt:variant>
        <vt:i4>262265</vt:i4>
      </vt:variant>
      <vt:variant>
        <vt:i4>57</vt:i4>
      </vt:variant>
      <vt:variant>
        <vt:i4>0</vt:i4>
      </vt:variant>
      <vt:variant>
        <vt:i4>5</vt:i4>
      </vt:variant>
      <vt:variant>
        <vt:lpwstr>http://www.nevo.co.il/law_word/law17/prop-0548.pdf</vt:lpwstr>
      </vt:variant>
      <vt:variant>
        <vt:lpwstr/>
      </vt:variant>
      <vt:variant>
        <vt:i4>7995397</vt:i4>
      </vt:variant>
      <vt:variant>
        <vt:i4>54</vt:i4>
      </vt:variant>
      <vt:variant>
        <vt:i4>0</vt:i4>
      </vt:variant>
      <vt:variant>
        <vt:i4>5</vt:i4>
      </vt:variant>
      <vt:variant>
        <vt:lpwstr>http://www.nevo.co.il/law_word/law14/law-0458.pdf</vt:lpwstr>
      </vt:variant>
      <vt:variant>
        <vt:lpwstr/>
      </vt:variant>
      <vt:variant>
        <vt:i4>589940</vt:i4>
      </vt:variant>
      <vt:variant>
        <vt:i4>51</vt:i4>
      </vt:variant>
      <vt:variant>
        <vt:i4>0</vt:i4>
      </vt:variant>
      <vt:variant>
        <vt:i4>5</vt:i4>
      </vt:variant>
      <vt:variant>
        <vt:lpwstr>http://www.nevo.co.il/law_word/law17/prop-0191.pdf</vt:lpwstr>
      </vt:variant>
      <vt:variant>
        <vt:lpwstr/>
      </vt:variant>
      <vt:variant>
        <vt:i4>7929869</vt:i4>
      </vt:variant>
      <vt:variant>
        <vt:i4>48</vt:i4>
      </vt:variant>
      <vt:variant>
        <vt:i4>0</vt:i4>
      </vt:variant>
      <vt:variant>
        <vt:i4>5</vt:i4>
      </vt:variant>
      <vt:variant>
        <vt:lpwstr>http://www.nevo.co.il/law_word/law14/law-0165.pdf</vt:lpwstr>
      </vt:variant>
      <vt:variant>
        <vt:lpwstr/>
      </vt:variant>
      <vt:variant>
        <vt:i4>262265</vt:i4>
      </vt:variant>
      <vt:variant>
        <vt:i4>45</vt:i4>
      </vt:variant>
      <vt:variant>
        <vt:i4>0</vt:i4>
      </vt:variant>
      <vt:variant>
        <vt:i4>5</vt:i4>
      </vt:variant>
      <vt:variant>
        <vt:lpwstr>http://www.nevo.co.il/law_word/law17/prop-0548.pdf</vt:lpwstr>
      </vt:variant>
      <vt:variant>
        <vt:lpwstr/>
      </vt:variant>
      <vt:variant>
        <vt:i4>7995397</vt:i4>
      </vt:variant>
      <vt:variant>
        <vt:i4>42</vt:i4>
      </vt:variant>
      <vt:variant>
        <vt:i4>0</vt:i4>
      </vt:variant>
      <vt:variant>
        <vt:i4>5</vt:i4>
      </vt:variant>
      <vt:variant>
        <vt:lpwstr>http://www.nevo.co.il/law_word/law14/law-0458.pdf</vt:lpwstr>
      </vt:variant>
      <vt:variant>
        <vt:lpwstr/>
      </vt:variant>
      <vt:variant>
        <vt:i4>262265</vt:i4>
      </vt:variant>
      <vt:variant>
        <vt:i4>39</vt:i4>
      </vt:variant>
      <vt:variant>
        <vt:i4>0</vt:i4>
      </vt:variant>
      <vt:variant>
        <vt:i4>5</vt:i4>
      </vt:variant>
      <vt:variant>
        <vt:lpwstr>http://www.nevo.co.il/law_word/law17/prop-0548.pdf</vt:lpwstr>
      </vt:variant>
      <vt:variant>
        <vt:lpwstr/>
      </vt:variant>
      <vt:variant>
        <vt:i4>7995397</vt:i4>
      </vt:variant>
      <vt:variant>
        <vt:i4>36</vt:i4>
      </vt:variant>
      <vt:variant>
        <vt:i4>0</vt:i4>
      </vt:variant>
      <vt:variant>
        <vt:i4>5</vt:i4>
      </vt:variant>
      <vt:variant>
        <vt:lpwstr>http://www.nevo.co.il/law_word/law14/law-0458.pdf</vt:lpwstr>
      </vt:variant>
      <vt:variant>
        <vt:lpwstr/>
      </vt:variant>
      <vt:variant>
        <vt:i4>262265</vt:i4>
      </vt:variant>
      <vt:variant>
        <vt:i4>33</vt:i4>
      </vt:variant>
      <vt:variant>
        <vt:i4>0</vt:i4>
      </vt:variant>
      <vt:variant>
        <vt:i4>5</vt:i4>
      </vt:variant>
      <vt:variant>
        <vt:lpwstr>http://www.nevo.co.il/law_word/law17/prop-0548.pdf</vt:lpwstr>
      </vt:variant>
      <vt:variant>
        <vt:lpwstr/>
      </vt:variant>
      <vt:variant>
        <vt:i4>7995397</vt:i4>
      </vt:variant>
      <vt:variant>
        <vt:i4>30</vt:i4>
      </vt:variant>
      <vt:variant>
        <vt:i4>0</vt:i4>
      </vt:variant>
      <vt:variant>
        <vt:i4>5</vt:i4>
      </vt:variant>
      <vt:variant>
        <vt:lpwstr>http://www.nevo.co.il/law_word/law14/law-0458.pdf</vt:lpwstr>
      </vt:variant>
      <vt:variant>
        <vt:lpwstr/>
      </vt:variant>
      <vt:variant>
        <vt:i4>4587575</vt:i4>
      </vt:variant>
      <vt:variant>
        <vt:i4>27</vt:i4>
      </vt:variant>
      <vt:variant>
        <vt:i4>0</vt:i4>
      </vt:variant>
      <vt:variant>
        <vt:i4>5</vt:i4>
      </vt:variant>
      <vt:variant>
        <vt:lpwstr>http://www.nevo.co.il/law_html/law21/PG-1400-1.pdf</vt:lpwstr>
      </vt:variant>
      <vt:variant>
        <vt:lpwstr/>
      </vt:variant>
      <vt:variant>
        <vt:i4>4653118</vt:i4>
      </vt:variant>
      <vt:variant>
        <vt:i4>24</vt:i4>
      </vt:variant>
      <vt:variant>
        <vt:i4>0</vt:i4>
      </vt:variant>
      <vt:variant>
        <vt:i4>5</vt:i4>
      </vt:variant>
      <vt:variant>
        <vt:lpwstr>http://www.nevo.co.il/law_html/law21/PG-0782-1.pdf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4849780</vt:i4>
      </vt:variant>
      <vt:variant>
        <vt:i4>21</vt:i4>
      </vt:variant>
      <vt:variant>
        <vt:i4>0</vt:i4>
      </vt:variant>
      <vt:variant>
        <vt:i4>5</vt:i4>
      </vt:variant>
      <vt:variant>
        <vt:lpwstr>http://www.nevo.co.il/law_html/law18/11.pdf</vt:lpwstr>
      </vt:variant>
      <vt:variant>
        <vt:lpwstr/>
      </vt:variant>
      <vt:variant>
        <vt:i4>262265</vt:i4>
      </vt:variant>
      <vt:variant>
        <vt:i4>18</vt:i4>
      </vt:variant>
      <vt:variant>
        <vt:i4>0</vt:i4>
      </vt:variant>
      <vt:variant>
        <vt:i4>5</vt:i4>
      </vt:variant>
      <vt:variant>
        <vt:lpwstr>http://www.nevo.co.il/law_word/law17/prop-0548.pdf</vt:lpwstr>
      </vt:variant>
      <vt:variant>
        <vt:lpwstr/>
      </vt:variant>
      <vt:variant>
        <vt:i4>7995397</vt:i4>
      </vt:variant>
      <vt:variant>
        <vt:i4>15</vt:i4>
      </vt:variant>
      <vt:variant>
        <vt:i4>0</vt:i4>
      </vt:variant>
      <vt:variant>
        <vt:i4>5</vt:i4>
      </vt:variant>
      <vt:variant>
        <vt:lpwstr>http://www.nevo.co.il/law_word/law14/law-0458.pdf</vt:lpwstr>
      </vt:variant>
      <vt:variant>
        <vt:lpwstr/>
      </vt:variant>
      <vt:variant>
        <vt:i4>589940</vt:i4>
      </vt:variant>
      <vt:variant>
        <vt:i4>12</vt:i4>
      </vt:variant>
      <vt:variant>
        <vt:i4>0</vt:i4>
      </vt:variant>
      <vt:variant>
        <vt:i4>5</vt:i4>
      </vt:variant>
      <vt:variant>
        <vt:lpwstr>http://www.nevo.co.il/law_word/law17/prop-0191.pdf</vt:lpwstr>
      </vt:variant>
      <vt:variant>
        <vt:lpwstr/>
      </vt:variant>
      <vt:variant>
        <vt:i4>7929869</vt:i4>
      </vt:variant>
      <vt:variant>
        <vt:i4>9</vt:i4>
      </vt:variant>
      <vt:variant>
        <vt:i4>0</vt:i4>
      </vt:variant>
      <vt:variant>
        <vt:i4>5</vt:i4>
      </vt:variant>
      <vt:variant>
        <vt:lpwstr>http://www.nevo.co.il/law_word/law14/law-0165.pdf</vt:lpwstr>
      </vt:variant>
      <vt:variant>
        <vt:lpwstr/>
      </vt:variant>
      <vt:variant>
        <vt:i4>4587575</vt:i4>
      </vt:variant>
      <vt:variant>
        <vt:i4>6</vt:i4>
      </vt:variant>
      <vt:variant>
        <vt:i4>0</vt:i4>
      </vt:variant>
      <vt:variant>
        <vt:i4>5</vt:i4>
      </vt:variant>
      <vt:variant>
        <vt:lpwstr>http://www.nevo.co.il/law_html/law21/PG-1400-1.pdf</vt:lpwstr>
      </vt:variant>
      <vt:variant>
        <vt:lpwstr/>
      </vt:variant>
      <vt:variant>
        <vt:i4>4653118</vt:i4>
      </vt:variant>
      <vt:variant>
        <vt:i4>3</vt:i4>
      </vt:variant>
      <vt:variant>
        <vt:i4>0</vt:i4>
      </vt:variant>
      <vt:variant>
        <vt:i4>5</vt:i4>
      </vt:variant>
      <vt:variant>
        <vt:lpwstr>http://www.nevo.co.il/law_html/law21/PG-0782-1.pdf</vt:lpwstr>
      </vt:variant>
      <vt:variant>
        <vt:lpwstr/>
      </vt:variant>
      <vt:variant>
        <vt:i4>5177395</vt:i4>
      </vt:variant>
      <vt:variant>
        <vt:i4>0</vt:i4>
      </vt:variant>
      <vt:variant>
        <vt:i4>0</vt:i4>
      </vt:variant>
      <vt:variant>
        <vt:i4>5</vt:i4>
      </vt:variant>
      <vt:variant>
        <vt:lpwstr>http://www.nevo.co.il/law_html/law21/PG-0459-1.pdf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פקודת חוק הפרוצדורה</vt:lpwstr>
  </property>
  <property fmtid="{D5CDD505-2E9C-101B-9397-08002B2CF9AE}" pid="5" name="LAWNUMBER">
    <vt:lpwstr>0127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ניהול ההליך הפלילי</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ממשלה</vt:lpwstr>
  </property>
  <property fmtid="{D5CDD505-2E9C-101B-9397-08002B2CF9AE}" pid="13" name="NOSE32">
    <vt:lpwstr>היועץ המשפטי לממשלה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