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E1D09" w14:textId="77777777" w:rsidR="00B90EAE" w:rsidRDefault="00B90EAE">
      <w:pPr>
        <w:pStyle w:val="big-header"/>
        <w:ind w:left="0" w:right="1134"/>
        <w:rPr>
          <w:rFonts w:cs="FrankRuehl"/>
          <w:sz w:val="32"/>
          <w:rtl/>
        </w:rPr>
      </w:pPr>
      <w:r>
        <w:rPr>
          <w:rFonts w:cs="FrankRuehl"/>
          <w:sz w:val="32"/>
          <w:rtl/>
        </w:rPr>
        <w:t>פקודת מחלקת העבודה</w:t>
      </w:r>
    </w:p>
    <w:p w14:paraId="13ECB6B7" w14:textId="77777777" w:rsidR="002A3C37" w:rsidRDefault="002A3C37" w:rsidP="002A3C37">
      <w:pPr>
        <w:spacing w:line="320" w:lineRule="auto"/>
        <w:jc w:val="left"/>
        <w:rPr>
          <w:rFonts w:hint="cs"/>
          <w:rtl/>
        </w:rPr>
      </w:pPr>
    </w:p>
    <w:p w14:paraId="7B2A5927" w14:textId="77777777" w:rsidR="00E57349" w:rsidRDefault="00E57349" w:rsidP="002A3C37">
      <w:pPr>
        <w:spacing w:line="320" w:lineRule="auto"/>
        <w:jc w:val="left"/>
        <w:rPr>
          <w:rFonts w:hint="cs"/>
          <w:rtl/>
        </w:rPr>
      </w:pPr>
    </w:p>
    <w:p w14:paraId="22AB22BC" w14:textId="77777777" w:rsidR="002A3C37" w:rsidRPr="002A3C37" w:rsidRDefault="002A3C37" w:rsidP="002A3C37">
      <w:pPr>
        <w:spacing w:line="320" w:lineRule="auto"/>
        <w:jc w:val="left"/>
        <w:rPr>
          <w:rFonts w:cs="Miriam"/>
          <w:szCs w:val="22"/>
          <w:rtl/>
        </w:rPr>
      </w:pPr>
      <w:r w:rsidRPr="002A3C37">
        <w:rPr>
          <w:rFonts w:cs="Miriam"/>
          <w:szCs w:val="22"/>
          <w:rtl/>
        </w:rPr>
        <w:t>עבודה</w:t>
      </w:r>
      <w:r w:rsidRPr="002A3C37">
        <w:rPr>
          <w:rFonts w:cs="FrankRuehl"/>
          <w:szCs w:val="26"/>
          <w:rtl/>
        </w:rPr>
        <w:t xml:space="preserve"> – מחלקת העבודה – הקמתה והסמכתה</w:t>
      </w:r>
    </w:p>
    <w:p w14:paraId="1A6039A0" w14:textId="77777777" w:rsidR="00B90EAE" w:rsidRDefault="00B90EAE">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90EAE" w14:paraId="5AECBD63" w14:textId="77777777">
        <w:tblPrEx>
          <w:tblCellMar>
            <w:top w:w="0" w:type="dxa"/>
            <w:bottom w:w="0" w:type="dxa"/>
          </w:tblCellMar>
        </w:tblPrEx>
        <w:tc>
          <w:tcPr>
            <w:tcW w:w="850" w:type="dxa"/>
          </w:tcPr>
          <w:p w14:paraId="788F72DB" w14:textId="77777777" w:rsidR="00B90EAE" w:rsidRDefault="00B90EA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2E7406">
              <w:rPr>
                <w:noProof/>
                <w:sz w:val="24"/>
                <w:rtl/>
              </w:rPr>
              <w:t>2</w:t>
            </w:r>
            <w:r>
              <w:rPr>
                <w:sz w:val="24"/>
                <w:rtl/>
              </w:rPr>
              <w:fldChar w:fldCharType="end"/>
            </w:r>
          </w:p>
        </w:tc>
        <w:tc>
          <w:tcPr>
            <w:tcW w:w="567" w:type="dxa"/>
          </w:tcPr>
          <w:p w14:paraId="3236438E" w14:textId="77777777" w:rsidR="00B90EAE" w:rsidRDefault="00B90EAE">
            <w:pPr>
              <w:spacing w:line="240" w:lineRule="auto"/>
              <w:rPr>
                <w:sz w:val="24"/>
              </w:rPr>
            </w:pPr>
            <w:hyperlink w:anchor="Seif0" w:tooltip="השם הקצר" w:history="1">
              <w:r>
                <w:rPr>
                  <w:rStyle w:val="Hyperlink"/>
                </w:rPr>
                <w:t>Go</w:t>
              </w:r>
            </w:hyperlink>
          </w:p>
        </w:tc>
        <w:tc>
          <w:tcPr>
            <w:tcW w:w="5669" w:type="dxa"/>
          </w:tcPr>
          <w:p w14:paraId="66CA6C22" w14:textId="77777777" w:rsidR="00B90EAE" w:rsidRDefault="00B90EAE">
            <w:pPr>
              <w:spacing w:line="240" w:lineRule="auto"/>
              <w:rPr>
                <w:sz w:val="24"/>
                <w:rtl/>
              </w:rPr>
            </w:pPr>
            <w:r>
              <w:rPr>
                <w:sz w:val="24"/>
                <w:rtl/>
              </w:rPr>
              <w:t>השם הקצר</w:t>
            </w:r>
          </w:p>
        </w:tc>
        <w:tc>
          <w:tcPr>
            <w:tcW w:w="1247" w:type="dxa"/>
          </w:tcPr>
          <w:p w14:paraId="7EA3547A" w14:textId="77777777" w:rsidR="00B90EAE" w:rsidRDefault="00B90EAE">
            <w:pPr>
              <w:spacing w:line="240" w:lineRule="auto"/>
              <w:rPr>
                <w:sz w:val="24"/>
              </w:rPr>
            </w:pPr>
            <w:r>
              <w:rPr>
                <w:sz w:val="24"/>
                <w:rtl/>
              </w:rPr>
              <w:t xml:space="preserve">סעיף 1 </w:t>
            </w:r>
          </w:p>
        </w:tc>
      </w:tr>
      <w:tr w:rsidR="00B90EAE" w14:paraId="5FCBC153" w14:textId="77777777">
        <w:tblPrEx>
          <w:tblCellMar>
            <w:top w:w="0" w:type="dxa"/>
            <w:bottom w:w="0" w:type="dxa"/>
          </w:tblCellMar>
        </w:tblPrEx>
        <w:tc>
          <w:tcPr>
            <w:tcW w:w="850" w:type="dxa"/>
          </w:tcPr>
          <w:p w14:paraId="472A5C8D" w14:textId="77777777" w:rsidR="00B90EAE" w:rsidRDefault="00B90EA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2E7406">
              <w:rPr>
                <w:noProof/>
                <w:sz w:val="24"/>
                <w:rtl/>
              </w:rPr>
              <w:t>2</w:t>
            </w:r>
            <w:r>
              <w:rPr>
                <w:sz w:val="24"/>
                <w:rtl/>
              </w:rPr>
              <w:fldChar w:fldCharType="end"/>
            </w:r>
          </w:p>
        </w:tc>
        <w:tc>
          <w:tcPr>
            <w:tcW w:w="567" w:type="dxa"/>
          </w:tcPr>
          <w:p w14:paraId="3F2D620B" w14:textId="77777777" w:rsidR="00B90EAE" w:rsidRDefault="00B90EAE">
            <w:pPr>
              <w:spacing w:line="240" w:lineRule="auto"/>
              <w:rPr>
                <w:sz w:val="24"/>
              </w:rPr>
            </w:pPr>
            <w:hyperlink w:anchor="Seif1" w:tooltip="פירוש" w:history="1">
              <w:r>
                <w:rPr>
                  <w:rStyle w:val="Hyperlink"/>
                </w:rPr>
                <w:t>Go</w:t>
              </w:r>
            </w:hyperlink>
          </w:p>
        </w:tc>
        <w:tc>
          <w:tcPr>
            <w:tcW w:w="5669" w:type="dxa"/>
          </w:tcPr>
          <w:p w14:paraId="4B170B26" w14:textId="77777777" w:rsidR="00B90EAE" w:rsidRDefault="00B90EAE">
            <w:pPr>
              <w:spacing w:line="240" w:lineRule="auto"/>
              <w:rPr>
                <w:sz w:val="24"/>
                <w:rtl/>
              </w:rPr>
            </w:pPr>
            <w:r>
              <w:rPr>
                <w:sz w:val="24"/>
                <w:rtl/>
              </w:rPr>
              <w:t>פירוש</w:t>
            </w:r>
          </w:p>
        </w:tc>
        <w:tc>
          <w:tcPr>
            <w:tcW w:w="1247" w:type="dxa"/>
          </w:tcPr>
          <w:p w14:paraId="4E1391C3" w14:textId="77777777" w:rsidR="00B90EAE" w:rsidRDefault="00B90EAE">
            <w:pPr>
              <w:spacing w:line="240" w:lineRule="auto"/>
              <w:rPr>
                <w:sz w:val="24"/>
              </w:rPr>
            </w:pPr>
            <w:r>
              <w:rPr>
                <w:sz w:val="24"/>
                <w:rtl/>
              </w:rPr>
              <w:t xml:space="preserve">סעיף 2 </w:t>
            </w:r>
          </w:p>
        </w:tc>
      </w:tr>
      <w:tr w:rsidR="00B90EAE" w14:paraId="5CCDF108" w14:textId="77777777">
        <w:tblPrEx>
          <w:tblCellMar>
            <w:top w:w="0" w:type="dxa"/>
            <w:bottom w:w="0" w:type="dxa"/>
          </w:tblCellMar>
        </w:tblPrEx>
        <w:tc>
          <w:tcPr>
            <w:tcW w:w="850" w:type="dxa"/>
          </w:tcPr>
          <w:p w14:paraId="26C4850A" w14:textId="77777777" w:rsidR="00B90EAE" w:rsidRDefault="00B90EA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2E7406">
              <w:rPr>
                <w:noProof/>
                <w:sz w:val="24"/>
                <w:rtl/>
              </w:rPr>
              <w:t>2</w:t>
            </w:r>
            <w:r>
              <w:rPr>
                <w:sz w:val="24"/>
                <w:rtl/>
              </w:rPr>
              <w:fldChar w:fldCharType="end"/>
            </w:r>
          </w:p>
        </w:tc>
        <w:tc>
          <w:tcPr>
            <w:tcW w:w="567" w:type="dxa"/>
          </w:tcPr>
          <w:p w14:paraId="5C309C16" w14:textId="77777777" w:rsidR="00B90EAE" w:rsidRDefault="00B90EAE">
            <w:pPr>
              <w:spacing w:line="240" w:lineRule="auto"/>
              <w:rPr>
                <w:sz w:val="24"/>
              </w:rPr>
            </w:pPr>
            <w:hyperlink w:anchor="Seif2" w:tooltip="הקמת מחלקת עבודה" w:history="1">
              <w:r>
                <w:rPr>
                  <w:rStyle w:val="Hyperlink"/>
                </w:rPr>
                <w:t>Go</w:t>
              </w:r>
            </w:hyperlink>
          </w:p>
        </w:tc>
        <w:tc>
          <w:tcPr>
            <w:tcW w:w="5669" w:type="dxa"/>
          </w:tcPr>
          <w:p w14:paraId="4FE0CE75" w14:textId="77777777" w:rsidR="00B90EAE" w:rsidRDefault="00B90EAE">
            <w:pPr>
              <w:spacing w:line="240" w:lineRule="auto"/>
              <w:rPr>
                <w:sz w:val="24"/>
                <w:rtl/>
              </w:rPr>
            </w:pPr>
            <w:r>
              <w:rPr>
                <w:sz w:val="24"/>
                <w:rtl/>
              </w:rPr>
              <w:t>הקמת מחלקת עבודה</w:t>
            </w:r>
          </w:p>
        </w:tc>
        <w:tc>
          <w:tcPr>
            <w:tcW w:w="1247" w:type="dxa"/>
          </w:tcPr>
          <w:p w14:paraId="7E5D4FDE" w14:textId="77777777" w:rsidR="00B90EAE" w:rsidRDefault="00B90EAE">
            <w:pPr>
              <w:spacing w:line="240" w:lineRule="auto"/>
              <w:rPr>
                <w:sz w:val="24"/>
              </w:rPr>
            </w:pPr>
            <w:r>
              <w:rPr>
                <w:sz w:val="24"/>
                <w:rtl/>
              </w:rPr>
              <w:t xml:space="preserve">סעיף 3 </w:t>
            </w:r>
          </w:p>
        </w:tc>
      </w:tr>
      <w:tr w:rsidR="00B90EAE" w14:paraId="1DE0B957" w14:textId="77777777">
        <w:tblPrEx>
          <w:tblCellMar>
            <w:top w:w="0" w:type="dxa"/>
            <w:bottom w:w="0" w:type="dxa"/>
          </w:tblCellMar>
        </w:tblPrEx>
        <w:tc>
          <w:tcPr>
            <w:tcW w:w="850" w:type="dxa"/>
          </w:tcPr>
          <w:p w14:paraId="63A4A3A2" w14:textId="77777777" w:rsidR="00B90EAE" w:rsidRDefault="00B90EA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2E7406">
              <w:rPr>
                <w:noProof/>
                <w:sz w:val="24"/>
                <w:rtl/>
              </w:rPr>
              <w:t>2</w:t>
            </w:r>
            <w:r>
              <w:rPr>
                <w:sz w:val="24"/>
                <w:rtl/>
              </w:rPr>
              <w:fldChar w:fldCharType="end"/>
            </w:r>
          </w:p>
        </w:tc>
        <w:tc>
          <w:tcPr>
            <w:tcW w:w="567" w:type="dxa"/>
          </w:tcPr>
          <w:p w14:paraId="3E2674FD" w14:textId="77777777" w:rsidR="00B90EAE" w:rsidRDefault="00B90EAE">
            <w:pPr>
              <w:spacing w:line="240" w:lineRule="auto"/>
              <w:rPr>
                <w:sz w:val="24"/>
              </w:rPr>
            </w:pPr>
            <w:hyperlink w:anchor="Seif3" w:tooltip="מינוי מנהל ומפקחים וקביעת תפקידים" w:history="1">
              <w:r>
                <w:rPr>
                  <w:rStyle w:val="Hyperlink"/>
                </w:rPr>
                <w:t>Go</w:t>
              </w:r>
            </w:hyperlink>
          </w:p>
        </w:tc>
        <w:tc>
          <w:tcPr>
            <w:tcW w:w="5669" w:type="dxa"/>
          </w:tcPr>
          <w:p w14:paraId="6462E068" w14:textId="77777777" w:rsidR="00B90EAE" w:rsidRDefault="00B90EAE">
            <w:pPr>
              <w:spacing w:line="240" w:lineRule="auto"/>
              <w:rPr>
                <w:sz w:val="24"/>
                <w:rtl/>
              </w:rPr>
            </w:pPr>
            <w:r>
              <w:rPr>
                <w:sz w:val="24"/>
                <w:rtl/>
              </w:rPr>
              <w:t>מינוי מנהל ומפקחים וקביעת תפקידים</w:t>
            </w:r>
          </w:p>
        </w:tc>
        <w:tc>
          <w:tcPr>
            <w:tcW w:w="1247" w:type="dxa"/>
          </w:tcPr>
          <w:p w14:paraId="4047CF19" w14:textId="77777777" w:rsidR="00B90EAE" w:rsidRDefault="00B90EAE">
            <w:pPr>
              <w:spacing w:line="240" w:lineRule="auto"/>
              <w:rPr>
                <w:sz w:val="24"/>
              </w:rPr>
            </w:pPr>
            <w:r>
              <w:rPr>
                <w:sz w:val="24"/>
                <w:rtl/>
              </w:rPr>
              <w:t xml:space="preserve">סעיף 4 </w:t>
            </w:r>
          </w:p>
        </w:tc>
      </w:tr>
      <w:tr w:rsidR="00B90EAE" w14:paraId="7F913DC3" w14:textId="77777777">
        <w:tblPrEx>
          <w:tblCellMar>
            <w:top w:w="0" w:type="dxa"/>
            <w:bottom w:w="0" w:type="dxa"/>
          </w:tblCellMar>
        </w:tblPrEx>
        <w:tc>
          <w:tcPr>
            <w:tcW w:w="850" w:type="dxa"/>
          </w:tcPr>
          <w:p w14:paraId="51330E7A" w14:textId="77777777" w:rsidR="00B90EAE" w:rsidRDefault="00B90EA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2E7406">
              <w:rPr>
                <w:noProof/>
                <w:sz w:val="24"/>
                <w:rtl/>
              </w:rPr>
              <w:t>2</w:t>
            </w:r>
            <w:r>
              <w:rPr>
                <w:sz w:val="24"/>
                <w:rtl/>
              </w:rPr>
              <w:fldChar w:fldCharType="end"/>
            </w:r>
          </w:p>
        </w:tc>
        <w:tc>
          <w:tcPr>
            <w:tcW w:w="567" w:type="dxa"/>
          </w:tcPr>
          <w:p w14:paraId="2EBF504A" w14:textId="77777777" w:rsidR="00B90EAE" w:rsidRDefault="00B90EAE">
            <w:pPr>
              <w:spacing w:line="240" w:lineRule="auto"/>
              <w:rPr>
                <w:sz w:val="24"/>
              </w:rPr>
            </w:pPr>
            <w:hyperlink w:anchor="Seif4" w:tooltip="תפקידי המנהל" w:history="1">
              <w:r>
                <w:rPr>
                  <w:rStyle w:val="Hyperlink"/>
                </w:rPr>
                <w:t>Go</w:t>
              </w:r>
            </w:hyperlink>
          </w:p>
        </w:tc>
        <w:tc>
          <w:tcPr>
            <w:tcW w:w="5669" w:type="dxa"/>
          </w:tcPr>
          <w:p w14:paraId="7C77E4EC" w14:textId="77777777" w:rsidR="00B90EAE" w:rsidRDefault="00B90EAE">
            <w:pPr>
              <w:spacing w:line="240" w:lineRule="auto"/>
              <w:rPr>
                <w:sz w:val="24"/>
                <w:rtl/>
              </w:rPr>
            </w:pPr>
            <w:r>
              <w:rPr>
                <w:sz w:val="24"/>
                <w:rtl/>
              </w:rPr>
              <w:t>תפקידי המנהל</w:t>
            </w:r>
          </w:p>
        </w:tc>
        <w:tc>
          <w:tcPr>
            <w:tcW w:w="1247" w:type="dxa"/>
          </w:tcPr>
          <w:p w14:paraId="1E961ADC" w14:textId="77777777" w:rsidR="00B90EAE" w:rsidRDefault="00B90EAE">
            <w:pPr>
              <w:spacing w:line="240" w:lineRule="auto"/>
              <w:rPr>
                <w:sz w:val="24"/>
              </w:rPr>
            </w:pPr>
            <w:r>
              <w:rPr>
                <w:sz w:val="24"/>
                <w:rtl/>
              </w:rPr>
              <w:t xml:space="preserve">סעיף 5 </w:t>
            </w:r>
          </w:p>
        </w:tc>
      </w:tr>
      <w:tr w:rsidR="00B90EAE" w14:paraId="203B14B9" w14:textId="77777777">
        <w:tblPrEx>
          <w:tblCellMar>
            <w:top w:w="0" w:type="dxa"/>
            <w:bottom w:w="0" w:type="dxa"/>
          </w:tblCellMar>
        </w:tblPrEx>
        <w:tc>
          <w:tcPr>
            <w:tcW w:w="850" w:type="dxa"/>
          </w:tcPr>
          <w:p w14:paraId="01FB6BDD" w14:textId="77777777" w:rsidR="00B90EAE" w:rsidRDefault="00B90EA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2E7406">
              <w:rPr>
                <w:noProof/>
                <w:sz w:val="24"/>
                <w:rtl/>
              </w:rPr>
              <w:t>3</w:t>
            </w:r>
            <w:r>
              <w:rPr>
                <w:sz w:val="24"/>
                <w:rtl/>
              </w:rPr>
              <w:fldChar w:fldCharType="end"/>
            </w:r>
          </w:p>
        </w:tc>
        <w:tc>
          <w:tcPr>
            <w:tcW w:w="567" w:type="dxa"/>
          </w:tcPr>
          <w:p w14:paraId="2565A0E1" w14:textId="77777777" w:rsidR="00B90EAE" w:rsidRDefault="00B90EAE">
            <w:pPr>
              <w:spacing w:line="240" w:lineRule="auto"/>
              <w:rPr>
                <w:sz w:val="24"/>
              </w:rPr>
            </w:pPr>
            <w:hyperlink w:anchor="Seif5" w:tooltip="הכנת סטטיסטיקה ודוחות" w:history="1">
              <w:r>
                <w:rPr>
                  <w:rStyle w:val="Hyperlink"/>
                </w:rPr>
                <w:t>Go</w:t>
              </w:r>
            </w:hyperlink>
          </w:p>
        </w:tc>
        <w:tc>
          <w:tcPr>
            <w:tcW w:w="5669" w:type="dxa"/>
          </w:tcPr>
          <w:p w14:paraId="46D995EE" w14:textId="77777777" w:rsidR="00B90EAE" w:rsidRDefault="00B90EAE">
            <w:pPr>
              <w:spacing w:line="240" w:lineRule="auto"/>
              <w:rPr>
                <w:sz w:val="24"/>
                <w:rtl/>
              </w:rPr>
            </w:pPr>
            <w:r>
              <w:rPr>
                <w:sz w:val="24"/>
                <w:rtl/>
              </w:rPr>
              <w:t>הכנת סטטיסטיקה ודוחות</w:t>
            </w:r>
          </w:p>
        </w:tc>
        <w:tc>
          <w:tcPr>
            <w:tcW w:w="1247" w:type="dxa"/>
          </w:tcPr>
          <w:p w14:paraId="2459B32A" w14:textId="77777777" w:rsidR="00B90EAE" w:rsidRDefault="00B90EAE">
            <w:pPr>
              <w:spacing w:line="240" w:lineRule="auto"/>
              <w:rPr>
                <w:sz w:val="24"/>
              </w:rPr>
            </w:pPr>
            <w:r>
              <w:rPr>
                <w:sz w:val="24"/>
                <w:rtl/>
              </w:rPr>
              <w:t xml:space="preserve">סעיף 6 </w:t>
            </w:r>
          </w:p>
        </w:tc>
      </w:tr>
      <w:tr w:rsidR="00B90EAE" w14:paraId="3DE29957" w14:textId="77777777">
        <w:tblPrEx>
          <w:tblCellMar>
            <w:top w:w="0" w:type="dxa"/>
            <w:bottom w:w="0" w:type="dxa"/>
          </w:tblCellMar>
        </w:tblPrEx>
        <w:tc>
          <w:tcPr>
            <w:tcW w:w="850" w:type="dxa"/>
          </w:tcPr>
          <w:p w14:paraId="1596B51B" w14:textId="77777777" w:rsidR="00B90EAE" w:rsidRDefault="00B90EA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2E7406">
              <w:rPr>
                <w:noProof/>
                <w:sz w:val="24"/>
                <w:rtl/>
              </w:rPr>
              <w:t>3</w:t>
            </w:r>
            <w:r>
              <w:rPr>
                <w:sz w:val="24"/>
                <w:rtl/>
              </w:rPr>
              <w:fldChar w:fldCharType="end"/>
            </w:r>
          </w:p>
        </w:tc>
        <w:tc>
          <w:tcPr>
            <w:tcW w:w="567" w:type="dxa"/>
          </w:tcPr>
          <w:p w14:paraId="51AE939D" w14:textId="77777777" w:rsidR="00B90EAE" w:rsidRDefault="00B90EAE">
            <w:pPr>
              <w:spacing w:line="240" w:lineRule="auto"/>
              <w:rPr>
                <w:sz w:val="24"/>
              </w:rPr>
            </w:pPr>
            <w:hyperlink w:anchor="Seif6" w:tooltip="ליקוט חומר" w:history="1">
              <w:r>
                <w:rPr>
                  <w:rStyle w:val="Hyperlink"/>
                </w:rPr>
                <w:t>Go</w:t>
              </w:r>
            </w:hyperlink>
          </w:p>
        </w:tc>
        <w:tc>
          <w:tcPr>
            <w:tcW w:w="5669" w:type="dxa"/>
          </w:tcPr>
          <w:p w14:paraId="3161E0D4" w14:textId="77777777" w:rsidR="00B90EAE" w:rsidRDefault="00B90EAE">
            <w:pPr>
              <w:spacing w:line="240" w:lineRule="auto"/>
              <w:rPr>
                <w:sz w:val="24"/>
                <w:rtl/>
              </w:rPr>
            </w:pPr>
            <w:r>
              <w:rPr>
                <w:sz w:val="24"/>
                <w:rtl/>
              </w:rPr>
              <w:t>ליקוט חומר</w:t>
            </w:r>
          </w:p>
        </w:tc>
        <w:tc>
          <w:tcPr>
            <w:tcW w:w="1247" w:type="dxa"/>
          </w:tcPr>
          <w:p w14:paraId="12FAE2FC" w14:textId="77777777" w:rsidR="00B90EAE" w:rsidRDefault="00B90EAE">
            <w:pPr>
              <w:spacing w:line="240" w:lineRule="auto"/>
              <w:rPr>
                <w:sz w:val="24"/>
              </w:rPr>
            </w:pPr>
            <w:r>
              <w:rPr>
                <w:sz w:val="24"/>
                <w:rtl/>
              </w:rPr>
              <w:t xml:space="preserve">סעיף 7 </w:t>
            </w:r>
          </w:p>
        </w:tc>
      </w:tr>
      <w:tr w:rsidR="00B90EAE" w14:paraId="0707A22E" w14:textId="77777777">
        <w:tblPrEx>
          <w:tblCellMar>
            <w:top w:w="0" w:type="dxa"/>
            <w:bottom w:w="0" w:type="dxa"/>
          </w:tblCellMar>
        </w:tblPrEx>
        <w:tc>
          <w:tcPr>
            <w:tcW w:w="850" w:type="dxa"/>
          </w:tcPr>
          <w:p w14:paraId="3921767F" w14:textId="77777777" w:rsidR="00B90EAE" w:rsidRDefault="00B90EAE">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2E7406">
              <w:rPr>
                <w:noProof/>
                <w:sz w:val="24"/>
                <w:rtl/>
              </w:rPr>
              <w:t>3</w:t>
            </w:r>
            <w:r>
              <w:rPr>
                <w:sz w:val="24"/>
                <w:rtl/>
              </w:rPr>
              <w:fldChar w:fldCharType="end"/>
            </w:r>
          </w:p>
        </w:tc>
        <w:tc>
          <w:tcPr>
            <w:tcW w:w="567" w:type="dxa"/>
          </w:tcPr>
          <w:p w14:paraId="53CBC273" w14:textId="77777777" w:rsidR="00B90EAE" w:rsidRDefault="00B90EAE">
            <w:pPr>
              <w:spacing w:line="240" w:lineRule="auto"/>
              <w:rPr>
                <w:sz w:val="24"/>
              </w:rPr>
            </w:pPr>
            <w:hyperlink w:anchor="Seif7" w:tooltip="איסור פרסומן של דוחות" w:history="1">
              <w:r>
                <w:rPr>
                  <w:rStyle w:val="Hyperlink"/>
                </w:rPr>
                <w:t>Go</w:t>
              </w:r>
            </w:hyperlink>
          </w:p>
        </w:tc>
        <w:tc>
          <w:tcPr>
            <w:tcW w:w="5669" w:type="dxa"/>
          </w:tcPr>
          <w:p w14:paraId="4AEF8739" w14:textId="77777777" w:rsidR="00B90EAE" w:rsidRDefault="00B90EAE">
            <w:pPr>
              <w:spacing w:line="240" w:lineRule="auto"/>
              <w:rPr>
                <w:sz w:val="24"/>
                <w:rtl/>
              </w:rPr>
            </w:pPr>
            <w:r>
              <w:rPr>
                <w:sz w:val="24"/>
                <w:rtl/>
              </w:rPr>
              <w:t>איסור פרסומן של דוחות</w:t>
            </w:r>
          </w:p>
        </w:tc>
        <w:tc>
          <w:tcPr>
            <w:tcW w:w="1247" w:type="dxa"/>
          </w:tcPr>
          <w:p w14:paraId="6223808E" w14:textId="77777777" w:rsidR="00B90EAE" w:rsidRDefault="00B90EAE">
            <w:pPr>
              <w:spacing w:line="240" w:lineRule="auto"/>
              <w:rPr>
                <w:sz w:val="24"/>
              </w:rPr>
            </w:pPr>
            <w:r>
              <w:rPr>
                <w:sz w:val="24"/>
                <w:rtl/>
              </w:rPr>
              <w:t xml:space="preserve">סעיף 8 </w:t>
            </w:r>
          </w:p>
        </w:tc>
      </w:tr>
      <w:tr w:rsidR="00B90EAE" w14:paraId="330D0FFB" w14:textId="77777777">
        <w:tblPrEx>
          <w:tblCellMar>
            <w:top w:w="0" w:type="dxa"/>
            <w:bottom w:w="0" w:type="dxa"/>
          </w:tblCellMar>
        </w:tblPrEx>
        <w:tc>
          <w:tcPr>
            <w:tcW w:w="850" w:type="dxa"/>
          </w:tcPr>
          <w:p w14:paraId="4AE562FA" w14:textId="77777777" w:rsidR="00B90EAE" w:rsidRDefault="00B90EAE">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2E7406">
              <w:rPr>
                <w:noProof/>
                <w:sz w:val="24"/>
                <w:rtl/>
              </w:rPr>
              <w:t>3</w:t>
            </w:r>
            <w:r>
              <w:rPr>
                <w:sz w:val="24"/>
                <w:rtl/>
              </w:rPr>
              <w:fldChar w:fldCharType="end"/>
            </w:r>
          </w:p>
        </w:tc>
        <w:tc>
          <w:tcPr>
            <w:tcW w:w="567" w:type="dxa"/>
          </w:tcPr>
          <w:p w14:paraId="5D12E75C" w14:textId="77777777" w:rsidR="00B90EAE" w:rsidRDefault="00B90EAE">
            <w:pPr>
              <w:spacing w:line="240" w:lineRule="auto"/>
              <w:rPr>
                <w:sz w:val="24"/>
              </w:rPr>
            </w:pPr>
            <w:hyperlink w:anchor="Seif8" w:tooltip="סמכויותיו של המנהל או של המפקח לגבי פקודות אחרות" w:history="1">
              <w:r>
                <w:rPr>
                  <w:rStyle w:val="Hyperlink"/>
                </w:rPr>
                <w:t>Go</w:t>
              </w:r>
            </w:hyperlink>
          </w:p>
        </w:tc>
        <w:tc>
          <w:tcPr>
            <w:tcW w:w="5669" w:type="dxa"/>
          </w:tcPr>
          <w:p w14:paraId="3942ACC2" w14:textId="77777777" w:rsidR="00B90EAE" w:rsidRDefault="00B90EAE">
            <w:pPr>
              <w:spacing w:line="240" w:lineRule="auto"/>
              <w:rPr>
                <w:sz w:val="24"/>
                <w:rtl/>
              </w:rPr>
            </w:pPr>
            <w:r>
              <w:rPr>
                <w:sz w:val="24"/>
                <w:rtl/>
              </w:rPr>
              <w:t>סמכויותיו של המנהל או של המפקח לגבי פקודות אחרות</w:t>
            </w:r>
          </w:p>
        </w:tc>
        <w:tc>
          <w:tcPr>
            <w:tcW w:w="1247" w:type="dxa"/>
          </w:tcPr>
          <w:p w14:paraId="4DEA5D60" w14:textId="77777777" w:rsidR="00B90EAE" w:rsidRDefault="00B90EAE">
            <w:pPr>
              <w:spacing w:line="240" w:lineRule="auto"/>
              <w:rPr>
                <w:sz w:val="24"/>
              </w:rPr>
            </w:pPr>
            <w:r>
              <w:rPr>
                <w:sz w:val="24"/>
                <w:rtl/>
              </w:rPr>
              <w:t xml:space="preserve">סעיף 9 </w:t>
            </w:r>
          </w:p>
        </w:tc>
      </w:tr>
      <w:tr w:rsidR="00B90EAE" w14:paraId="48B8719B" w14:textId="77777777">
        <w:tblPrEx>
          <w:tblCellMar>
            <w:top w:w="0" w:type="dxa"/>
            <w:bottom w:w="0" w:type="dxa"/>
          </w:tblCellMar>
        </w:tblPrEx>
        <w:tc>
          <w:tcPr>
            <w:tcW w:w="850" w:type="dxa"/>
          </w:tcPr>
          <w:p w14:paraId="172ADD70" w14:textId="77777777" w:rsidR="00B90EAE" w:rsidRDefault="00B90EAE">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2E7406">
              <w:rPr>
                <w:noProof/>
                <w:sz w:val="24"/>
                <w:rtl/>
              </w:rPr>
              <w:t>4</w:t>
            </w:r>
            <w:r>
              <w:rPr>
                <w:sz w:val="24"/>
                <w:rtl/>
              </w:rPr>
              <w:fldChar w:fldCharType="end"/>
            </w:r>
          </w:p>
        </w:tc>
        <w:tc>
          <w:tcPr>
            <w:tcW w:w="567" w:type="dxa"/>
          </w:tcPr>
          <w:p w14:paraId="627DCF94" w14:textId="77777777" w:rsidR="00B90EAE" w:rsidRDefault="00B90EAE">
            <w:pPr>
              <w:spacing w:line="240" w:lineRule="auto"/>
              <w:rPr>
                <w:sz w:val="24"/>
              </w:rPr>
            </w:pPr>
            <w:hyperlink w:anchor="Seif9" w:tooltip="עונשים" w:history="1">
              <w:r>
                <w:rPr>
                  <w:rStyle w:val="Hyperlink"/>
                </w:rPr>
                <w:t>Go</w:t>
              </w:r>
            </w:hyperlink>
          </w:p>
        </w:tc>
        <w:tc>
          <w:tcPr>
            <w:tcW w:w="5669" w:type="dxa"/>
          </w:tcPr>
          <w:p w14:paraId="0F913BF5" w14:textId="77777777" w:rsidR="00B90EAE" w:rsidRDefault="00B90EAE">
            <w:pPr>
              <w:spacing w:line="240" w:lineRule="auto"/>
              <w:rPr>
                <w:sz w:val="24"/>
                <w:rtl/>
              </w:rPr>
            </w:pPr>
            <w:r>
              <w:rPr>
                <w:sz w:val="24"/>
                <w:rtl/>
              </w:rPr>
              <w:t>עונשים</w:t>
            </w:r>
          </w:p>
        </w:tc>
        <w:tc>
          <w:tcPr>
            <w:tcW w:w="1247" w:type="dxa"/>
          </w:tcPr>
          <w:p w14:paraId="51B5DBA7" w14:textId="77777777" w:rsidR="00B90EAE" w:rsidRDefault="00B90EAE">
            <w:pPr>
              <w:spacing w:line="240" w:lineRule="auto"/>
              <w:rPr>
                <w:sz w:val="24"/>
              </w:rPr>
            </w:pPr>
            <w:r>
              <w:rPr>
                <w:sz w:val="24"/>
                <w:rtl/>
              </w:rPr>
              <w:t xml:space="preserve">סעיף 11 </w:t>
            </w:r>
          </w:p>
        </w:tc>
      </w:tr>
      <w:tr w:rsidR="00B90EAE" w14:paraId="5989F9BC" w14:textId="77777777">
        <w:tblPrEx>
          <w:tblCellMar>
            <w:top w:w="0" w:type="dxa"/>
            <w:bottom w:w="0" w:type="dxa"/>
          </w:tblCellMar>
        </w:tblPrEx>
        <w:tc>
          <w:tcPr>
            <w:tcW w:w="850" w:type="dxa"/>
          </w:tcPr>
          <w:p w14:paraId="66EB1C46" w14:textId="77777777" w:rsidR="00B90EAE" w:rsidRDefault="00B90EAE">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2E7406">
              <w:rPr>
                <w:noProof/>
                <w:sz w:val="24"/>
                <w:rtl/>
              </w:rPr>
              <w:t>4</w:t>
            </w:r>
            <w:r>
              <w:rPr>
                <w:sz w:val="24"/>
                <w:rtl/>
              </w:rPr>
              <w:fldChar w:fldCharType="end"/>
            </w:r>
          </w:p>
        </w:tc>
        <w:tc>
          <w:tcPr>
            <w:tcW w:w="567" w:type="dxa"/>
          </w:tcPr>
          <w:p w14:paraId="64A8A8E1" w14:textId="77777777" w:rsidR="00B90EAE" w:rsidRDefault="00B90EAE">
            <w:pPr>
              <w:spacing w:line="240" w:lineRule="auto"/>
              <w:rPr>
                <w:sz w:val="24"/>
              </w:rPr>
            </w:pPr>
            <w:hyperlink w:anchor="Seif10" w:tooltip="תקנות" w:history="1">
              <w:r>
                <w:rPr>
                  <w:rStyle w:val="Hyperlink"/>
                </w:rPr>
                <w:t>Go</w:t>
              </w:r>
            </w:hyperlink>
          </w:p>
        </w:tc>
        <w:tc>
          <w:tcPr>
            <w:tcW w:w="5669" w:type="dxa"/>
          </w:tcPr>
          <w:p w14:paraId="3563BED1" w14:textId="77777777" w:rsidR="00B90EAE" w:rsidRDefault="00B90EAE">
            <w:pPr>
              <w:spacing w:line="240" w:lineRule="auto"/>
              <w:rPr>
                <w:sz w:val="24"/>
                <w:rtl/>
              </w:rPr>
            </w:pPr>
            <w:r>
              <w:rPr>
                <w:sz w:val="24"/>
                <w:rtl/>
              </w:rPr>
              <w:t>תקנות</w:t>
            </w:r>
          </w:p>
        </w:tc>
        <w:tc>
          <w:tcPr>
            <w:tcW w:w="1247" w:type="dxa"/>
          </w:tcPr>
          <w:p w14:paraId="4E9C3429" w14:textId="77777777" w:rsidR="00B90EAE" w:rsidRDefault="00B90EAE">
            <w:pPr>
              <w:spacing w:line="240" w:lineRule="auto"/>
              <w:rPr>
                <w:sz w:val="24"/>
              </w:rPr>
            </w:pPr>
            <w:r>
              <w:rPr>
                <w:sz w:val="24"/>
                <w:rtl/>
              </w:rPr>
              <w:t xml:space="preserve">סעיף 12 </w:t>
            </w:r>
          </w:p>
        </w:tc>
      </w:tr>
      <w:tr w:rsidR="00B90EAE" w14:paraId="2EEF297B" w14:textId="77777777">
        <w:tblPrEx>
          <w:tblCellMar>
            <w:top w:w="0" w:type="dxa"/>
            <w:bottom w:w="0" w:type="dxa"/>
          </w:tblCellMar>
        </w:tblPrEx>
        <w:tc>
          <w:tcPr>
            <w:tcW w:w="850" w:type="dxa"/>
          </w:tcPr>
          <w:p w14:paraId="1D3E9045" w14:textId="77777777" w:rsidR="00B90EAE" w:rsidRDefault="00B90EAE">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2E7406">
              <w:rPr>
                <w:noProof/>
                <w:sz w:val="24"/>
                <w:rtl/>
              </w:rPr>
              <w:t>4</w:t>
            </w:r>
            <w:r>
              <w:rPr>
                <w:sz w:val="24"/>
                <w:rtl/>
              </w:rPr>
              <w:fldChar w:fldCharType="end"/>
            </w:r>
          </w:p>
        </w:tc>
        <w:tc>
          <w:tcPr>
            <w:tcW w:w="567" w:type="dxa"/>
          </w:tcPr>
          <w:p w14:paraId="04315AEC" w14:textId="77777777" w:rsidR="00B90EAE" w:rsidRDefault="00B90EAE">
            <w:pPr>
              <w:spacing w:line="240" w:lineRule="auto"/>
              <w:rPr>
                <w:sz w:val="24"/>
              </w:rPr>
            </w:pPr>
            <w:hyperlink w:anchor="Seif11" w:tooltip="תחילת תוקף" w:history="1">
              <w:r>
                <w:rPr>
                  <w:rStyle w:val="Hyperlink"/>
                </w:rPr>
                <w:t>Go</w:t>
              </w:r>
            </w:hyperlink>
          </w:p>
        </w:tc>
        <w:tc>
          <w:tcPr>
            <w:tcW w:w="5669" w:type="dxa"/>
          </w:tcPr>
          <w:p w14:paraId="7479B785" w14:textId="77777777" w:rsidR="00B90EAE" w:rsidRDefault="00B90EAE">
            <w:pPr>
              <w:spacing w:line="240" w:lineRule="auto"/>
              <w:rPr>
                <w:sz w:val="24"/>
                <w:rtl/>
              </w:rPr>
            </w:pPr>
            <w:r>
              <w:rPr>
                <w:sz w:val="24"/>
                <w:rtl/>
              </w:rPr>
              <w:t>תחילת תוקף</w:t>
            </w:r>
          </w:p>
        </w:tc>
        <w:tc>
          <w:tcPr>
            <w:tcW w:w="1247" w:type="dxa"/>
          </w:tcPr>
          <w:p w14:paraId="7C825476" w14:textId="77777777" w:rsidR="00B90EAE" w:rsidRDefault="00B90EAE">
            <w:pPr>
              <w:spacing w:line="240" w:lineRule="auto"/>
              <w:rPr>
                <w:sz w:val="24"/>
              </w:rPr>
            </w:pPr>
            <w:r>
              <w:rPr>
                <w:sz w:val="24"/>
                <w:rtl/>
              </w:rPr>
              <w:t xml:space="preserve">סעיף 13 </w:t>
            </w:r>
          </w:p>
        </w:tc>
      </w:tr>
      <w:tr w:rsidR="00B90EAE" w14:paraId="160AD804" w14:textId="77777777">
        <w:tblPrEx>
          <w:tblCellMar>
            <w:top w:w="0" w:type="dxa"/>
            <w:bottom w:w="0" w:type="dxa"/>
          </w:tblCellMar>
        </w:tblPrEx>
        <w:tc>
          <w:tcPr>
            <w:tcW w:w="850" w:type="dxa"/>
          </w:tcPr>
          <w:p w14:paraId="28171BD7" w14:textId="77777777" w:rsidR="00B90EAE" w:rsidRDefault="00B90EAE">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2E7406">
              <w:rPr>
                <w:noProof/>
                <w:sz w:val="24"/>
                <w:rtl/>
              </w:rPr>
              <w:t>4</w:t>
            </w:r>
            <w:r>
              <w:rPr>
                <w:sz w:val="24"/>
                <w:rtl/>
              </w:rPr>
              <w:fldChar w:fldCharType="end"/>
            </w:r>
          </w:p>
        </w:tc>
        <w:tc>
          <w:tcPr>
            <w:tcW w:w="567" w:type="dxa"/>
          </w:tcPr>
          <w:p w14:paraId="1993DDE0" w14:textId="77777777" w:rsidR="00B90EAE" w:rsidRDefault="00B90EAE">
            <w:pPr>
              <w:spacing w:line="240" w:lineRule="auto"/>
              <w:rPr>
                <w:sz w:val="24"/>
              </w:rPr>
            </w:pPr>
            <w:r>
              <w:rPr>
                <w:sz w:val="24"/>
                <w:rtl/>
              </w:rPr>
              <w:fldChar w:fldCharType="begin"/>
            </w:r>
            <w:r>
              <w:rPr>
                <w:sz w:val="24"/>
                <w:rtl/>
              </w:rPr>
              <w:instrText xml:space="preserve"> </w:instrText>
            </w:r>
            <w:r>
              <w:rPr>
                <w:sz w:val="24"/>
              </w:rPr>
              <w:instrText xml:space="preserve">HYPERLINK </w:instrText>
            </w:r>
            <w:r>
              <w:rPr>
                <w:sz w:val="24"/>
                <w:rtl/>
              </w:rPr>
              <w:instrText xml:space="preserve"> \l "med0" \o "תוספת" </w:instrText>
            </w:r>
            <w:r>
              <w:rPr>
                <w:sz w:val="24"/>
              </w:rPr>
            </w:r>
            <w:r>
              <w:rPr>
                <w:sz w:val="24"/>
                <w:rtl/>
              </w:rPr>
              <w:fldChar w:fldCharType="separate"/>
            </w:r>
            <w:r>
              <w:rPr>
                <w:rStyle w:val="Hyperlink"/>
              </w:rPr>
              <w:t>Go</w:t>
            </w:r>
            <w:r>
              <w:rPr>
                <w:sz w:val="24"/>
                <w:rtl/>
              </w:rPr>
              <w:fldChar w:fldCharType="end"/>
            </w:r>
          </w:p>
        </w:tc>
        <w:tc>
          <w:tcPr>
            <w:tcW w:w="5669" w:type="dxa"/>
          </w:tcPr>
          <w:p w14:paraId="58B39AE3" w14:textId="77777777" w:rsidR="00B90EAE" w:rsidRDefault="00B90EAE">
            <w:pPr>
              <w:spacing w:line="240" w:lineRule="auto"/>
              <w:rPr>
                <w:sz w:val="24"/>
              </w:rPr>
            </w:pPr>
            <w:r>
              <w:rPr>
                <w:sz w:val="24"/>
                <w:rtl/>
              </w:rPr>
              <w:t>תוספת</w:t>
            </w:r>
          </w:p>
        </w:tc>
        <w:tc>
          <w:tcPr>
            <w:tcW w:w="1247" w:type="dxa"/>
          </w:tcPr>
          <w:p w14:paraId="7D49DF5C" w14:textId="77777777" w:rsidR="00B90EAE" w:rsidRDefault="00B90EAE">
            <w:pPr>
              <w:spacing w:line="240" w:lineRule="auto"/>
              <w:rPr>
                <w:sz w:val="24"/>
              </w:rPr>
            </w:pPr>
          </w:p>
        </w:tc>
      </w:tr>
    </w:tbl>
    <w:p w14:paraId="390DD437" w14:textId="77777777" w:rsidR="00B90EAE" w:rsidRDefault="00B90EAE">
      <w:pPr>
        <w:pStyle w:val="big-header"/>
        <w:ind w:left="0" w:right="1134"/>
        <w:rPr>
          <w:rFonts w:cs="FrankRuehl"/>
          <w:sz w:val="32"/>
          <w:rtl/>
        </w:rPr>
      </w:pPr>
    </w:p>
    <w:p w14:paraId="629315C0" w14:textId="77777777" w:rsidR="00B90EAE" w:rsidRDefault="00B90EAE" w:rsidP="002A3C37">
      <w:pPr>
        <w:pStyle w:val="big-header"/>
        <w:ind w:left="0" w:right="1134"/>
        <w:rPr>
          <w:rFonts w:cs="FrankRuehl"/>
          <w:sz w:val="32"/>
          <w:rtl/>
        </w:rPr>
      </w:pPr>
      <w:r>
        <w:rPr>
          <w:rFonts w:cs="FrankRuehl"/>
          <w:sz w:val="32"/>
          <w:rtl/>
        </w:rPr>
        <w:br w:type="page"/>
      </w:r>
      <w:r>
        <w:rPr>
          <w:rFonts w:cs="FrankRuehl"/>
          <w:sz w:val="32"/>
          <w:rtl/>
        </w:rPr>
        <w:lastRenderedPageBreak/>
        <w:t>פק</w:t>
      </w:r>
      <w:r>
        <w:rPr>
          <w:rFonts w:cs="FrankRuehl" w:hint="cs"/>
          <w:sz w:val="32"/>
          <w:rtl/>
        </w:rPr>
        <w:t>ודת מחלקת העבודה</w:t>
      </w:r>
      <w:r w:rsidR="002E7406">
        <w:rPr>
          <w:rStyle w:val="a6"/>
          <w:rFonts w:cs="FrankRuehl"/>
          <w:sz w:val="32"/>
          <w:rtl/>
        </w:rPr>
        <w:footnoteReference w:customMarkFollows="1" w:id="1"/>
        <w:t>*</w:t>
      </w:r>
    </w:p>
    <w:p w14:paraId="3FB64370" w14:textId="77777777" w:rsidR="00B90EAE" w:rsidRDefault="00B90EAE">
      <w:pPr>
        <w:pStyle w:val="medium-header"/>
        <w:keepNext w:val="0"/>
        <w:keepLines w:val="0"/>
        <w:ind w:left="0" w:right="1134"/>
        <w:rPr>
          <w:rStyle w:val="default"/>
          <w:rFonts w:cs="FrankRuehl" w:hint="cs"/>
          <w:rtl/>
        </w:rPr>
      </w:pPr>
      <w:r>
        <w:rPr>
          <w:rFonts w:cs="FrankRuehl"/>
          <w:sz w:val="26"/>
          <w:rtl/>
        </w:rPr>
        <w:t>מס</w:t>
      </w:r>
      <w:r>
        <w:rPr>
          <w:rFonts w:cs="FrankRuehl" w:hint="cs"/>
          <w:sz w:val="26"/>
          <w:rtl/>
        </w:rPr>
        <w:t>' 2 לש' 1943</w:t>
      </w:r>
      <w:r w:rsidR="002E7406">
        <w:rPr>
          <w:rStyle w:val="a6"/>
          <w:rFonts w:cs="FrankRuehl"/>
          <w:sz w:val="26"/>
          <w:rtl/>
        </w:rPr>
        <w:footnoteReference w:id="2"/>
      </w:r>
    </w:p>
    <w:p w14:paraId="4E45ED9D" w14:textId="77777777" w:rsidR="00B90EAE" w:rsidRDefault="00B90EAE">
      <w:pPr>
        <w:pStyle w:val="header-2"/>
        <w:ind w:left="0" w:right="1134"/>
        <w:rPr>
          <w:rFonts w:cs="Miriam"/>
          <w:rtl/>
        </w:rPr>
      </w:pPr>
      <w:r>
        <w:rPr>
          <w:rFonts w:cs="Miriam"/>
          <w:rtl/>
        </w:rPr>
        <w:t>פק</w:t>
      </w:r>
      <w:r>
        <w:rPr>
          <w:rFonts w:cs="Miriam" w:hint="cs"/>
          <w:rtl/>
        </w:rPr>
        <w:t>ודה הקובעת הוראות להקמת מחלקת העבודה ולהגדרת סמכויותיה ותפקידיה.</w:t>
      </w:r>
    </w:p>
    <w:p w14:paraId="6BB97646" w14:textId="77777777" w:rsidR="00B90EAE" w:rsidRDefault="00B90EAE">
      <w:pPr>
        <w:pStyle w:val="P00"/>
        <w:spacing w:before="72"/>
        <w:ind w:left="0" w:right="1134"/>
        <w:rPr>
          <w:rStyle w:val="default"/>
          <w:rFonts w:cs="FrankRuehl"/>
          <w:rtl/>
        </w:rPr>
      </w:pPr>
      <w:bookmarkStart w:id="0" w:name="Seif0"/>
      <w:bookmarkEnd w:id="0"/>
      <w:r>
        <w:rPr>
          <w:lang w:val="he-IL"/>
        </w:rPr>
        <w:pict w14:anchorId="6A39112B">
          <v:rect id="_x0000_s2050" style="position:absolute;left:0;text-align:left;margin-left:464.5pt;margin-top:8.05pt;width:75.05pt;height:13pt;z-index:251648000" o:allowincell="f" filled="f" stroked="f" strokecolor="lime" strokeweight=".25pt">
            <v:textbox inset="0,0,0,0">
              <w:txbxContent>
                <w:p w14:paraId="27737CF7" w14:textId="77777777" w:rsidR="00B90EAE" w:rsidRDefault="00B90EAE">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מחלקת העבודה, 1943.</w:t>
      </w:r>
    </w:p>
    <w:p w14:paraId="44FB5E41" w14:textId="77777777" w:rsidR="00B90EAE" w:rsidRDefault="00B90EAE">
      <w:pPr>
        <w:pStyle w:val="P00"/>
        <w:spacing w:before="72"/>
        <w:ind w:left="0" w:right="1134"/>
        <w:rPr>
          <w:rStyle w:val="default"/>
          <w:rFonts w:cs="FrankRuehl" w:hint="cs"/>
          <w:rtl/>
        </w:rPr>
      </w:pPr>
      <w:bookmarkStart w:id="1" w:name="Seif1"/>
      <w:bookmarkEnd w:id="1"/>
      <w:r>
        <w:rPr>
          <w:lang w:val="he-IL"/>
        </w:rPr>
        <w:pict w14:anchorId="2A549E27">
          <v:rect id="_x0000_s2051" style="position:absolute;left:0;text-align:left;margin-left:464.5pt;margin-top:8.05pt;width:75.05pt;height:9.9pt;z-index:251649024" o:allowincell="f" filled="f" stroked="f" strokecolor="lime" strokeweight=".25pt">
            <v:textbox inset="0,0,0,0">
              <w:txbxContent>
                <w:p w14:paraId="1F4425E2" w14:textId="77777777" w:rsidR="00B90EAE" w:rsidRDefault="00B90EAE">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 xml:space="preserve">קודה זו יהיו למונחים הבאים הפירושים שבצדם: </w:t>
      </w:r>
      <w:r w:rsidR="00BD30C6">
        <w:rPr>
          <w:rStyle w:val="default"/>
          <w:rFonts w:cs="FrankRuehl" w:hint="cs"/>
          <w:rtl/>
        </w:rPr>
        <w:t>-</w:t>
      </w:r>
    </w:p>
    <w:p w14:paraId="7A5BC325" w14:textId="77777777" w:rsidR="00B90EAE" w:rsidRDefault="00B90EA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נהל" פירושו מנהל מחלקת העבוד</w:t>
      </w:r>
      <w:r>
        <w:rPr>
          <w:rStyle w:val="default"/>
          <w:rFonts w:cs="FrankRuehl"/>
          <w:rtl/>
        </w:rPr>
        <w:t>ה;</w:t>
      </w:r>
    </w:p>
    <w:p w14:paraId="2D5A52FC" w14:textId="77777777" w:rsidR="00B90EAE" w:rsidRDefault="00996F1A" w:rsidP="00996F1A">
      <w:pPr>
        <w:pStyle w:val="P00"/>
        <w:spacing w:before="72"/>
        <w:ind w:left="0" w:right="1134"/>
        <w:rPr>
          <w:rStyle w:val="default"/>
          <w:rFonts w:cs="FrankRuehl" w:hint="cs"/>
          <w:rtl/>
        </w:rPr>
      </w:pPr>
      <w:r>
        <w:rPr>
          <w:rFonts w:cs="FrankRuehl"/>
          <w:sz w:val="26"/>
          <w:rtl/>
          <w:lang w:eastAsia="en-US"/>
        </w:rPr>
        <w:pict w14:anchorId="0B43F77E">
          <v:shapetype id="_x0000_t202" coordsize="21600,21600" o:spt="202" path="m,l,21600r21600,l21600,xe">
            <v:stroke joinstyle="miter"/>
            <v:path gradientshapeok="t" o:connecttype="rect"/>
          </v:shapetype>
          <v:shape id="_x0000_s2073" type="#_x0000_t202" style="position:absolute;left:0;text-align:left;margin-left:470.25pt;margin-top:7.1pt;width:1in;height:22.4pt;z-index:251663360" filled="f" stroked="f">
            <v:textbox inset="1mm,0,1mm,0">
              <w:txbxContent>
                <w:p w14:paraId="5D570310" w14:textId="77777777" w:rsidR="00996F1A" w:rsidRDefault="00996F1A" w:rsidP="00996F1A">
                  <w:pPr>
                    <w:spacing w:line="160" w:lineRule="exact"/>
                    <w:jc w:val="left"/>
                    <w:rPr>
                      <w:rFonts w:cs="Miriam" w:hint="cs"/>
                      <w:noProof/>
                      <w:sz w:val="18"/>
                      <w:szCs w:val="18"/>
                      <w:rtl/>
                    </w:rPr>
                  </w:pPr>
                  <w:r>
                    <w:rPr>
                      <w:rFonts w:cs="Miriam" w:hint="cs"/>
                      <w:sz w:val="18"/>
                      <w:szCs w:val="18"/>
                      <w:rtl/>
                    </w:rPr>
                    <w:t>(תיקון מס' 2) תשע"ד-2014</w:t>
                  </w:r>
                </w:p>
              </w:txbxContent>
            </v:textbox>
          </v:shape>
        </w:pict>
      </w:r>
      <w:r w:rsidR="00B90EAE">
        <w:rPr>
          <w:rFonts w:cs="FrankRuehl"/>
          <w:sz w:val="26"/>
          <w:rtl/>
        </w:rPr>
        <w:tab/>
      </w:r>
      <w:r w:rsidR="00B90EAE">
        <w:rPr>
          <w:rStyle w:val="default"/>
          <w:rFonts w:cs="FrankRuehl"/>
          <w:rtl/>
        </w:rPr>
        <w:t>"</w:t>
      </w:r>
      <w:r>
        <w:rPr>
          <w:rStyle w:val="default"/>
          <w:rFonts w:cs="FrankRuehl" w:hint="cs"/>
          <w:rtl/>
        </w:rPr>
        <w:t>מעסיק</w:t>
      </w:r>
      <w:r w:rsidR="00B90EAE">
        <w:rPr>
          <w:rStyle w:val="default"/>
          <w:rFonts w:cs="FrankRuehl" w:hint="cs"/>
          <w:rtl/>
        </w:rPr>
        <w:t>" פירושו כל אדם המתקשר בחוזה, בין מפורש ובין מסתמא, להעסקת עובד;</w:t>
      </w:r>
    </w:p>
    <w:p w14:paraId="7D2E60CA" w14:textId="77777777" w:rsidR="00996F1A" w:rsidRPr="00B02B5E" w:rsidRDefault="00996F1A" w:rsidP="00996F1A">
      <w:pPr>
        <w:pStyle w:val="page"/>
        <w:widowControl/>
        <w:ind w:right="1134"/>
        <w:rPr>
          <w:rStyle w:val="default"/>
          <w:rFonts w:cs="FrankRuehl" w:hint="cs"/>
          <w:vanish/>
          <w:color w:val="FF0000"/>
          <w:position w:val="0"/>
          <w:szCs w:val="20"/>
          <w:shd w:val="clear" w:color="auto" w:fill="FFFF99"/>
          <w:rtl/>
        </w:rPr>
      </w:pPr>
      <w:bookmarkStart w:id="2" w:name="Rov16"/>
      <w:r w:rsidRPr="00B02B5E">
        <w:rPr>
          <w:rStyle w:val="default"/>
          <w:rFonts w:cs="FrankRuehl" w:hint="cs"/>
          <w:vanish/>
          <w:color w:val="FF0000"/>
          <w:position w:val="0"/>
          <w:szCs w:val="20"/>
          <w:shd w:val="clear" w:color="auto" w:fill="FFFF99"/>
          <w:rtl/>
        </w:rPr>
        <w:t>מיום 15.7.2014</w:t>
      </w:r>
    </w:p>
    <w:p w14:paraId="77441E04" w14:textId="77777777" w:rsidR="00996F1A" w:rsidRPr="00B02B5E" w:rsidRDefault="00996F1A" w:rsidP="00996F1A">
      <w:pPr>
        <w:pStyle w:val="page"/>
        <w:widowControl/>
        <w:ind w:right="1134"/>
        <w:rPr>
          <w:rStyle w:val="default"/>
          <w:rFonts w:cs="FrankRuehl" w:hint="cs"/>
          <w:vanish/>
          <w:position w:val="0"/>
          <w:szCs w:val="20"/>
          <w:shd w:val="clear" w:color="auto" w:fill="FFFF99"/>
          <w:rtl/>
        </w:rPr>
      </w:pPr>
      <w:r w:rsidRPr="00B02B5E">
        <w:rPr>
          <w:rStyle w:val="default"/>
          <w:rFonts w:cs="FrankRuehl" w:hint="cs"/>
          <w:b/>
          <w:bCs/>
          <w:vanish/>
          <w:position w:val="0"/>
          <w:szCs w:val="20"/>
          <w:shd w:val="clear" w:color="auto" w:fill="FFFF99"/>
          <w:rtl/>
        </w:rPr>
        <w:t>תיקון מס' 2</w:t>
      </w:r>
    </w:p>
    <w:p w14:paraId="0B406A61" w14:textId="77777777" w:rsidR="00996F1A" w:rsidRPr="00B02B5E" w:rsidRDefault="00996F1A" w:rsidP="00996F1A">
      <w:pPr>
        <w:pStyle w:val="page"/>
        <w:widowControl/>
        <w:ind w:right="1134"/>
        <w:rPr>
          <w:rStyle w:val="default"/>
          <w:rFonts w:cs="FrankRuehl" w:hint="cs"/>
          <w:vanish/>
          <w:position w:val="0"/>
          <w:szCs w:val="20"/>
          <w:shd w:val="clear" w:color="auto" w:fill="FFFF99"/>
          <w:rtl/>
        </w:rPr>
      </w:pPr>
      <w:hyperlink r:id="rId6" w:history="1">
        <w:r w:rsidRPr="00B02B5E">
          <w:rPr>
            <w:rStyle w:val="Hyperlink"/>
            <w:rFonts w:cs="FrankRuehl" w:hint="cs"/>
            <w:vanish/>
            <w:position w:val="0"/>
            <w:sz w:val="26"/>
            <w:szCs w:val="20"/>
            <w:shd w:val="clear" w:color="auto" w:fill="FFFF99"/>
            <w:rtl/>
          </w:rPr>
          <w:t>ס"ח תשע"ד מס' 2459</w:t>
        </w:r>
      </w:hyperlink>
      <w:r w:rsidRPr="00B02B5E">
        <w:rPr>
          <w:rStyle w:val="default"/>
          <w:rFonts w:cs="FrankRuehl" w:hint="cs"/>
          <w:vanish/>
          <w:position w:val="0"/>
          <w:szCs w:val="20"/>
          <w:shd w:val="clear" w:color="auto" w:fill="FFFF99"/>
          <w:rtl/>
        </w:rPr>
        <w:t xml:space="preserve"> מיום 15.7.2014 עמ' 603 (</w:t>
      </w:r>
      <w:hyperlink r:id="rId7" w:history="1">
        <w:r w:rsidRPr="00B02B5E">
          <w:rPr>
            <w:rStyle w:val="Hyperlink"/>
            <w:rFonts w:cs="FrankRuehl" w:hint="cs"/>
            <w:vanish/>
            <w:position w:val="0"/>
            <w:sz w:val="26"/>
            <w:szCs w:val="20"/>
            <w:shd w:val="clear" w:color="auto" w:fill="FFFF99"/>
            <w:rtl/>
          </w:rPr>
          <w:t>ה"ח 535</w:t>
        </w:r>
      </w:hyperlink>
      <w:r w:rsidRPr="00B02B5E">
        <w:rPr>
          <w:rStyle w:val="default"/>
          <w:rFonts w:cs="FrankRuehl" w:hint="cs"/>
          <w:vanish/>
          <w:position w:val="0"/>
          <w:szCs w:val="20"/>
          <w:shd w:val="clear" w:color="auto" w:fill="FFFF99"/>
          <w:rtl/>
        </w:rPr>
        <w:t>)</w:t>
      </w:r>
    </w:p>
    <w:p w14:paraId="413DC682" w14:textId="77777777" w:rsidR="00996F1A" w:rsidRPr="00B02B5E" w:rsidRDefault="00996F1A" w:rsidP="00B02B5E">
      <w:pPr>
        <w:pStyle w:val="P00"/>
        <w:ind w:left="0" w:right="1134"/>
        <w:rPr>
          <w:rStyle w:val="default"/>
          <w:rFonts w:cs="FrankRuehl" w:hint="cs"/>
          <w:sz w:val="2"/>
          <w:szCs w:val="2"/>
          <w:rtl/>
        </w:rPr>
      </w:pPr>
      <w:r w:rsidRPr="00B02B5E">
        <w:rPr>
          <w:rFonts w:cs="FrankRuehl"/>
          <w:vanish/>
          <w:sz w:val="22"/>
          <w:szCs w:val="22"/>
          <w:shd w:val="clear" w:color="auto" w:fill="FFFF99"/>
          <w:rtl/>
        </w:rPr>
        <w:tab/>
      </w:r>
      <w:r w:rsidRPr="00B02B5E">
        <w:rPr>
          <w:rStyle w:val="default"/>
          <w:rFonts w:cs="FrankRuehl"/>
          <w:strike/>
          <w:vanish/>
          <w:sz w:val="22"/>
          <w:szCs w:val="22"/>
          <w:shd w:val="clear" w:color="auto" w:fill="FFFF99"/>
          <w:rtl/>
        </w:rPr>
        <w:t>"מ</w:t>
      </w:r>
      <w:r w:rsidRPr="00B02B5E">
        <w:rPr>
          <w:rStyle w:val="default"/>
          <w:rFonts w:cs="FrankRuehl" w:hint="cs"/>
          <w:strike/>
          <w:vanish/>
          <w:sz w:val="22"/>
          <w:szCs w:val="22"/>
          <w:shd w:val="clear" w:color="auto" w:fill="FFFF99"/>
          <w:rtl/>
        </w:rPr>
        <w:t>עביד"</w:t>
      </w:r>
      <w:r w:rsidRPr="00B02B5E">
        <w:rPr>
          <w:rStyle w:val="default"/>
          <w:rFonts w:cs="FrankRuehl" w:hint="cs"/>
          <w:vanish/>
          <w:sz w:val="22"/>
          <w:szCs w:val="22"/>
          <w:shd w:val="clear" w:color="auto" w:fill="FFFF99"/>
          <w:rtl/>
        </w:rPr>
        <w:t xml:space="preserve"> </w:t>
      </w:r>
      <w:r w:rsidRPr="00B02B5E">
        <w:rPr>
          <w:rStyle w:val="default"/>
          <w:rFonts w:cs="FrankRuehl" w:hint="cs"/>
          <w:vanish/>
          <w:sz w:val="22"/>
          <w:szCs w:val="22"/>
          <w:u w:val="single"/>
          <w:shd w:val="clear" w:color="auto" w:fill="FFFF99"/>
          <w:rtl/>
        </w:rPr>
        <w:t>"מעסיק"</w:t>
      </w:r>
      <w:r w:rsidRPr="00B02B5E">
        <w:rPr>
          <w:rStyle w:val="default"/>
          <w:rFonts w:cs="FrankRuehl" w:hint="cs"/>
          <w:vanish/>
          <w:sz w:val="22"/>
          <w:szCs w:val="22"/>
          <w:shd w:val="clear" w:color="auto" w:fill="FFFF99"/>
          <w:rtl/>
        </w:rPr>
        <w:t xml:space="preserve"> פירושו כל אדם המתקשר בחוזה, בין מפורש ובין מסתמא, להעסקת עובד;</w:t>
      </w:r>
      <w:bookmarkEnd w:id="2"/>
    </w:p>
    <w:p w14:paraId="79F536B3" w14:textId="77777777" w:rsidR="00B90EAE" w:rsidRDefault="00B90EA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פק</w:t>
      </w:r>
      <w:r w:rsidR="00117C85">
        <w:rPr>
          <w:rStyle w:val="default"/>
          <w:rFonts w:cs="FrankRuehl" w:hint="cs"/>
          <w:rtl/>
        </w:rPr>
        <w:t>ח" פירושו המפקח הראשי וכל מפקח א</w:t>
      </w:r>
      <w:r>
        <w:rPr>
          <w:rStyle w:val="default"/>
          <w:rFonts w:cs="FrankRuehl" w:hint="cs"/>
          <w:rtl/>
        </w:rPr>
        <w:t>ו סגן מפקח של מחלקת העבודה;</w:t>
      </w:r>
    </w:p>
    <w:p w14:paraId="4F406A30" w14:textId="77777777" w:rsidR="00B90EAE" w:rsidRDefault="00996F1A" w:rsidP="00996F1A">
      <w:pPr>
        <w:pStyle w:val="P00"/>
        <w:spacing w:before="72"/>
        <w:ind w:left="0" w:right="1134"/>
        <w:rPr>
          <w:rStyle w:val="default"/>
          <w:rFonts w:cs="FrankRuehl" w:hint="cs"/>
          <w:rtl/>
        </w:rPr>
      </w:pPr>
      <w:r>
        <w:rPr>
          <w:rFonts w:cs="FrankRuehl"/>
          <w:sz w:val="26"/>
          <w:rtl/>
          <w:lang w:eastAsia="en-US"/>
        </w:rPr>
        <w:pict w14:anchorId="497A4E87">
          <v:shape id="_x0000_s2076" type="#_x0000_t202" style="position:absolute;left:0;text-align:left;margin-left:470.25pt;margin-top:7.1pt;width:1in;height:16.8pt;z-index:251664384" filled="f" stroked="f">
            <v:textbox inset="1mm,0,1mm,0">
              <w:txbxContent>
                <w:p w14:paraId="78E51B91" w14:textId="77777777" w:rsidR="00996F1A" w:rsidRDefault="00996F1A" w:rsidP="00996F1A">
                  <w:pPr>
                    <w:spacing w:line="160" w:lineRule="exact"/>
                    <w:jc w:val="left"/>
                    <w:rPr>
                      <w:rFonts w:cs="Miriam" w:hint="cs"/>
                      <w:noProof/>
                      <w:sz w:val="18"/>
                      <w:szCs w:val="18"/>
                      <w:rtl/>
                    </w:rPr>
                  </w:pPr>
                  <w:r>
                    <w:rPr>
                      <w:rFonts w:cs="Miriam" w:hint="cs"/>
                      <w:sz w:val="18"/>
                      <w:szCs w:val="18"/>
                      <w:rtl/>
                    </w:rPr>
                    <w:t>(תיקון מס' 2) תשע"ד-2014</w:t>
                  </w:r>
                </w:p>
              </w:txbxContent>
            </v:textbox>
          </v:shape>
        </w:pict>
      </w:r>
      <w:r w:rsidR="00B90EAE">
        <w:rPr>
          <w:rFonts w:cs="FrankRuehl"/>
          <w:sz w:val="26"/>
          <w:rtl/>
        </w:rPr>
        <w:tab/>
      </w:r>
      <w:r w:rsidR="00B90EAE">
        <w:rPr>
          <w:rStyle w:val="default"/>
          <w:rFonts w:cs="FrankRuehl"/>
          <w:rtl/>
        </w:rPr>
        <w:t>"ע</w:t>
      </w:r>
      <w:r w:rsidR="00B90EAE">
        <w:rPr>
          <w:rStyle w:val="default"/>
          <w:rFonts w:cs="FrankRuehl" w:hint="cs"/>
          <w:rtl/>
        </w:rPr>
        <w:t xml:space="preserve">ובד" פירושו כל אדם שאדם אחר </w:t>
      </w:r>
      <w:r>
        <w:rPr>
          <w:rStyle w:val="default"/>
          <w:rFonts w:cs="FrankRuehl" w:hint="cs"/>
          <w:rtl/>
        </w:rPr>
        <w:t>מעסיקו</w:t>
      </w:r>
      <w:r w:rsidR="00B90EAE">
        <w:rPr>
          <w:rStyle w:val="default"/>
          <w:rFonts w:cs="FrankRuehl" w:hint="cs"/>
          <w:rtl/>
        </w:rPr>
        <w:t xml:space="preserve"> או העובד אצל אדם אחר.</w:t>
      </w:r>
    </w:p>
    <w:p w14:paraId="75368256" w14:textId="77777777" w:rsidR="00996F1A" w:rsidRPr="00B02B5E" w:rsidRDefault="00996F1A" w:rsidP="00996F1A">
      <w:pPr>
        <w:pStyle w:val="page"/>
        <w:widowControl/>
        <w:ind w:right="1134"/>
        <w:rPr>
          <w:rStyle w:val="default"/>
          <w:rFonts w:cs="FrankRuehl" w:hint="cs"/>
          <w:vanish/>
          <w:color w:val="FF0000"/>
          <w:position w:val="0"/>
          <w:szCs w:val="20"/>
          <w:shd w:val="clear" w:color="auto" w:fill="FFFF99"/>
          <w:rtl/>
        </w:rPr>
      </w:pPr>
      <w:bookmarkStart w:id="3" w:name="Rov17"/>
      <w:r w:rsidRPr="00B02B5E">
        <w:rPr>
          <w:rStyle w:val="default"/>
          <w:rFonts w:cs="FrankRuehl" w:hint="cs"/>
          <w:vanish/>
          <w:color w:val="FF0000"/>
          <w:position w:val="0"/>
          <w:szCs w:val="20"/>
          <w:shd w:val="clear" w:color="auto" w:fill="FFFF99"/>
          <w:rtl/>
        </w:rPr>
        <w:t>מיום 15.7.2014</w:t>
      </w:r>
    </w:p>
    <w:p w14:paraId="47330159" w14:textId="77777777" w:rsidR="00996F1A" w:rsidRPr="00B02B5E" w:rsidRDefault="00996F1A" w:rsidP="00996F1A">
      <w:pPr>
        <w:pStyle w:val="page"/>
        <w:widowControl/>
        <w:ind w:right="1134"/>
        <w:rPr>
          <w:rStyle w:val="default"/>
          <w:rFonts w:cs="FrankRuehl" w:hint="cs"/>
          <w:vanish/>
          <w:position w:val="0"/>
          <w:szCs w:val="20"/>
          <w:shd w:val="clear" w:color="auto" w:fill="FFFF99"/>
          <w:rtl/>
        </w:rPr>
      </w:pPr>
      <w:r w:rsidRPr="00B02B5E">
        <w:rPr>
          <w:rStyle w:val="default"/>
          <w:rFonts w:cs="FrankRuehl" w:hint="cs"/>
          <w:b/>
          <w:bCs/>
          <w:vanish/>
          <w:position w:val="0"/>
          <w:szCs w:val="20"/>
          <w:shd w:val="clear" w:color="auto" w:fill="FFFF99"/>
          <w:rtl/>
        </w:rPr>
        <w:t>תיקון מס' 2</w:t>
      </w:r>
    </w:p>
    <w:p w14:paraId="0AC78096" w14:textId="77777777" w:rsidR="00996F1A" w:rsidRPr="00B02B5E" w:rsidRDefault="00996F1A" w:rsidP="00996F1A">
      <w:pPr>
        <w:pStyle w:val="page"/>
        <w:widowControl/>
        <w:ind w:right="1134"/>
        <w:rPr>
          <w:rStyle w:val="default"/>
          <w:rFonts w:cs="FrankRuehl" w:hint="cs"/>
          <w:vanish/>
          <w:position w:val="0"/>
          <w:szCs w:val="20"/>
          <w:shd w:val="clear" w:color="auto" w:fill="FFFF99"/>
          <w:rtl/>
        </w:rPr>
      </w:pPr>
      <w:hyperlink r:id="rId8" w:history="1">
        <w:r w:rsidRPr="00B02B5E">
          <w:rPr>
            <w:rStyle w:val="Hyperlink"/>
            <w:rFonts w:cs="FrankRuehl" w:hint="cs"/>
            <w:vanish/>
            <w:position w:val="0"/>
            <w:sz w:val="26"/>
            <w:szCs w:val="20"/>
            <w:shd w:val="clear" w:color="auto" w:fill="FFFF99"/>
            <w:rtl/>
          </w:rPr>
          <w:t>ס"ח תשע"ד מס' 2459</w:t>
        </w:r>
      </w:hyperlink>
      <w:r w:rsidRPr="00B02B5E">
        <w:rPr>
          <w:rStyle w:val="default"/>
          <w:rFonts w:cs="FrankRuehl" w:hint="cs"/>
          <w:vanish/>
          <w:position w:val="0"/>
          <w:szCs w:val="20"/>
          <w:shd w:val="clear" w:color="auto" w:fill="FFFF99"/>
          <w:rtl/>
        </w:rPr>
        <w:t xml:space="preserve"> מיום 15.7.2014 עמ' 603 (</w:t>
      </w:r>
      <w:hyperlink r:id="rId9" w:history="1">
        <w:r w:rsidRPr="00B02B5E">
          <w:rPr>
            <w:rStyle w:val="Hyperlink"/>
            <w:rFonts w:cs="FrankRuehl" w:hint="cs"/>
            <w:vanish/>
            <w:position w:val="0"/>
            <w:sz w:val="26"/>
            <w:szCs w:val="20"/>
            <w:shd w:val="clear" w:color="auto" w:fill="FFFF99"/>
            <w:rtl/>
          </w:rPr>
          <w:t>ה"ח 535</w:t>
        </w:r>
      </w:hyperlink>
      <w:r w:rsidRPr="00B02B5E">
        <w:rPr>
          <w:rStyle w:val="default"/>
          <w:rFonts w:cs="FrankRuehl" w:hint="cs"/>
          <w:vanish/>
          <w:position w:val="0"/>
          <w:szCs w:val="20"/>
          <w:shd w:val="clear" w:color="auto" w:fill="FFFF99"/>
          <w:rtl/>
        </w:rPr>
        <w:t>)</w:t>
      </w:r>
    </w:p>
    <w:p w14:paraId="229CB863" w14:textId="77777777" w:rsidR="00996F1A" w:rsidRPr="00B02B5E" w:rsidRDefault="00996F1A" w:rsidP="00B02B5E">
      <w:pPr>
        <w:pStyle w:val="P00"/>
        <w:ind w:left="0" w:right="1134"/>
        <w:rPr>
          <w:rStyle w:val="default"/>
          <w:rFonts w:cs="FrankRuehl" w:hint="cs"/>
          <w:sz w:val="2"/>
          <w:szCs w:val="2"/>
          <w:rtl/>
        </w:rPr>
      </w:pPr>
      <w:r w:rsidRPr="00B02B5E">
        <w:rPr>
          <w:rStyle w:val="default"/>
          <w:rFonts w:cs="FrankRuehl"/>
          <w:vanish/>
          <w:sz w:val="22"/>
          <w:szCs w:val="22"/>
          <w:shd w:val="clear" w:color="auto" w:fill="FFFF99"/>
          <w:rtl/>
        </w:rPr>
        <w:tab/>
        <w:t>"ע</w:t>
      </w:r>
      <w:r w:rsidRPr="00B02B5E">
        <w:rPr>
          <w:rStyle w:val="default"/>
          <w:rFonts w:cs="FrankRuehl" w:hint="cs"/>
          <w:vanish/>
          <w:sz w:val="22"/>
          <w:szCs w:val="22"/>
          <w:shd w:val="clear" w:color="auto" w:fill="FFFF99"/>
          <w:rtl/>
        </w:rPr>
        <w:t xml:space="preserve">ובד" פירושו כל אדם שאדם אחר </w:t>
      </w:r>
      <w:r w:rsidRPr="00B02B5E">
        <w:rPr>
          <w:rStyle w:val="default"/>
          <w:rFonts w:cs="FrankRuehl" w:hint="cs"/>
          <w:strike/>
          <w:vanish/>
          <w:sz w:val="22"/>
          <w:szCs w:val="22"/>
          <w:shd w:val="clear" w:color="auto" w:fill="FFFF99"/>
          <w:rtl/>
        </w:rPr>
        <w:t>מעבידו</w:t>
      </w:r>
      <w:r w:rsidRPr="00B02B5E">
        <w:rPr>
          <w:rStyle w:val="default"/>
          <w:rFonts w:cs="FrankRuehl" w:hint="cs"/>
          <w:vanish/>
          <w:sz w:val="22"/>
          <w:szCs w:val="22"/>
          <w:shd w:val="clear" w:color="auto" w:fill="FFFF99"/>
          <w:rtl/>
        </w:rPr>
        <w:t xml:space="preserve"> </w:t>
      </w:r>
      <w:r w:rsidRPr="00B02B5E">
        <w:rPr>
          <w:rStyle w:val="default"/>
          <w:rFonts w:cs="FrankRuehl" w:hint="cs"/>
          <w:vanish/>
          <w:sz w:val="22"/>
          <w:szCs w:val="22"/>
          <w:u w:val="single"/>
          <w:shd w:val="clear" w:color="auto" w:fill="FFFF99"/>
          <w:rtl/>
        </w:rPr>
        <w:t>מעסיקו</w:t>
      </w:r>
      <w:r w:rsidRPr="00B02B5E">
        <w:rPr>
          <w:rStyle w:val="default"/>
          <w:rFonts w:cs="FrankRuehl" w:hint="cs"/>
          <w:vanish/>
          <w:sz w:val="22"/>
          <w:szCs w:val="22"/>
          <w:shd w:val="clear" w:color="auto" w:fill="FFFF99"/>
          <w:rtl/>
        </w:rPr>
        <w:t xml:space="preserve"> או העובד אצל אדם אחר.</w:t>
      </w:r>
      <w:bookmarkEnd w:id="3"/>
    </w:p>
    <w:p w14:paraId="715A62C9" w14:textId="77777777" w:rsidR="00B90EAE" w:rsidRDefault="00B90EAE" w:rsidP="00996F1A">
      <w:pPr>
        <w:pStyle w:val="P00"/>
        <w:spacing w:before="72"/>
        <w:ind w:left="0" w:right="1134"/>
        <w:rPr>
          <w:rStyle w:val="default"/>
          <w:rFonts w:cs="FrankRuehl" w:hint="cs"/>
          <w:rtl/>
        </w:rPr>
      </w:pPr>
      <w:bookmarkStart w:id="4" w:name="Seif2"/>
      <w:bookmarkEnd w:id="4"/>
      <w:r>
        <w:rPr>
          <w:lang w:val="he-IL"/>
        </w:rPr>
        <w:pict w14:anchorId="74235BE5">
          <v:rect id="_x0000_s2052" style="position:absolute;left:0;text-align:left;margin-left:464.5pt;margin-top:8.05pt;width:75.05pt;height:29.55pt;z-index:251650048" o:allowincell="f" filled="f" stroked="f" strokecolor="lime" strokeweight=".25pt">
            <v:textbox style="mso-next-textbox:#_x0000_s2052" inset="0,0,0,0">
              <w:txbxContent>
                <w:p w14:paraId="52CF1EC7" w14:textId="77777777" w:rsidR="00B90EAE" w:rsidRDefault="00B90EAE">
                  <w:pPr>
                    <w:spacing w:line="160" w:lineRule="exact"/>
                    <w:jc w:val="left"/>
                    <w:rPr>
                      <w:rFonts w:cs="Miriam" w:hint="cs"/>
                      <w:sz w:val="18"/>
                      <w:szCs w:val="18"/>
                      <w:rtl/>
                    </w:rPr>
                  </w:pPr>
                  <w:r>
                    <w:rPr>
                      <w:rFonts w:cs="Miriam"/>
                      <w:sz w:val="18"/>
                      <w:szCs w:val="18"/>
                      <w:rtl/>
                    </w:rPr>
                    <w:t>הק</w:t>
                  </w:r>
                  <w:r>
                    <w:rPr>
                      <w:rFonts w:cs="Miriam" w:hint="cs"/>
                      <w:sz w:val="18"/>
                      <w:szCs w:val="18"/>
                      <w:rtl/>
                    </w:rPr>
                    <w:t>מת מחלקת עבודה</w:t>
                  </w:r>
                </w:p>
                <w:p w14:paraId="6EDCAD2E" w14:textId="77777777" w:rsidR="00996F1A" w:rsidRDefault="00996F1A" w:rsidP="00996F1A">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3.</w:t>
      </w:r>
      <w:r>
        <w:rPr>
          <w:rStyle w:val="big-number"/>
          <w:rFonts w:cs="Miriam"/>
          <w:rtl/>
        </w:rPr>
        <w:tab/>
      </w:r>
      <w:r>
        <w:rPr>
          <w:rStyle w:val="default"/>
          <w:rFonts w:cs="FrankRuehl"/>
          <w:rtl/>
        </w:rPr>
        <w:t>בכ</w:t>
      </w:r>
      <w:r>
        <w:rPr>
          <w:rStyle w:val="default"/>
          <w:rFonts w:cs="FrankRuehl" w:hint="cs"/>
          <w:rtl/>
        </w:rPr>
        <w:t>פוף להוראות פקודה זו יש להקים מחלקת עבודה כדי לשמו</w:t>
      </w:r>
      <w:r>
        <w:rPr>
          <w:rStyle w:val="default"/>
          <w:rFonts w:cs="FrankRuehl"/>
          <w:rtl/>
        </w:rPr>
        <w:t xml:space="preserve">ר </w:t>
      </w:r>
      <w:r>
        <w:rPr>
          <w:rStyle w:val="default"/>
          <w:rFonts w:cs="FrankRuehl" w:hint="cs"/>
          <w:rtl/>
        </w:rPr>
        <w:t xml:space="preserve">ולטפח את טובתם הכללית של העובדים ולקיים יחסים טובים בין עובדים </w:t>
      </w:r>
      <w:r w:rsidR="00996F1A">
        <w:rPr>
          <w:rStyle w:val="default"/>
          <w:rFonts w:cs="FrankRuehl" w:hint="cs"/>
          <w:rtl/>
        </w:rPr>
        <w:t>למעסיקים</w:t>
      </w:r>
      <w:r>
        <w:rPr>
          <w:rStyle w:val="default"/>
          <w:rFonts w:cs="FrankRuehl" w:hint="cs"/>
          <w:rtl/>
        </w:rPr>
        <w:t>.</w:t>
      </w:r>
    </w:p>
    <w:p w14:paraId="338CBB65" w14:textId="77777777" w:rsidR="00996F1A" w:rsidRPr="00B02B5E" w:rsidRDefault="00996F1A" w:rsidP="00996F1A">
      <w:pPr>
        <w:pStyle w:val="page"/>
        <w:widowControl/>
        <w:ind w:right="1134"/>
        <w:rPr>
          <w:rStyle w:val="default"/>
          <w:rFonts w:cs="FrankRuehl" w:hint="cs"/>
          <w:vanish/>
          <w:color w:val="FF0000"/>
          <w:position w:val="0"/>
          <w:szCs w:val="20"/>
          <w:shd w:val="clear" w:color="auto" w:fill="FFFF99"/>
          <w:rtl/>
        </w:rPr>
      </w:pPr>
      <w:bookmarkStart w:id="5" w:name="Rov20"/>
      <w:r w:rsidRPr="00B02B5E">
        <w:rPr>
          <w:rStyle w:val="default"/>
          <w:rFonts w:cs="FrankRuehl" w:hint="cs"/>
          <w:vanish/>
          <w:color w:val="FF0000"/>
          <w:position w:val="0"/>
          <w:szCs w:val="20"/>
          <w:shd w:val="clear" w:color="auto" w:fill="FFFF99"/>
          <w:rtl/>
        </w:rPr>
        <w:t>מיום 15.7.2014</w:t>
      </w:r>
    </w:p>
    <w:p w14:paraId="38FDEDA1" w14:textId="77777777" w:rsidR="00996F1A" w:rsidRPr="00B02B5E" w:rsidRDefault="00996F1A" w:rsidP="00996F1A">
      <w:pPr>
        <w:pStyle w:val="page"/>
        <w:widowControl/>
        <w:ind w:right="1134"/>
        <w:rPr>
          <w:rStyle w:val="default"/>
          <w:rFonts w:cs="FrankRuehl" w:hint="cs"/>
          <w:vanish/>
          <w:position w:val="0"/>
          <w:szCs w:val="20"/>
          <w:shd w:val="clear" w:color="auto" w:fill="FFFF99"/>
          <w:rtl/>
        </w:rPr>
      </w:pPr>
      <w:r w:rsidRPr="00B02B5E">
        <w:rPr>
          <w:rStyle w:val="default"/>
          <w:rFonts w:cs="FrankRuehl" w:hint="cs"/>
          <w:b/>
          <w:bCs/>
          <w:vanish/>
          <w:position w:val="0"/>
          <w:szCs w:val="20"/>
          <w:shd w:val="clear" w:color="auto" w:fill="FFFF99"/>
          <w:rtl/>
        </w:rPr>
        <w:t>תיקון מס' 2</w:t>
      </w:r>
    </w:p>
    <w:p w14:paraId="00920E76" w14:textId="77777777" w:rsidR="00996F1A" w:rsidRPr="00B02B5E" w:rsidRDefault="00996F1A" w:rsidP="00996F1A">
      <w:pPr>
        <w:pStyle w:val="page"/>
        <w:widowControl/>
        <w:ind w:right="1134"/>
        <w:rPr>
          <w:rStyle w:val="default"/>
          <w:rFonts w:cs="FrankRuehl" w:hint="cs"/>
          <w:vanish/>
          <w:position w:val="0"/>
          <w:szCs w:val="20"/>
          <w:shd w:val="clear" w:color="auto" w:fill="FFFF99"/>
          <w:rtl/>
        </w:rPr>
      </w:pPr>
      <w:hyperlink r:id="rId10" w:history="1">
        <w:r w:rsidRPr="00B02B5E">
          <w:rPr>
            <w:rStyle w:val="Hyperlink"/>
            <w:rFonts w:cs="FrankRuehl" w:hint="cs"/>
            <w:vanish/>
            <w:position w:val="0"/>
            <w:sz w:val="26"/>
            <w:szCs w:val="20"/>
            <w:shd w:val="clear" w:color="auto" w:fill="FFFF99"/>
            <w:rtl/>
          </w:rPr>
          <w:t>ס"ח תשע"ד מס' 2459</w:t>
        </w:r>
      </w:hyperlink>
      <w:r w:rsidRPr="00B02B5E">
        <w:rPr>
          <w:rStyle w:val="default"/>
          <w:rFonts w:cs="FrankRuehl" w:hint="cs"/>
          <w:vanish/>
          <w:position w:val="0"/>
          <w:szCs w:val="20"/>
          <w:shd w:val="clear" w:color="auto" w:fill="FFFF99"/>
          <w:rtl/>
        </w:rPr>
        <w:t xml:space="preserve"> מיום 15.7.2014 עמ' 603 (</w:t>
      </w:r>
      <w:hyperlink r:id="rId11" w:history="1">
        <w:r w:rsidRPr="00B02B5E">
          <w:rPr>
            <w:rStyle w:val="Hyperlink"/>
            <w:rFonts w:cs="FrankRuehl" w:hint="cs"/>
            <w:vanish/>
            <w:position w:val="0"/>
            <w:sz w:val="26"/>
            <w:szCs w:val="20"/>
            <w:shd w:val="clear" w:color="auto" w:fill="FFFF99"/>
            <w:rtl/>
          </w:rPr>
          <w:t>ה"ח 535</w:t>
        </w:r>
      </w:hyperlink>
      <w:r w:rsidRPr="00B02B5E">
        <w:rPr>
          <w:rStyle w:val="default"/>
          <w:rFonts w:cs="FrankRuehl" w:hint="cs"/>
          <w:vanish/>
          <w:position w:val="0"/>
          <w:szCs w:val="20"/>
          <w:shd w:val="clear" w:color="auto" w:fill="FFFF99"/>
          <w:rtl/>
        </w:rPr>
        <w:t>)</w:t>
      </w:r>
    </w:p>
    <w:p w14:paraId="7E417797" w14:textId="77777777" w:rsidR="00996F1A" w:rsidRPr="00B02B5E" w:rsidRDefault="00996F1A" w:rsidP="00B02B5E">
      <w:pPr>
        <w:pStyle w:val="P00"/>
        <w:ind w:left="0" w:right="1134"/>
        <w:rPr>
          <w:rStyle w:val="default"/>
          <w:rFonts w:cs="FrankRuehl" w:hint="cs"/>
          <w:sz w:val="2"/>
          <w:szCs w:val="2"/>
          <w:rtl/>
        </w:rPr>
      </w:pPr>
      <w:r w:rsidRPr="00B02B5E">
        <w:rPr>
          <w:rStyle w:val="default"/>
          <w:rFonts w:cs="FrankRuehl"/>
          <w:vanish/>
          <w:sz w:val="22"/>
          <w:szCs w:val="22"/>
          <w:shd w:val="clear" w:color="auto" w:fill="FFFF99"/>
          <w:rtl/>
        </w:rPr>
        <w:t>3.</w:t>
      </w:r>
      <w:r w:rsidRPr="00B02B5E">
        <w:rPr>
          <w:rStyle w:val="default"/>
          <w:rFonts w:cs="FrankRuehl"/>
          <w:vanish/>
          <w:sz w:val="22"/>
          <w:szCs w:val="22"/>
          <w:shd w:val="clear" w:color="auto" w:fill="FFFF99"/>
          <w:rtl/>
        </w:rPr>
        <w:tab/>
        <w:t>בכ</w:t>
      </w:r>
      <w:r w:rsidRPr="00B02B5E">
        <w:rPr>
          <w:rStyle w:val="default"/>
          <w:rFonts w:cs="FrankRuehl" w:hint="cs"/>
          <w:vanish/>
          <w:sz w:val="22"/>
          <w:szCs w:val="22"/>
          <w:shd w:val="clear" w:color="auto" w:fill="FFFF99"/>
          <w:rtl/>
        </w:rPr>
        <w:t>פוף להוראות פקודה זו יש להקים מחלקת עבודה כדי לשמו</w:t>
      </w:r>
      <w:r w:rsidRPr="00B02B5E">
        <w:rPr>
          <w:rStyle w:val="default"/>
          <w:rFonts w:cs="FrankRuehl"/>
          <w:vanish/>
          <w:sz w:val="22"/>
          <w:szCs w:val="22"/>
          <w:shd w:val="clear" w:color="auto" w:fill="FFFF99"/>
          <w:rtl/>
        </w:rPr>
        <w:t xml:space="preserve">ר </w:t>
      </w:r>
      <w:r w:rsidRPr="00B02B5E">
        <w:rPr>
          <w:rStyle w:val="default"/>
          <w:rFonts w:cs="FrankRuehl" w:hint="cs"/>
          <w:vanish/>
          <w:sz w:val="22"/>
          <w:szCs w:val="22"/>
          <w:shd w:val="clear" w:color="auto" w:fill="FFFF99"/>
          <w:rtl/>
        </w:rPr>
        <w:t xml:space="preserve">ולטפח את טובתם הכללית של העובדים ולקיים יחסים טובים בין עובדים </w:t>
      </w:r>
      <w:r w:rsidRPr="00B02B5E">
        <w:rPr>
          <w:rStyle w:val="default"/>
          <w:rFonts w:cs="FrankRuehl" w:hint="cs"/>
          <w:strike/>
          <w:vanish/>
          <w:sz w:val="22"/>
          <w:szCs w:val="22"/>
          <w:shd w:val="clear" w:color="auto" w:fill="FFFF99"/>
          <w:rtl/>
        </w:rPr>
        <w:t>למעבידים</w:t>
      </w:r>
      <w:r w:rsidRPr="00B02B5E">
        <w:rPr>
          <w:rStyle w:val="default"/>
          <w:rFonts w:cs="FrankRuehl" w:hint="cs"/>
          <w:vanish/>
          <w:sz w:val="22"/>
          <w:szCs w:val="22"/>
          <w:shd w:val="clear" w:color="auto" w:fill="FFFF99"/>
          <w:rtl/>
        </w:rPr>
        <w:t xml:space="preserve"> </w:t>
      </w:r>
      <w:r w:rsidRPr="00B02B5E">
        <w:rPr>
          <w:rStyle w:val="default"/>
          <w:rFonts w:cs="FrankRuehl" w:hint="cs"/>
          <w:vanish/>
          <w:sz w:val="22"/>
          <w:szCs w:val="22"/>
          <w:u w:val="single"/>
          <w:shd w:val="clear" w:color="auto" w:fill="FFFF99"/>
          <w:rtl/>
        </w:rPr>
        <w:t>למעסיקים</w:t>
      </w:r>
      <w:r w:rsidRPr="00B02B5E">
        <w:rPr>
          <w:rStyle w:val="default"/>
          <w:rFonts w:cs="FrankRuehl" w:hint="cs"/>
          <w:vanish/>
          <w:sz w:val="22"/>
          <w:szCs w:val="22"/>
          <w:shd w:val="clear" w:color="auto" w:fill="FFFF99"/>
          <w:rtl/>
        </w:rPr>
        <w:t>.</w:t>
      </w:r>
      <w:bookmarkEnd w:id="5"/>
    </w:p>
    <w:p w14:paraId="3095DAF0" w14:textId="77777777" w:rsidR="00B90EAE" w:rsidRDefault="00B90EAE" w:rsidP="002C1675">
      <w:pPr>
        <w:pStyle w:val="P00"/>
        <w:spacing w:before="72"/>
        <w:ind w:left="0" w:right="1134"/>
        <w:rPr>
          <w:rStyle w:val="default"/>
          <w:rFonts w:cs="FrankRuehl"/>
          <w:rtl/>
        </w:rPr>
      </w:pPr>
      <w:bookmarkStart w:id="6" w:name="Seif3"/>
      <w:bookmarkEnd w:id="6"/>
      <w:r>
        <w:rPr>
          <w:lang w:val="he-IL"/>
        </w:rPr>
        <w:pict w14:anchorId="0B894BA4">
          <v:rect id="_x0000_s2053" style="position:absolute;left:0;text-align:left;margin-left:464.5pt;margin-top:8.05pt;width:75.05pt;height:25.05pt;z-index:251651072" o:allowincell="f" filled="f" stroked="f" strokecolor="lime" strokeweight=".25pt">
            <v:textbox inset="0,0,0,0">
              <w:txbxContent>
                <w:p w14:paraId="6B8FB62C" w14:textId="77777777" w:rsidR="00B90EAE" w:rsidRDefault="00B90EAE">
                  <w:pPr>
                    <w:spacing w:line="160" w:lineRule="exact"/>
                    <w:jc w:val="left"/>
                    <w:rPr>
                      <w:rFonts w:cs="Miriam"/>
                      <w:noProof/>
                      <w:sz w:val="18"/>
                      <w:szCs w:val="18"/>
                      <w:rtl/>
                    </w:rPr>
                  </w:pPr>
                  <w:r>
                    <w:rPr>
                      <w:rFonts w:cs="Miriam"/>
                      <w:sz w:val="18"/>
                      <w:szCs w:val="18"/>
                      <w:rtl/>
                    </w:rPr>
                    <w:t>מי</w:t>
                  </w:r>
                  <w:r>
                    <w:rPr>
                      <w:rFonts w:cs="Miriam" w:hint="cs"/>
                      <w:sz w:val="18"/>
                      <w:szCs w:val="18"/>
                      <w:rtl/>
                    </w:rPr>
                    <w:t>נוי מנהל ומפקחים וקביעת תפקידים</w:t>
                  </w:r>
                </w:p>
                <w:p w14:paraId="034C9F56" w14:textId="77777777" w:rsidR="00B90EAE" w:rsidRDefault="00B90EAE">
                  <w:pPr>
                    <w:spacing w:line="160" w:lineRule="exact"/>
                    <w:jc w:val="left"/>
                    <w:rPr>
                      <w:rFonts w:cs="Miriam" w:hint="cs"/>
                      <w:sz w:val="18"/>
                      <w:szCs w:val="18"/>
                      <w:rtl/>
                    </w:rPr>
                  </w:pPr>
                  <w:r>
                    <w:rPr>
                      <w:rFonts w:cs="Miriam"/>
                      <w:sz w:val="18"/>
                      <w:szCs w:val="18"/>
                      <w:rtl/>
                    </w:rPr>
                    <w:t>פק</w:t>
                  </w:r>
                  <w:r>
                    <w:rPr>
                      <w:rFonts w:cs="Miriam" w:hint="cs"/>
                      <w:sz w:val="18"/>
                      <w:szCs w:val="18"/>
                      <w:rtl/>
                    </w:rPr>
                    <w:t>' 32 לש' 19</w:t>
                  </w:r>
                  <w:r>
                    <w:rPr>
                      <w:rFonts w:cs="Miriam"/>
                      <w:sz w:val="18"/>
                      <w:szCs w:val="18"/>
                      <w:rtl/>
                    </w:rPr>
                    <w:t>45</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ש</w:t>
      </w:r>
      <w:r>
        <w:rPr>
          <w:rStyle w:val="default"/>
          <w:rFonts w:cs="FrankRuehl" w:hint="cs"/>
          <w:rtl/>
        </w:rPr>
        <w:t>ר העבודה רשאי למנות פקיד שיכונה "מנהל מחלקת</w:t>
      </w:r>
      <w:r>
        <w:rPr>
          <w:rStyle w:val="default"/>
          <w:rFonts w:cs="FrankRuehl"/>
          <w:rtl/>
        </w:rPr>
        <w:t xml:space="preserve"> ה</w:t>
      </w:r>
      <w:r>
        <w:rPr>
          <w:rStyle w:val="default"/>
          <w:rFonts w:cs="FrankRuehl" w:hint="cs"/>
          <w:rtl/>
        </w:rPr>
        <w:t>עבודה", שתפקידו יהא לנהל את מחלקת העבודה ולטפל בביצועה הכללי של פקודה זו.</w:t>
      </w:r>
    </w:p>
    <w:p w14:paraId="7FFCEA99" w14:textId="77777777" w:rsidR="00B90EAE" w:rsidRDefault="00B90EAE">
      <w:pPr>
        <w:pStyle w:val="P00"/>
        <w:spacing w:before="72"/>
        <w:ind w:left="0" w:right="1134"/>
        <w:rPr>
          <w:rStyle w:val="default"/>
          <w:rFonts w:cs="FrankRuehl" w:hint="cs"/>
          <w:rtl/>
        </w:rPr>
      </w:pPr>
      <w:r>
        <w:rPr>
          <w:rFonts w:cs="FrankRuehl"/>
          <w:rtl/>
          <w:lang w:val="he-IL"/>
        </w:rPr>
        <w:pict w14:anchorId="2D279856">
          <v:shape id="_x0000_s2067" type="#_x0000_t202" style="position:absolute;left:0;text-align:left;margin-left:470.25pt;margin-top:7.1pt;width:1in;height:16.65pt;z-index:251660288" filled="f" stroked="f">
            <v:textbox inset="1mm,0,1mm,0">
              <w:txbxContent>
                <w:p w14:paraId="0B829FA8" w14:textId="77777777" w:rsidR="00B90EAE" w:rsidRDefault="002E7406" w:rsidP="002E7406">
                  <w:pPr>
                    <w:spacing w:line="160" w:lineRule="exact"/>
                    <w:jc w:val="left"/>
                    <w:rPr>
                      <w:rFonts w:cs="Miriam" w:hint="cs"/>
                      <w:sz w:val="18"/>
                      <w:szCs w:val="18"/>
                      <w:rtl/>
                    </w:rPr>
                  </w:pPr>
                  <w:r>
                    <w:rPr>
                      <w:rFonts w:cs="Miriam" w:hint="cs"/>
                      <w:sz w:val="18"/>
                      <w:szCs w:val="18"/>
                      <w:rtl/>
                    </w:rPr>
                    <w:t>(</w:t>
                  </w:r>
                  <w:r w:rsidR="00B90EAE">
                    <w:rPr>
                      <w:rFonts w:cs="Miriam" w:hint="cs"/>
                      <w:sz w:val="18"/>
                      <w:szCs w:val="18"/>
                      <w:rtl/>
                    </w:rPr>
                    <w:t xml:space="preserve">תיקון </w:t>
                  </w:r>
                  <w:r>
                    <w:rPr>
                      <w:rFonts w:cs="Miriam" w:hint="cs"/>
                      <w:sz w:val="18"/>
                      <w:szCs w:val="18"/>
                      <w:rtl/>
                    </w:rPr>
                    <w:t xml:space="preserve">מס' 1) </w:t>
                  </w:r>
                  <w:r w:rsidR="00B90EAE">
                    <w:rPr>
                      <w:rFonts w:cs="Miriam" w:hint="cs"/>
                      <w:sz w:val="18"/>
                      <w:szCs w:val="18"/>
                      <w:rtl/>
                    </w:rPr>
                    <w:t>תשי"ד-1954</w:t>
                  </w:r>
                </w:p>
              </w:txbxContent>
            </v:textbox>
            <w10:anchorlock/>
          </v:shape>
        </w:pict>
      </w:r>
      <w:r>
        <w:rPr>
          <w:rFonts w:cs="FrankRuehl"/>
          <w:sz w:val="26"/>
          <w:rtl/>
        </w:rPr>
        <w:tab/>
      </w:r>
      <w:r>
        <w:rPr>
          <w:rStyle w:val="default"/>
          <w:rFonts w:cs="FrankRuehl"/>
          <w:rtl/>
        </w:rPr>
        <w:t>(2)</w:t>
      </w:r>
      <w:r>
        <w:rPr>
          <w:rStyle w:val="default"/>
          <w:rFonts w:cs="FrankRuehl"/>
          <w:rtl/>
        </w:rPr>
        <w:tab/>
        <w:t>(</w:t>
      </w:r>
      <w:r>
        <w:rPr>
          <w:rStyle w:val="default"/>
          <w:rFonts w:cs="FrankRuehl" w:hint="cs"/>
          <w:rtl/>
        </w:rPr>
        <w:t>בוטל</w:t>
      </w:r>
      <w:r>
        <w:rPr>
          <w:rStyle w:val="default"/>
          <w:rFonts w:cs="FrankRuehl"/>
          <w:rtl/>
        </w:rPr>
        <w:t>).</w:t>
      </w:r>
    </w:p>
    <w:p w14:paraId="24C0DF61" w14:textId="77777777" w:rsidR="00BE5B94" w:rsidRPr="00B02B5E" w:rsidRDefault="00BE5B94" w:rsidP="00154A21">
      <w:pPr>
        <w:pStyle w:val="P00"/>
        <w:spacing w:before="0"/>
        <w:ind w:left="0" w:right="1134"/>
        <w:rPr>
          <w:rFonts w:cs="FrankRuehl" w:hint="cs"/>
          <w:b/>
          <w:bCs/>
          <w:vanish/>
          <w:szCs w:val="20"/>
          <w:shd w:val="clear" w:color="auto" w:fill="FFFF99"/>
          <w:rtl/>
        </w:rPr>
      </w:pPr>
      <w:bookmarkStart w:id="7" w:name="Rov19"/>
      <w:r w:rsidRPr="00B02B5E">
        <w:rPr>
          <w:rFonts w:cs="FrankRuehl" w:hint="cs"/>
          <w:vanish/>
          <w:color w:val="FF0000"/>
          <w:szCs w:val="20"/>
          <w:shd w:val="clear" w:color="auto" w:fill="FFFF99"/>
          <w:rtl/>
        </w:rPr>
        <w:t>מיום 3.</w:t>
      </w:r>
      <w:r w:rsidR="00154A21" w:rsidRPr="00B02B5E">
        <w:rPr>
          <w:rFonts w:cs="FrankRuehl" w:hint="cs"/>
          <w:vanish/>
          <w:color w:val="FF0000"/>
          <w:szCs w:val="20"/>
          <w:shd w:val="clear" w:color="auto" w:fill="FFFF99"/>
          <w:rtl/>
        </w:rPr>
        <w:t>9</w:t>
      </w:r>
      <w:r w:rsidRPr="00B02B5E">
        <w:rPr>
          <w:rFonts w:cs="FrankRuehl" w:hint="cs"/>
          <w:vanish/>
          <w:color w:val="FF0000"/>
          <w:szCs w:val="20"/>
          <w:shd w:val="clear" w:color="auto" w:fill="FFFF99"/>
          <w:rtl/>
        </w:rPr>
        <w:t>.1954</w:t>
      </w:r>
    </w:p>
    <w:p w14:paraId="16464004" w14:textId="77777777" w:rsidR="00BE5B94" w:rsidRPr="00B02B5E" w:rsidRDefault="00BE5B94" w:rsidP="00BE5B94">
      <w:pPr>
        <w:pStyle w:val="P00"/>
        <w:spacing w:before="0"/>
        <w:ind w:left="0" w:right="1134"/>
        <w:rPr>
          <w:rFonts w:cs="FrankRuehl" w:hint="cs"/>
          <w:b/>
          <w:bCs/>
          <w:vanish/>
          <w:szCs w:val="20"/>
          <w:shd w:val="clear" w:color="auto" w:fill="FFFF99"/>
          <w:rtl/>
        </w:rPr>
      </w:pPr>
      <w:r w:rsidRPr="00B02B5E">
        <w:rPr>
          <w:rFonts w:cs="FrankRuehl" w:hint="cs"/>
          <w:b/>
          <w:bCs/>
          <w:vanish/>
          <w:szCs w:val="20"/>
          <w:shd w:val="clear" w:color="auto" w:fill="FFFF99"/>
          <w:rtl/>
        </w:rPr>
        <w:t>תיקון מס' 1</w:t>
      </w:r>
    </w:p>
    <w:p w14:paraId="2012A0A3" w14:textId="77777777" w:rsidR="00BE5B94" w:rsidRPr="00B02B5E" w:rsidRDefault="00BE5B94" w:rsidP="001541FE">
      <w:pPr>
        <w:pStyle w:val="P00"/>
        <w:tabs>
          <w:tab w:val="clear" w:pos="6259"/>
        </w:tabs>
        <w:spacing w:before="0"/>
        <w:ind w:left="0" w:right="1134"/>
        <w:rPr>
          <w:rFonts w:cs="FrankRuehl" w:hint="cs"/>
          <w:vanish/>
          <w:szCs w:val="20"/>
          <w:shd w:val="clear" w:color="auto" w:fill="FFFF99"/>
          <w:rtl/>
        </w:rPr>
      </w:pPr>
      <w:hyperlink r:id="rId12" w:history="1">
        <w:r w:rsidRPr="00B02B5E">
          <w:rPr>
            <w:rStyle w:val="Hyperlink"/>
            <w:rFonts w:cs="FrankRuehl" w:hint="cs"/>
            <w:vanish/>
            <w:szCs w:val="20"/>
            <w:shd w:val="clear" w:color="auto" w:fill="FFFF99"/>
            <w:rtl/>
          </w:rPr>
          <w:t>ס"ח תשי"ד מס' 164</w:t>
        </w:r>
      </w:hyperlink>
      <w:r w:rsidRPr="00B02B5E">
        <w:rPr>
          <w:rFonts w:cs="FrankRuehl" w:hint="cs"/>
          <w:vanish/>
          <w:szCs w:val="20"/>
          <w:shd w:val="clear" w:color="auto" w:fill="FFFF99"/>
          <w:rtl/>
        </w:rPr>
        <w:t xml:space="preserve"> מיום 3.9.1954 </w:t>
      </w:r>
      <w:r w:rsidR="001541FE" w:rsidRPr="00B02B5E">
        <w:rPr>
          <w:rFonts w:cs="FrankRuehl" w:hint="cs"/>
          <w:vanish/>
          <w:szCs w:val="20"/>
          <w:shd w:val="clear" w:color="auto" w:fill="FFFF99"/>
          <w:rtl/>
        </w:rPr>
        <w:t>עמ' 208</w:t>
      </w:r>
      <w:r w:rsidRPr="00B02B5E">
        <w:rPr>
          <w:rFonts w:cs="FrankRuehl" w:hint="cs"/>
          <w:vanish/>
          <w:szCs w:val="20"/>
          <w:shd w:val="clear" w:color="auto" w:fill="FFFF99"/>
          <w:rtl/>
        </w:rPr>
        <w:t xml:space="preserve"> (</w:t>
      </w:r>
      <w:hyperlink r:id="rId13" w:history="1">
        <w:r w:rsidR="00403CDA" w:rsidRPr="00B02B5E">
          <w:rPr>
            <w:rStyle w:val="Hyperlink"/>
            <w:rFonts w:cs="FrankRuehl" w:hint="cs"/>
            <w:vanish/>
            <w:szCs w:val="20"/>
            <w:shd w:val="clear" w:color="auto" w:fill="FFFF99"/>
            <w:rtl/>
          </w:rPr>
          <w:t>ה"ח 206</w:t>
        </w:r>
      </w:hyperlink>
      <w:r w:rsidRPr="00B02B5E">
        <w:rPr>
          <w:rFonts w:cs="FrankRuehl" w:hint="cs"/>
          <w:vanish/>
          <w:szCs w:val="20"/>
          <w:shd w:val="clear" w:color="auto" w:fill="FFFF99"/>
          <w:rtl/>
        </w:rPr>
        <w:t>)</w:t>
      </w:r>
    </w:p>
    <w:p w14:paraId="05A95620" w14:textId="77777777" w:rsidR="006A320D" w:rsidRPr="00B02B5E" w:rsidRDefault="006A320D" w:rsidP="006A320D">
      <w:pPr>
        <w:pStyle w:val="P00"/>
        <w:tabs>
          <w:tab w:val="clear" w:pos="6259"/>
        </w:tabs>
        <w:spacing w:before="0"/>
        <w:ind w:left="0" w:right="1134"/>
        <w:rPr>
          <w:rFonts w:cs="FrankRuehl" w:hint="cs"/>
          <w:b/>
          <w:bCs/>
          <w:vanish/>
          <w:szCs w:val="20"/>
          <w:shd w:val="clear" w:color="auto" w:fill="FFFF99"/>
          <w:rtl/>
        </w:rPr>
      </w:pPr>
      <w:r w:rsidRPr="00B02B5E">
        <w:rPr>
          <w:rFonts w:cs="FrankRuehl" w:hint="cs"/>
          <w:b/>
          <w:bCs/>
          <w:vanish/>
          <w:szCs w:val="20"/>
          <w:shd w:val="clear" w:color="auto" w:fill="FFFF99"/>
          <w:rtl/>
        </w:rPr>
        <w:t>ביטול סעיף קטן 4(2)</w:t>
      </w:r>
    </w:p>
    <w:p w14:paraId="4C59B2FC" w14:textId="77777777" w:rsidR="006A320D" w:rsidRPr="00B02B5E" w:rsidRDefault="001670CB" w:rsidP="001670CB">
      <w:pPr>
        <w:pStyle w:val="P00"/>
        <w:tabs>
          <w:tab w:val="clear" w:pos="6259"/>
        </w:tabs>
        <w:ind w:left="0" w:right="1134"/>
        <w:rPr>
          <w:rFonts w:cs="FrankRuehl" w:hint="cs"/>
          <w:vanish/>
          <w:szCs w:val="20"/>
          <w:shd w:val="clear" w:color="auto" w:fill="FFFF99"/>
          <w:rtl/>
        </w:rPr>
      </w:pPr>
      <w:r w:rsidRPr="00B02B5E">
        <w:rPr>
          <w:rFonts w:cs="FrankRuehl" w:hint="cs"/>
          <w:vanish/>
          <w:szCs w:val="20"/>
          <w:shd w:val="clear" w:color="auto" w:fill="FFFF99"/>
          <w:rtl/>
        </w:rPr>
        <w:t>הנוסח הקודם:</w:t>
      </w:r>
    </w:p>
    <w:p w14:paraId="28345194" w14:textId="77777777" w:rsidR="001670CB" w:rsidRPr="00EE36C9" w:rsidRDefault="001670CB" w:rsidP="00EE36C9">
      <w:pPr>
        <w:pStyle w:val="P00"/>
        <w:tabs>
          <w:tab w:val="clear" w:pos="6259"/>
        </w:tabs>
        <w:spacing w:before="0"/>
        <w:ind w:left="0" w:right="1134"/>
        <w:rPr>
          <w:rFonts w:cs="FrankRuehl" w:hint="cs"/>
          <w:strike/>
          <w:sz w:val="2"/>
          <w:szCs w:val="2"/>
          <w:rtl/>
        </w:rPr>
      </w:pPr>
      <w:r w:rsidRPr="00B02B5E">
        <w:rPr>
          <w:rFonts w:cs="FrankRuehl" w:hint="cs"/>
          <w:vanish/>
          <w:sz w:val="22"/>
          <w:szCs w:val="22"/>
          <w:shd w:val="clear" w:color="auto" w:fill="FFFF99"/>
          <w:rtl/>
        </w:rPr>
        <w:tab/>
      </w:r>
      <w:r w:rsidRPr="00B02B5E">
        <w:rPr>
          <w:rFonts w:cs="FrankRuehl" w:hint="cs"/>
          <w:strike/>
          <w:vanish/>
          <w:sz w:val="22"/>
          <w:szCs w:val="22"/>
          <w:shd w:val="clear" w:color="auto" w:fill="FFFF99"/>
          <w:rtl/>
        </w:rPr>
        <w:t>(2)</w:t>
      </w:r>
      <w:r w:rsidRPr="00B02B5E">
        <w:rPr>
          <w:rFonts w:cs="FrankRuehl" w:hint="cs"/>
          <w:strike/>
          <w:vanish/>
          <w:sz w:val="22"/>
          <w:szCs w:val="22"/>
          <w:shd w:val="clear" w:color="auto" w:fill="FFFF99"/>
          <w:rtl/>
        </w:rPr>
        <w:tab/>
        <w:t>כמו כן רשאי הנציב העליון למנות פקידים שיכונו "מפקחי עבודה" ואשר בכלל תפקידיהם יהיו הבקורת על בתי-חרושת, בתי מלאכה ושאר מקומות עבודה, שבהם עובדים בני אדם ומילוי תפקידים אחרים המסורים למנהל עפ"י פקודה זו והשימוש בסמכויות המסורות למנהל עפ"י פקודה זו, ככל אשר יאבה המנהל להרשות בכתב.</w:t>
      </w:r>
      <w:bookmarkEnd w:id="7"/>
    </w:p>
    <w:p w14:paraId="7A2A610C" w14:textId="77777777" w:rsidR="00B90EAE" w:rsidRDefault="00B90EAE">
      <w:pPr>
        <w:pStyle w:val="P00"/>
        <w:spacing w:before="72"/>
        <w:ind w:left="0" w:right="1134"/>
        <w:rPr>
          <w:rStyle w:val="default"/>
          <w:rFonts w:cs="FrankRuehl" w:hint="cs"/>
          <w:rtl/>
        </w:rPr>
      </w:pPr>
      <w:bookmarkStart w:id="8" w:name="Seif4"/>
      <w:bookmarkEnd w:id="8"/>
      <w:r>
        <w:rPr>
          <w:lang w:val="he-IL"/>
        </w:rPr>
        <w:pict w14:anchorId="630BF933">
          <v:rect id="_x0000_s2054" style="position:absolute;left:0;text-align:left;margin-left:464.5pt;margin-top:8.05pt;width:75.05pt;height:12.9pt;z-index:251652096" o:allowincell="f" filled="f" stroked="f" strokecolor="lime" strokeweight=".25pt">
            <v:textbox style="mso-next-textbox:#_x0000_s2054" inset="0,0,0,0">
              <w:txbxContent>
                <w:p w14:paraId="31ACDD0C" w14:textId="77777777" w:rsidR="00B90EAE" w:rsidRDefault="00B90EAE">
                  <w:pPr>
                    <w:spacing w:line="160" w:lineRule="exact"/>
                    <w:jc w:val="left"/>
                    <w:rPr>
                      <w:rFonts w:cs="Miriam"/>
                      <w:noProof/>
                      <w:sz w:val="18"/>
                      <w:szCs w:val="18"/>
                      <w:rtl/>
                    </w:rPr>
                  </w:pPr>
                  <w:r>
                    <w:rPr>
                      <w:rFonts w:cs="Miriam"/>
                      <w:sz w:val="18"/>
                      <w:szCs w:val="18"/>
                      <w:rtl/>
                    </w:rPr>
                    <w:t>תפ</w:t>
                  </w:r>
                  <w:r>
                    <w:rPr>
                      <w:rFonts w:cs="Miriam" w:hint="cs"/>
                      <w:sz w:val="18"/>
                      <w:szCs w:val="18"/>
                      <w:rtl/>
                    </w:rPr>
                    <w:t>קידי המנהל</w:t>
                  </w:r>
                </w:p>
              </w:txbxContent>
            </v:textbox>
            <w10:anchorlock/>
          </v:rect>
        </w:pict>
      </w:r>
      <w:r>
        <w:rPr>
          <w:rStyle w:val="big-number"/>
          <w:rFonts w:cs="Miriam"/>
          <w:rtl/>
        </w:rPr>
        <w:t>5.</w:t>
      </w:r>
      <w:r>
        <w:rPr>
          <w:rStyle w:val="big-number"/>
          <w:rFonts w:cs="Miriam"/>
          <w:rtl/>
        </w:rPr>
        <w:tab/>
      </w:r>
      <w:r>
        <w:rPr>
          <w:rStyle w:val="default"/>
          <w:rFonts w:cs="FrankRuehl"/>
          <w:rtl/>
        </w:rPr>
        <w:t>תפ</w:t>
      </w:r>
      <w:r>
        <w:rPr>
          <w:rStyle w:val="default"/>
          <w:rFonts w:cs="FrankRuehl" w:hint="cs"/>
          <w:rtl/>
        </w:rPr>
        <w:t xml:space="preserve">קידי המנהל יהיו </w:t>
      </w:r>
      <w:r w:rsidR="00DB4D35">
        <w:rPr>
          <w:rStyle w:val="default"/>
          <w:rFonts w:cs="FrankRuehl"/>
          <w:rtl/>
        </w:rPr>
        <w:t>–</w:t>
      </w:r>
    </w:p>
    <w:p w14:paraId="46D9F1BC" w14:textId="77777777" w:rsidR="00B90EAE" w:rsidRDefault="00B90EAE" w:rsidP="00996F1A">
      <w:pPr>
        <w:pStyle w:val="P22"/>
        <w:tabs>
          <w:tab w:val="left" w:pos="624"/>
          <w:tab w:val="left" w:pos="1021"/>
        </w:tabs>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פקח בקביעות על תנאי העבודה הנוהגים בארץ</w:t>
      </w:r>
      <w:r>
        <w:rPr>
          <w:rStyle w:val="default"/>
          <w:rFonts w:cs="FrankRuehl"/>
          <w:rtl/>
        </w:rPr>
        <w:t xml:space="preserve"> ו</w:t>
      </w:r>
      <w:r>
        <w:rPr>
          <w:rStyle w:val="default"/>
          <w:rFonts w:cs="FrankRuehl" w:hint="cs"/>
          <w:rtl/>
        </w:rPr>
        <w:t>להעבירם לביקורת בקביעות;</w:t>
      </w:r>
    </w:p>
    <w:p w14:paraId="321B9430" w14:textId="77777777" w:rsidR="00B90EAE" w:rsidRDefault="00996F1A" w:rsidP="00996F1A">
      <w:pPr>
        <w:pStyle w:val="P22"/>
        <w:tabs>
          <w:tab w:val="left" w:pos="624"/>
          <w:tab w:val="left" w:pos="1021"/>
        </w:tabs>
        <w:spacing w:before="72"/>
        <w:ind w:left="624" w:right="1134"/>
        <w:rPr>
          <w:rStyle w:val="default"/>
          <w:rFonts w:cs="FrankRuehl"/>
          <w:rtl/>
        </w:rPr>
      </w:pPr>
      <w:r>
        <w:rPr>
          <w:rFonts w:cs="FrankRuehl"/>
          <w:sz w:val="26"/>
          <w:rtl/>
          <w:lang w:eastAsia="en-US"/>
        </w:rPr>
        <w:pict w14:anchorId="5D641130">
          <v:shape id="_x0000_s2080" type="#_x0000_t202" style="position:absolute;left:0;text-align:left;margin-left:470.35pt;margin-top:7.1pt;width:1in;height:16.8pt;z-index:251665408" filled="f" stroked="f">
            <v:textbox inset="1mm,0,1mm,0">
              <w:txbxContent>
                <w:p w14:paraId="1ADF97E3" w14:textId="77777777" w:rsidR="00996F1A" w:rsidRDefault="00996F1A" w:rsidP="00996F1A">
                  <w:pPr>
                    <w:spacing w:line="160" w:lineRule="exact"/>
                    <w:jc w:val="left"/>
                    <w:rPr>
                      <w:rFonts w:cs="Miriam" w:hint="cs"/>
                      <w:noProof/>
                      <w:sz w:val="18"/>
                      <w:szCs w:val="18"/>
                      <w:rtl/>
                    </w:rPr>
                  </w:pPr>
                  <w:r>
                    <w:rPr>
                      <w:rFonts w:cs="Miriam" w:hint="cs"/>
                      <w:sz w:val="18"/>
                      <w:szCs w:val="18"/>
                      <w:rtl/>
                    </w:rPr>
                    <w:t>(תיקון מס' 2) תשע"ד-2014</w:t>
                  </w:r>
                </w:p>
              </w:txbxContent>
            </v:textbox>
          </v:shape>
        </w:pict>
      </w:r>
      <w:r w:rsidR="00B90EAE">
        <w:rPr>
          <w:rStyle w:val="default"/>
          <w:rFonts w:cs="FrankRuehl"/>
          <w:rtl/>
        </w:rPr>
        <w:t>(ב</w:t>
      </w:r>
      <w:r w:rsidR="00B90EAE">
        <w:rPr>
          <w:rStyle w:val="default"/>
          <w:rFonts w:cs="FrankRuehl" w:hint="cs"/>
          <w:rtl/>
        </w:rPr>
        <w:t>)</w:t>
      </w:r>
      <w:r w:rsidR="00B90EAE">
        <w:rPr>
          <w:rStyle w:val="default"/>
          <w:rFonts w:cs="FrankRuehl"/>
          <w:rtl/>
        </w:rPr>
        <w:tab/>
        <w:t>ל</w:t>
      </w:r>
      <w:r w:rsidR="00B90EAE">
        <w:rPr>
          <w:rStyle w:val="default"/>
          <w:rFonts w:cs="FrankRuehl" w:hint="cs"/>
          <w:rtl/>
        </w:rPr>
        <w:t>הבטיח את הט</w:t>
      </w:r>
      <w:r w:rsidR="00B90EAE">
        <w:rPr>
          <w:rStyle w:val="default"/>
          <w:rFonts w:cs="FrankRuehl"/>
          <w:rtl/>
        </w:rPr>
        <w:t>לת</w:t>
      </w:r>
      <w:r w:rsidR="00B90EAE">
        <w:rPr>
          <w:rStyle w:val="default"/>
          <w:rFonts w:cs="FrankRuehl" w:hint="cs"/>
          <w:rtl/>
        </w:rPr>
        <w:t>ה כהלכה של כל פקודה הנוגעת לטובתם של העובדים או לתנאי</w:t>
      </w:r>
      <w:r w:rsidR="00B90EAE">
        <w:rPr>
          <w:rStyle w:val="default"/>
          <w:rFonts w:cs="FrankRuehl"/>
          <w:rtl/>
        </w:rPr>
        <w:t xml:space="preserve"> </w:t>
      </w:r>
      <w:r w:rsidR="00B90EAE">
        <w:rPr>
          <w:rStyle w:val="default"/>
          <w:rFonts w:cs="FrankRuehl" w:hint="cs"/>
          <w:rtl/>
        </w:rPr>
        <w:t xml:space="preserve">העסקתם או הנוגעת לאיגודים מקצועיים, ללשכות עבודה וליחסים בין עובדים </w:t>
      </w:r>
      <w:r>
        <w:rPr>
          <w:rStyle w:val="default"/>
          <w:rFonts w:cs="FrankRuehl" w:hint="cs"/>
          <w:rtl/>
        </w:rPr>
        <w:t>למעסיקים</w:t>
      </w:r>
      <w:r w:rsidR="00B90EAE">
        <w:rPr>
          <w:rStyle w:val="default"/>
          <w:rFonts w:cs="FrankRuehl" w:hint="cs"/>
          <w:rtl/>
        </w:rPr>
        <w:t xml:space="preserve"> בתעשיה;</w:t>
      </w:r>
    </w:p>
    <w:p w14:paraId="6710B593" w14:textId="77777777" w:rsidR="00B90EAE" w:rsidRDefault="00996F1A" w:rsidP="00996F1A">
      <w:pPr>
        <w:pStyle w:val="P22"/>
        <w:tabs>
          <w:tab w:val="left" w:pos="624"/>
          <w:tab w:val="left" w:pos="1021"/>
        </w:tabs>
        <w:spacing w:before="72"/>
        <w:ind w:left="624" w:right="1134"/>
        <w:rPr>
          <w:rStyle w:val="default"/>
          <w:rFonts w:cs="FrankRuehl"/>
          <w:rtl/>
        </w:rPr>
      </w:pPr>
      <w:r>
        <w:rPr>
          <w:rFonts w:cs="FrankRuehl" w:hint="cs"/>
          <w:sz w:val="26"/>
          <w:rtl/>
          <w:lang w:eastAsia="en-US"/>
        </w:rPr>
        <w:pict w14:anchorId="62F43B59">
          <v:shape id="_x0000_s2083" type="#_x0000_t202" style="position:absolute;left:0;text-align:left;margin-left:470.25pt;margin-top:7.1pt;width:1in;height:16.8pt;z-index:251666432" filled="f" stroked="f">
            <v:textbox inset="1mm,0,1mm,0">
              <w:txbxContent>
                <w:p w14:paraId="43C5A666" w14:textId="77777777" w:rsidR="00996F1A" w:rsidRDefault="00996F1A" w:rsidP="00996F1A">
                  <w:pPr>
                    <w:spacing w:line="160" w:lineRule="exact"/>
                    <w:jc w:val="left"/>
                    <w:rPr>
                      <w:rFonts w:cs="Miriam" w:hint="cs"/>
                      <w:noProof/>
                      <w:sz w:val="18"/>
                      <w:szCs w:val="18"/>
                      <w:rtl/>
                    </w:rPr>
                  </w:pPr>
                  <w:r>
                    <w:rPr>
                      <w:rFonts w:cs="Miriam" w:hint="cs"/>
                      <w:sz w:val="18"/>
                      <w:szCs w:val="18"/>
                      <w:rtl/>
                    </w:rPr>
                    <w:t>(תיקון מס' 2) תשע"ד-2014</w:t>
                  </w:r>
                </w:p>
              </w:txbxContent>
            </v:textbox>
          </v:shape>
        </w:pict>
      </w:r>
      <w:r w:rsidR="00B90EAE">
        <w:rPr>
          <w:rStyle w:val="default"/>
          <w:rFonts w:cs="FrankRuehl" w:hint="cs"/>
          <w:rtl/>
        </w:rPr>
        <w:t>(</w:t>
      </w:r>
      <w:r w:rsidR="00B90EAE">
        <w:rPr>
          <w:rStyle w:val="default"/>
          <w:rFonts w:cs="FrankRuehl"/>
          <w:rtl/>
        </w:rPr>
        <w:t>ג</w:t>
      </w:r>
      <w:r w:rsidR="00B90EAE">
        <w:rPr>
          <w:rStyle w:val="default"/>
          <w:rFonts w:cs="FrankRuehl" w:hint="cs"/>
          <w:rtl/>
        </w:rPr>
        <w:t>)</w:t>
      </w:r>
      <w:r w:rsidR="00B90EAE">
        <w:rPr>
          <w:rStyle w:val="default"/>
          <w:rFonts w:cs="FrankRuehl"/>
          <w:rtl/>
        </w:rPr>
        <w:tab/>
        <w:t>ל</w:t>
      </w:r>
      <w:r w:rsidR="00B90EAE">
        <w:rPr>
          <w:rStyle w:val="default"/>
          <w:rFonts w:cs="FrankRuehl" w:hint="cs"/>
          <w:rtl/>
        </w:rPr>
        <w:t xml:space="preserve">השתתף בכל האמצעים שברשותו ליישובם של סכסוכי עבודה הפורצים בין </w:t>
      </w:r>
      <w:r>
        <w:rPr>
          <w:rStyle w:val="default"/>
          <w:rFonts w:cs="FrankRuehl" w:hint="cs"/>
          <w:rtl/>
        </w:rPr>
        <w:t>מעסיקים</w:t>
      </w:r>
      <w:r w:rsidR="00B90EAE">
        <w:rPr>
          <w:rStyle w:val="default"/>
          <w:rFonts w:cs="FrankRuehl" w:hint="cs"/>
          <w:rtl/>
        </w:rPr>
        <w:t xml:space="preserve"> לעובדים או בין עובדים</w:t>
      </w:r>
      <w:r w:rsidR="00B90EAE">
        <w:rPr>
          <w:rStyle w:val="default"/>
          <w:rFonts w:cs="FrankRuehl"/>
          <w:rtl/>
        </w:rPr>
        <w:t xml:space="preserve"> ל</w:t>
      </w:r>
      <w:r w:rsidR="00B90EAE">
        <w:rPr>
          <w:rStyle w:val="default"/>
          <w:rFonts w:cs="FrankRuehl" w:hint="cs"/>
          <w:rtl/>
        </w:rPr>
        <w:t>עובדים;</w:t>
      </w:r>
    </w:p>
    <w:p w14:paraId="0712B4D4" w14:textId="77777777" w:rsidR="00B90EAE" w:rsidRDefault="00B90EAE" w:rsidP="00996F1A">
      <w:pPr>
        <w:pStyle w:val="P22"/>
        <w:tabs>
          <w:tab w:val="left" w:pos="624"/>
          <w:tab w:val="left" w:pos="1021"/>
        </w:tabs>
        <w:spacing w:before="72"/>
        <w:ind w:left="624" w:right="1134"/>
        <w:rPr>
          <w:rStyle w:val="default"/>
          <w:rFonts w:cs="FrankRuehl"/>
          <w:rtl/>
        </w:rPr>
      </w:pPr>
      <w:r>
        <w:rPr>
          <w:rFonts w:cs="FrankRuehl"/>
          <w:rtl/>
          <w:lang w:val="he-IL"/>
        </w:rPr>
        <w:pict w14:anchorId="4E95A829">
          <v:shape id="_x0000_s2068" type="#_x0000_t202" style="position:absolute;left:0;text-align:left;margin-left:470.25pt;margin-top:7.1pt;width:1in;height:16.8pt;z-index:251661312" filled="f" stroked="f">
            <v:textbox inset="1mm,0,1mm,0">
              <w:txbxContent>
                <w:p w14:paraId="1BE081FF" w14:textId="77777777" w:rsidR="002E7406" w:rsidRDefault="002E7406" w:rsidP="002E7406">
                  <w:pPr>
                    <w:spacing w:line="160" w:lineRule="exact"/>
                    <w:jc w:val="left"/>
                    <w:rPr>
                      <w:rFonts w:cs="Miriam" w:hint="cs"/>
                      <w:sz w:val="18"/>
                      <w:szCs w:val="18"/>
                      <w:rtl/>
                    </w:rPr>
                  </w:pPr>
                  <w:r>
                    <w:rPr>
                      <w:rFonts w:cs="Miriam" w:hint="cs"/>
                      <w:sz w:val="18"/>
                      <w:szCs w:val="18"/>
                      <w:rtl/>
                    </w:rPr>
                    <w:t>(תיקון מס' 1) תשי"ד-1954</w:t>
                  </w:r>
                </w:p>
              </w:txbxContent>
            </v:textbox>
            <w10:anchorlock/>
          </v:shape>
        </w:pict>
      </w: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בוט</w:t>
      </w:r>
      <w:r>
        <w:rPr>
          <w:rStyle w:val="default"/>
          <w:rFonts w:cs="FrankRuehl"/>
          <w:rtl/>
        </w:rPr>
        <w:t>ל);</w:t>
      </w:r>
    </w:p>
    <w:p w14:paraId="73AFD61F" w14:textId="77777777" w:rsidR="00B90EAE" w:rsidRDefault="00B90EAE" w:rsidP="00996F1A">
      <w:pPr>
        <w:pStyle w:val="P22"/>
        <w:tabs>
          <w:tab w:val="left" w:pos="624"/>
          <w:tab w:val="left" w:pos="1021"/>
        </w:tabs>
        <w:spacing w:before="72"/>
        <w:ind w:left="624" w:right="1134"/>
        <w:rPr>
          <w:rStyle w:val="default"/>
          <w:rFonts w:cs="FrankRuehl" w:hint="cs"/>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הג</w:t>
      </w:r>
      <w:r>
        <w:rPr>
          <w:rStyle w:val="default"/>
          <w:rFonts w:cs="FrankRuehl"/>
          <w:rtl/>
        </w:rPr>
        <w:t>י</w:t>
      </w:r>
      <w:r>
        <w:rPr>
          <w:rStyle w:val="default"/>
          <w:rFonts w:cs="FrankRuehl" w:hint="cs"/>
          <w:rtl/>
        </w:rPr>
        <w:t>ש לשר העבודה מזמן לזמן, מדי התעורר הנסיבה לכך, הצעות לשמירתה ולטיפוחה של טובתם הכללית של העובדים.</w:t>
      </w:r>
    </w:p>
    <w:p w14:paraId="3BB64A70" w14:textId="77777777" w:rsidR="001670CB" w:rsidRPr="00B02B5E" w:rsidRDefault="001670CB" w:rsidP="00996F1A">
      <w:pPr>
        <w:pStyle w:val="P00"/>
        <w:spacing w:before="0"/>
        <w:ind w:left="624" w:right="1134"/>
        <w:rPr>
          <w:rFonts w:cs="FrankRuehl" w:hint="cs"/>
          <w:b/>
          <w:bCs/>
          <w:vanish/>
          <w:szCs w:val="20"/>
          <w:shd w:val="clear" w:color="auto" w:fill="FFFF99"/>
          <w:rtl/>
        </w:rPr>
      </w:pPr>
      <w:bookmarkStart w:id="9" w:name="Rov21"/>
      <w:r w:rsidRPr="00B02B5E">
        <w:rPr>
          <w:rFonts w:cs="FrankRuehl" w:hint="cs"/>
          <w:vanish/>
          <w:color w:val="FF0000"/>
          <w:szCs w:val="20"/>
          <w:shd w:val="clear" w:color="auto" w:fill="FFFF99"/>
          <w:rtl/>
        </w:rPr>
        <w:t>מיום 3.9.1954</w:t>
      </w:r>
    </w:p>
    <w:p w14:paraId="5B52892C" w14:textId="77777777" w:rsidR="001670CB" w:rsidRPr="00B02B5E" w:rsidRDefault="001670CB" w:rsidP="00996F1A">
      <w:pPr>
        <w:pStyle w:val="P00"/>
        <w:spacing w:before="0"/>
        <w:ind w:left="624" w:right="1134"/>
        <w:rPr>
          <w:rFonts w:cs="FrankRuehl" w:hint="cs"/>
          <w:b/>
          <w:bCs/>
          <w:vanish/>
          <w:szCs w:val="20"/>
          <w:shd w:val="clear" w:color="auto" w:fill="FFFF99"/>
          <w:rtl/>
        </w:rPr>
      </w:pPr>
      <w:r w:rsidRPr="00B02B5E">
        <w:rPr>
          <w:rFonts w:cs="FrankRuehl" w:hint="cs"/>
          <w:b/>
          <w:bCs/>
          <w:vanish/>
          <w:szCs w:val="20"/>
          <w:shd w:val="clear" w:color="auto" w:fill="FFFF99"/>
          <w:rtl/>
        </w:rPr>
        <w:t>תיקון מס' 1</w:t>
      </w:r>
    </w:p>
    <w:p w14:paraId="086538B3" w14:textId="77777777" w:rsidR="001670CB" w:rsidRPr="00B02B5E" w:rsidRDefault="001670CB" w:rsidP="00996F1A">
      <w:pPr>
        <w:pStyle w:val="P00"/>
        <w:tabs>
          <w:tab w:val="clear" w:pos="6259"/>
        </w:tabs>
        <w:spacing w:before="0"/>
        <w:ind w:left="624" w:right="1134"/>
        <w:rPr>
          <w:rFonts w:cs="FrankRuehl" w:hint="cs"/>
          <w:vanish/>
          <w:szCs w:val="20"/>
          <w:shd w:val="clear" w:color="auto" w:fill="FFFF99"/>
          <w:rtl/>
        </w:rPr>
      </w:pPr>
      <w:hyperlink r:id="rId14" w:history="1">
        <w:r w:rsidRPr="00B02B5E">
          <w:rPr>
            <w:rStyle w:val="Hyperlink"/>
            <w:rFonts w:cs="FrankRuehl" w:hint="cs"/>
            <w:vanish/>
            <w:szCs w:val="20"/>
            <w:shd w:val="clear" w:color="auto" w:fill="FFFF99"/>
            <w:rtl/>
          </w:rPr>
          <w:t>ס"ח תשי"ד מס' 164</w:t>
        </w:r>
      </w:hyperlink>
      <w:r w:rsidRPr="00B02B5E">
        <w:rPr>
          <w:rFonts w:cs="FrankRuehl" w:hint="cs"/>
          <w:vanish/>
          <w:szCs w:val="20"/>
          <w:shd w:val="clear" w:color="auto" w:fill="FFFF99"/>
          <w:rtl/>
        </w:rPr>
        <w:t xml:space="preserve"> מיום 3.9.1954 עמ' 208 (</w:t>
      </w:r>
      <w:hyperlink r:id="rId15" w:history="1">
        <w:r w:rsidRPr="00B02B5E">
          <w:rPr>
            <w:rStyle w:val="Hyperlink"/>
            <w:rFonts w:cs="FrankRuehl" w:hint="cs"/>
            <w:vanish/>
            <w:szCs w:val="20"/>
            <w:shd w:val="clear" w:color="auto" w:fill="FFFF99"/>
            <w:rtl/>
          </w:rPr>
          <w:t>ה"ח 206</w:t>
        </w:r>
      </w:hyperlink>
      <w:r w:rsidRPr="00B02B5E">
        <w:rPr>
          <w:rFonts w:cs="FrankRuehl" w:hint="cs"/>
          <w:vanish/>
          <w:szCs w:val="20"/>
          <w:shd w:val="clear" w:color="auto" w:fill="FFFF99"/>
          <w:rtl/>
        </w:rPr>
        <w:t>)</w:t>
      </w:r>
    </w:p>
    <w:p w14:paraId="2E3CEB18" w14:textId="77777777" w:rsidR="001670CB" w:rsidRPr="00B02B5E" w:rsidRDefault="001670CB" w:rsidP="00996F1A">
      <w:pPr>
        <w:pStyle w:val="P00"/>
        <w:tabs>
          <w:tab w:val="clear" w:pos="6259"/>
        </w:tabs>
        <w:spacing w:before="0"/>
        <w:ind w:left="624" w:right="1134"/>
        <w:rPr>
          <w:rFonts w:cs="FrankRuehl" w:hint="cs"/>
          <w:b/>
          <w:bCs/>
          <w:vanish/>
          <w:szCs w:val="20"/>
          <w:shd w:val="clear" w:color="auto" w:fill="FFFF99"/>
          <w:rtl/>
        </w:rPr>
      </w:pPr>
      <w:r w:rsidRPr="00B02B5E">
        <w:rPr>
          <w:rFonts w:cs="FrankRuehl" w:hint="cs"/>
          <w:b/>
          <w:bCs/>
          <w:vanish/>
          <w:szCs w:val="20"/>
          <w:shd w:val="clear" w:color="auto" w:fill="FFFF99"/>
          <w:rtl/>
        </w:rPr>
        <w:t>ביטול פסקה 5(ד)</w:t>
      </w:r>
    </w:p>
    <w:p w14:paraId="7213B6CE" w14:textId="77777777" w:rsidR="001670CB" w:rsidRPr="00B02B5E" w:rsidRDefault="001670CB" w:rsidP="00996F1A">
      <w:pPr>
        <w:pStyle w:val="P00"/>
        <w:tabs>
          <w:tab w:val="clear" w:pos="6259"/>
        </w:tabs>
        <w:ind w:left="624" w:right="1134"/>
        <w:rPr>
          <w:rFonts w:cs="FrankRuehl" w:hint="cs"/>
          <w:vanish/>
          <w:szCs w:val="20"/>
          <w:shd w:val="clear" w:color="auto" w:fill="FFFF99"/>
          <w:rtl/>
        </w:rPr>
      </w:pPr>
      <w:r w:rsidRPr="00B02B5E">
        <w:rPr>
          <w:rFonts w:cs="FrankRuehl" w:hint="cs"/>
          <w:vanish/>
          <w:szCs w:val="20"/>
          <w:shd w:val="clear" w:color="auto" w:fill="FFFF99"/>
          <w:rtl/>
        </w:rPr>
        <w:t>הנוסח הקודם:</w:t>
      </w:r>
    </w:p>
    <w:p w14:paraId="7958FACA" w14:textId="77777777" w:rsidR="001670CB" w:rsidRPr="00B02B5E" w:rsidRDefault="001670CB" w:rsidP="00996F1A">
      <w:pPr>
        <w:pStyle w:val="P00"/>
        <w:tabs>
          <w:tab w:val="clear" w:pos="6259"/>
        </w:tabs>
        <w:spacing w:before="0"/>
        <w:ind w:left="624" w:right="1134"/>
        <w:rPr>
          <w:rFonts w:cs="FrankRuehl" w:hint="cs"/>
          <w:vanish/>
          <w:sz w:val="22"/>
          <w:szCs w:val="22"/>
          <w:shd w:val="clear" w:color="auto" w:fill="FFFF99"/>
          <w:rtl/>
        </w:rPr>
      </w:pPr>
      <w:r w:rsidRPr="00B02B5E">
        <w:rPr>
          <w:rFonts w:cs="FrankRuehl" w:hint="cs"/>
          <w:strike/>
          <w:vanish/>
          <w:sz w:val="22"/>
          <w:szCs w:val="22"/>
          <w:shd w:val="clear" w:color="auto" w:fill="FFFF99"/>
          <w:rtl/>
        </w:rPr>
        <w:t>(ד)</w:t>
      </w:r>
      <w:r w:rsidRPr="00B02B5E">
        <w:rPr>
          <w:rFonts w:cs="FrankRuehl" w:hint="cs"/>
          <w:strike/>
          <w:vanish/>
          <w:sz w:val="22"/>
          <w:szCs w:val="22"/>
          <w:shd w:val="clear" w:color="auto" w:fill="FFFF99"/>
          <w:rtl/>
        </w:rPr>
        <w:tab/>
        <w:t>לשתף פעולה עם מעבידים ועובדים בתפקיד של מני</w:t>
      </w:r>
      <w:r w:rsidR="00EE36C9" w:rsidRPr="00B02B5E">
        <w:rPr>
          <w:rFonts w:cs="FrankRuehl" w:hint="cs"/>
          <w:strike/>
          <w:vanish/>
          <w:sz w:val="22"/>
          <w:szCs w:val="22"/>
          <w:shd w:val="clear" w:color="auto" w:fill="FFFF99"/>
          <w:rtl/>
        </w:rPr>
        <w:t>ע</w:t>
      </w:r>
      <w:r w:rsidRPr="00B02B5E">
        <w:rPr>
          <w:rFonts w:cs="FrankRuehl" w:hint="cs"/>
          <w:strike/>
          <w:vanish/>
          <w:sz w:val="22"/>
          <w:szCs w:val="22"/>
          <w:shd w:val="clear" w:color="auto" w:fill="FFFF99"/>
          <w:rtl/>
        </w:rPr>
        <w:t>ת תאונות ע"י הנהגת מכשירי בטחון ושיטות בטחון והקנית ידיעות בכל הנוגע לעניני היגיינה ובטחון;</w:t>
      </w:r>
    </w:p>
    <w:p w14:paraId="6599FE42" w14:textId="77777777" w:rsidR="00996F1A" w:rsidRPr="00B02B5E" w:rsidRDefault="00996F1A" w:rsidP="00996F1A">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Cs w:val="20"/>
          <w:shd w:val="clear" w:color="auto" w:fill="FFFF99"/>
          <w:rtl/>
        </w:rPr>
      </w:pPr>
    </w:p>
    <w:p w14:paraId="5FBC12F3" w14:textId="77777777" w:rsidR="00996F1A" w:rsidRPr="00B02B5E" w:rsidRDefault="00996F1A" w:rsidP="00996F1A">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color w:val="FF0000"/>
          <w:position w:val="0"/>
          <w:szCs w:val="20"/>
          <w:shd w:val="clear" w:color="auto" w:fill="FFFF99"/>
          <w:rtl/>
        </w:rPr>
      </w:pPr>
      <w:r w:rsidRPr="00B02B5E">
        <w:rPr>
          <w:rStyle w:val="default"/>
          <w:rFonts w:cs="FrankRuehl" w:hint="cs"/>
          <w:vanish/>
          <w:color w:val="FF0000"/>
          <w:position w:val="0"/>
          <w:szCs w:val="20"/>
          <w:shd w:val="clear" w:color="auto" w:fill="FFFF99"/>
          <w:rtl/>
        </w:rPr>
        <w:t>מיום 15.7.2014</w:t>
      </w:r>
    </w:p>
    <w:p w14:paraId="4D2FE079" w14:textId="77777777" w:rsidR="00996F1A" w:rsidRPr="00B02B5E" w:rsidRDefault="00996F1A" w:rsidP="00996F1A">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Cs w:val="20"/>
          <w:shd w:val="clear" w:color="auto" w:fill="FFFF99"/>
          <w:rtl/>
        </w:rPr>
      </w:pPr>
      <w:r w:rsidRPr="00B02B5E">
        <w:rPr>
          <w:rStyle w:val="default"/>
          <w:rFonts w:cs="FrankRuehl" w:hint="cs"/>
          <w:b/>
          <w:bCs/>
          <w:vanish/>
          <w:position w:val="0"/>
          <w:szCs w:val="20"/>
          <w:shd w:val="clear" w:color="auto" w:fill="FFFF99"/>
          <w:rtl/>
        </w:rPr>
        <w:t>תיקון מס' 2</w:t>
      </w:r>
    </w:p>
    <w:p w14:paraId="40C366E3" w14:textId="77777777" w:rsidR="00996F1A" w:rsidRPr="00B02B5E" w:rsidRDefault="00996F1A" w:rsidP="00996F1A">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Cs w:val="20"/>
          <w:shd w:val="clear" w:color="auto" w:fill="FFFF99"/>
          <w:rtl/>
        </w:rPr>
      </w:pPr>
      <w:hyperlink r:id="rId16" w:history="1">
        <w:r w:rsidRPr="00B02B5E">
          <w:rPr>
            <w:rStyle w:val="Hyperlink"/>
            <w:rFonts w:cs="FrankRuehl" w:hint="cs"/>
            <w:vanish/>
            <w:position w:val="0"/>
            <w:sz w:val="26"/>
            <w:szCs w:val="20"/>
            <w:shd w:val="clear" w:color="auto" w:fill="FFFF99"/>
            <w:rtl/>
          </w:rPr>
          <w:t>ס"ח תשע"ד מס' 2459</w:t>
        </w:r>
      </w:hyperlink>
      <w:r w:rsidRPr="00B02B5E">
        <w:rPr>
          <w:rStyle w:val="default"/>
          <w:rFonts w:cs="FrankRuehl" w:hint="cs"/>
          <w:vanish/>
          <w:position w:val="0"/>
          <w:szCs w:val="20"/>
          <w:shd w:val="clear" w:color="auto" w:fill="FFFF99"/>
          <w:rtl/>
        </w:rPr>
        <w:t xml:space="preserve"> מיום 15.7.2014 עמ' 603 (</w:t>
      </w:r>
      <w:hyperlink r:id="rId17" w:history="1">
        <w:r w:rsidRPr="00B02B5E">
          <w:rPr>
            <w:rStyle w:val="Hyperlink"/>
            <w:rFonts w:cs="FrankRuehl" w:hint="cs"/>
            <w:vanish/>
            <w:position w:val="0"/>
            <w:sz w:val="26"/>
            <w:szCs w:val="20"/>
            <w:shd w:val="clear" w:color="auto" w:fill="FFFF99"/>
            <w:rtl/>
          </w:rPr>
          <w:t>ה"ח 535</w:t>
        </w:r>
      </w:hyperlink>
      <w:r w:rsidRPr="00B02B5E">
        <w:rPr>
          <w:rStyle w:val="default"/>
          <w:rFonts w:cs="FrankRuehl" w:hint="cs"/>
          <w:vanish/>
          <w:position w:val="0"/>
          <w:szCs w:val="20"/>
          <w:shd w:val="clear" w:color="auto" w:fill="FFFF99"/>
          <w:rtl/>
        </w:rPr>
        <w:t>)</w:t>
      </w:r>
    </w:p>
    <w:p w14:paraId="234EDFA5" w14:textId="77777777" w:rsidR="00996F1A" w:rsidRPr="00B02B5E" w:rsidRDefault="00996F1A" w:rsidP="00996F1A">
      <w:pPr>
        <w:pStyle w:val="P22"/>
        <w:tabs>
          <w:tab w:val="left" w:pos="624"/>
          <w:tab w:val="left" w:pos="1021"/>
        </w:tabs>
        <w:ind w:left="624" w:right="1134"/>
        <w:rPr>
          <w:rStyle w:val="default"/>
          <w:rFonts w:cs="FrankRuehl"/>
          <w:vanish/>
          <w:sz w:val="22"/>
          <w:szCs w:val="22"/>
          <w:shd w:val="clear" w:color="auto" w:fill="FFFF99"/>
          <w:rtl/>
        </w:rPr>
      </w:pPr>
      <w:r w:rsidRPr="00B02B5E">
        <w:rPr>
          <w:rStyle w:val="default"/>
          <w:rFonts w:cs="FrankRuehl"/>
          <w:vanish/>
          <w:sz w:val="22"/>
          <w:szCs w:val="22"/>
          <w:shd w:val="clear" w:color="auto" w:fill="FFFF99"/>
          <w:rtl/>
        </w:rPr>
        <w:t>(ב</w:t>
      </w:r>
      <w:r w:rsidRPr="00B02B5E">
        <w:rPr>
          <w:rStyle w:val="default"/>
          <w:rFonts w:cs="FrankRuehl" w:hint="cs"/>
          <w:vanish/>
          <w:sz w:val="22"/>
          <w:szCs w:val="22"/>
          <w:shd w:val="clear" w:color="auto" w:fill="FFFF99"/>
          <w:rtl/>
        </w:rPr>
        <w:t>)</w:t>
      </w:r>
      <w:r w:rsidRPr="00B02B5E">
        <w:rPr>
          <w:rStyle w:val="default"/>
          <w:rFonts w:cs="FrankRuehl"/>
          <w:vanish/>
          <w:sz w:val="22"/>
          <w:szCs w:val="22"/>
          <w:shd w:val="clear" w:color="auto" w:fill="FFFF99"/>
          <w:rtl/>
        </w:rPr>
        <w:tab/>
        <w:t>ל</w:t>
      </w:r>
      <w:r w:rsidRPr="00B02B5E">
        <w:rPr>
          <w:rStyle w:val="default"/>
          <w:rFonts w:cs="FrankRuehl" w:hint="cs"/>
          <w:vanish/>
          <w:sz w:val="22"/>
          <w:szCs w:val="22"/>
          <w:shd w:val="clear" w:color="auto" w:fill="FFFF99"/>
          <w:rtl/>
        </w:rPr>
        <w:t>הבטיח את הט</w:t>
      </w:r>
      <w:r w:rsidRPr="00B02B5E">
        <w:rPr>
          <w:rStyle w:val="default"/>
          <w:rFonts w:cs="FrankRuehl"/>
          <w:vanish/>
          <w:sz w:val="22"/>
          <w:szCs w:val="22"/>
          <w:shd w:val="clear" w:color="auto" w:fill="FFFF99"/>
          <w:rtl/>
        </w:rPr>
        <w:t>לת</w:t>
      </w:r>
      <w:r w:rsidRPr="00B02B5E">
        <w:rPr>
          <w:rStyle w:val="default"/>
          <w:rFonts w:cs="FrankRuehl" w:hint="cs"/>
          <w:vanish/>
          <w:sz w:val="22"/>
          <w:szCs w:val="22"/>
          <w:shd w:val="clear" w:color="auto" w:fill="FFFF99"/>
          <w:rtl/>
        </w:rPr>
        <w:t>ה כהלכה של כל פקודה הנוגעת לטובתם של העובדים או לתנאי</w:t>
      </w:r>
      <w:r w:rsidRPr="00B02B5E">
        <w:rPr>
          <w:rStyle w:val="default"/>
          <w:rFonts w:cs="FrankRuehl"/>
          <w:vanish/>
          <w:sz w:val="22"/>
          <w:szCs w:val="22"/>
          <w:shd w:val="clear" w:color="auto" w:fill="FFFF99"/>
          <w:rtl/>
        </w:rPr>
        <w:t xml:space="preserve"> </w:t>
      </w:r>
      <w:r w:rsidRPr="00B02B5E">
        <w:rPr>
          <w:rStyle w:val="default"/>
          <w:rFonts w:cs="FrankRuehl" w:hint="cs"/>
          <w:vanish/>
          <w:sz w:val="22"/>
          <w:szCs w:val="22"/>
          <w:shd w:val="clear" w:color="auto" w:fill="FFFF99"/>
          <w:rtl/>
        </w:rPr>
        <w:t xml:space="preserve">העסקתם או הנוגעת לאיגודים מקצועיים, ללשכות עבודה וליחסים בין עובדים </w:t>
      </w:r>
      <w:r w:rsidRPr="00B02B5E">
        <w:rPr>
          <w:rStyle w:val="default"/>
          <w:rFonts w:cs="FrankRuehl" w:hint="cs"/>
          <w:strike/>
          <w:vanish/>
          <w:sz w:val="22"/>
          <w:szCs w:val="22"/>
          <w:shd w:val="clear" w:color="auto" w:fill="FFFF99"/>
          <w:rtl/>
        </w:rPr>
        <w:t>למעבידים</w:t>
      </w:r>
      <w:r w:rsidRPr="00B02B5E">
        <w:rPr>
          <w:rStyle w:val="default"/>
          <w:rFonts w:cs="FrankRuehl" w:hint="cs"/>
          <w:vanish/>
          <w:sz w:val="22"/>
          <w:szCs w:val="22"/>
          <w:shd w:val="clear" w:color="auto" w:fill="FFFF99"/>
          <w:rtl/>
        </w:rPr>
        <w:t xml:space="preserve"> </w:t>
      </w:r>
      <w:r w:rsidRPr="00B02B5E">
        <w:rPr>
          <w:rStyle w:val="default"/>
          <w:rFonts w:cs="FrankRuehl" w:hint="cs"/>
          <w:vanish/>
          <w:sz w:val="22"/>
          <w:szCs w:val="22"/>
          <w:u w:val="single"/>
          <w:shd w:val="clear" w:color="auto" w:fill="FFFF99"/>
          <w:rtl/>
        </w:rPr>
        <w:t>למעסיקים</w:t>
      </w:r>
      <w:r w:rsidRPr="00B02B5E">
        <w:rPr>
          <w:rStyle w:val="default"/>
          <w:rFonts w:cs="FrankRuehl" w:hint="cs"/>
          <w:vanish/>
          <w:sz w:val="22"/>
          <w:szCs w:val="22"/>
          <w:shd w:val="clear" w:color="auto" w:fill="FFFF99"/>
          <w:rtl/>
        </w:rPr>
        <w:t xml:space="preserve"> בתעשיה;</w:t>
      </w:r>
    </w:p>
    <w:p w14:paraId="23E673DE" w14:textId="77777777" w:rsidR="00996F1A" w:rsidRPr="00B02B5E" w:rsidRDefault="00996F1A" w:rsidP="00B02B5E">
      <w:pPr>
        <w:pStyle w:val="P22"/>
        <w:tabs>
          <w:tab w:val="left" w:pos="624"/>
          <w:tab w:val="left" w:pos="1021"/>
        </w:tabs>
        <w:spacing w:before="0"/>
        <w:ind w:left="624" w:right="1134"/>
        <w:rPr>
          <w:rStyle w:val="default"/>
          <w:rFonts w:cs="FrankRuehl"/>
          <w:sz w:val="2"/>
          <w:szCs w:val="2"/>
          <w:rtl/>
        </w:rPr>
      </w:pPr>
      <w:r w:rsidRPr="00B02B5E">
        <w:rPr>
          <w:rStyle w:val="default"/>
          <w:rFonts w:cs="FrankRuehl" w:hint="cs"/>
          <w:vanish/>
          <w:sz w:val="22"/>
          <w:szCs w:val="22"/>
          <w:shd w:val="clear" w:color="auto" w:fill="FFFF99"/>
          <w:rtl/>
        </w:rPr>
        <w:t>(</w:t>
      </w:r>
      <w:r w:rsidRPr="00B02B5E">
        <w:rPr>
          <w:rStyle w:val="default"/>
          <w:rFonts w:cs="FrankRuehl"/>
          <w:vanish/>
          <w:sz w:val="22"/>
          <w:szCs w:val="22"/>
          <w:shd w:val="clear" w:color="auto" w:fill="FFFF99"/>
          <w:rtl/>
        </w:rPr>
        <w:t>ג</w:t>
      </w:r>
      <w:r w:rsidRPr="00B02B5E">
        <w:rPr>
          <w:rStyle w:val="default"/>
          <w:rFonts w:cs="FrankRuehl" w:hint="cs"/>
          <w:vanish/>
          <w:sz w:val="22"/>
          <w:szCs w:val="22"/>
          <w:shd w:val="clear" w:color="auto" w:fill="FFFF99"/>
          <w:rtl/>
        </w:rPr>
        <w:t>)</w:t>
      </w:r>
      <w:r w:rsidRPr="00B02B5E">
        <w:rPr>
          <w:rStyle w:val="default"/>
          <w:rFonts w:cs="FrankRuehl"/>
          <w:vanish/>
          <w:sz w:val="22"/>
          <w:szCs w:val="22"/>
          <w:shd w:val="clear" w:color="auto" w:fill="FFFF99"/>
          <w:rtl/>
        </w:rPr>
        <w:tab/>
        <w:t>ל</w:t>
      </w:r>
      <w:r w:rsidRPr="00B02B5E">
        <w:rPr>
          <w:rStyle w:val="default"/>
          <w:rFonts w:cs="FrankRuehl" w:hint="cs"/>
          <w:vanish/>
          <w:sz w:val="22"/>
          <w:szCs w:val="22"/>
          <w:shd w:val="clear" w:color="auto" w:fill="FFFF99"/>
          <w:rtl/>
        </w:rPr>
        <w:t xml:space="preserve">השתתף בכל האמצעים שברשותו ליישובם של סכסוכי עבודה הפורצים בין </w:t>
      </w:r>
      <w:r w:rsidRPr="00B02B5E">
        <w:rPr>
          <w:rStyle w:val="default"/>
          <w:rFonts w:cs="FrankRuehl" w:hint="cs"/>
          <w:strike/>
          <w:vanish/>
          <w:sz w:val="22"/>
          <w:szCs w:val="22"/>
          <w:shd w:val="clear" w:color="auto" w:fill="FFFF99"/>
          <w:rtl/>
        </w:rPr>
        <w:t>מעבידים</w:t>
      </w:r>
      <w:r w:rsidRPr="00B02B5E">
        <w:rPr>
          <w:rStyle w:val="default"/>
          <w:rFonts w:cs="FrankRuehl" w:hint="cs"/>
          <w:vanish/>
          <w:sz w:val="22"/>
          <w:szCs w:val="22"/>
          <w:shd w:val="clear" w:color="auto" w:fill="FFFF99"/>
          <w:rtl/>
        </w:rPr>
        <w:t xml:space="preserve"> </w:t>
      </w:r>
      <w:r w:rsidRPr="00B02B5E">
        <w:rPr>
          <w:rStyle w:val="default"/>
          <w:rFonts w:cs="FrankRuehl" w:hint="cs"/>
          <w:vanish/>
          <w:sz w:val="22"/>
          <w:szCs w:val="22"/>
          <w:u w:val="single"/>
          <w:shd w:val="clear" w:color="auto" w:fill="FFFF99"/>
          <w:rtl/>
        </w:rPr>
        <w:t>מעסיקים</w:t>
      </w:r>
      <w:r w:rsidRPr="00B02B5E">
        <w:rPr>
          <w:rStyle w:val="default"/>
          <w:rFonts w:cs="FrankRuehl" w:hint="cs"/>
          <w:vanish/>
          <w:sz w:val="22"/>
          <w:szCs w:val="22"/>
          <w:shd w:val="clear" w:color="auto" w:fill="FFFF99"/>
          <w:rtl/>
        </w:rPr>
        <w:t xml:space="preserve"> לעובדים או בין עובדים</w:t>
      </w:r>
      <w:r w:rsidRPr="00B02B5E">
        <w:rPr>
          <w:rStyle w:val="default"/>
          <w:rFonts w:cs="FrankRuehl"/>
          <w:vanish/>
          <w:sz w:val="22"/>
          <w:szCs w:val="22"/>
          <w:shd w:val="clear" w:color="auto" w:fill="FFFF99"/>
          <w:rtl/>
        </w:rPr>
        <w:t xml:space="preserve"> ל</w:t>
      </w:r>
      <w:r w:rsidRPr="00B02B5E">
        <w:rPr>
          <w:rStyle w:val="default"/>
          <w:rFonts w:cs="FrankRuehl" w:hint="cs"/>
          <w:vanish/>
          <w:sz w:val="22"/>
          <w:szCs w:val="22"/>
          <w:shd w:val="clear" w:color="auto" w:fill="FFFF99"/>
          <w:rtl/>
        </w:rPr>
        <w:t>עובדים;</w:t>
      </w:r>
      <w:bookmarkEnd w:id="9"/>
    </w:p>
    <w:p w14:paraId="5AF7C498" w14:textId="77777777" w:rsidR="00B90EAE" w:rsidRDefault="00B90EAE">
      <w:pPr>
        <w:pStyle w:val="P00"/>
        <w:spacing w:before="72"/>
        <w:ind w:left="0" w:right="1134"/>
        <w:rPr>
          <w:rStyle w:val="default"/>
          <w:rFonts w:cs="FrankRuehl" w:hint="cs"/>
          <w:rtl/>
        </w:rPr>
      </w:pPr>
      <w:bookmarkStart w:id="10" w:name="Seif5"/>
      <w:bookmarkEnd w:id="10"/>
      <w:r>
        <w:rPr>
          <w:lang w:val="he-IL"/>
        </w:rPr>
        <w:pict w14:anchorId="5E611D23">
          <v:rect id="_x0000_s2055" style="position:absolute;left:0;text-align:left;margin-left:464.5pt;margin-top:8.05pt;width:75.05pt;height:23.8pt;z-index:251653120" o:allowincell="f" filled="f" stroked="f" strokecolor="lime" strokeweight=".25pt">
            <v:textbox inset="0,0,0,0">
              <w:txbxContent>
                <w:p w14:paraId="7001B059" w14:textId="77777777" w:rsidR="00B90EAE" w:rsidRDefault="00B90EAE">
                  <w:pPr>
                    <w:spacing w:line="160" w:lineRule="exact"/>
                    <w:jc w:val="left"/>
                    <w:rPr>
                      <w:rFonts w:cs="Miriam"/>
                      <w:noProof/>
                      <w:sz w:val="18"/>
                      <w:szCs w:val="18"/>
                      <w:rtl/>
                    </w:rPr>
                  </w:pPr>
                  <w:r>
                    <w:rPr>
                      <w:rFonts w:cs="Miriam"/>
                      <w:sz w:val="18"/>
                      <w:szCs w:val="18"/>
                      <w:rtl/>
                    </w:rPr>
                    <w:t>הכ</w:t>
                  </w:r>
                  <w:r>
                    <w:rPr>
                      <w:rFonts w:cs="Miriam" w:hint="cs"/>
                      <w:sz w:val="18"/>
                      <w:szCs w:val="18"/>
                      <w:rtl/>
                    </w:rPr>
                    <w:t>נת סטטיסטיקה ודו"חות</w:t>
                  </w:r>
                </w:p>
              </w:txbxContent>
            </v:textbox>
            <w10:anchorlock/>
          </v:rect>
        </w:pict>
      </w:r>
      <w:r>
        <w:rPr>
          <w:rStyle w:val="big-number"/>
          <w:rFonts w:cs="Miriam"/>
          <w:rtl/>
        </w:rPr>
        <w:t>6.</w:t>
      </w:r>
      <w:r>
        <w:rPr>
          <w:rStyle w:val="big-number"/>
          <w:rFonts w:cs="Miriam"/>
          <w:rtl/>
        </w:rPr>
        <w:tab/>
      </w:r>
      <w:r>
        <w:rPr>
          <w:rStyle w:val="default"/>
          <w:rFonts w:cs="FrankRuehl"/>
          <w:rtl/>
        </w:rPr>
        <w:t>רש</w:t>
      </w:r>
      <w:r>
        <w:rPr>
          <w:rStyle w:val="default"/>
          <w:rFonts w:cs="FrankRuehl" w:hint="cs"/>
          <w:rtl/>
        </w:rPr>
        <w:t xml:space="preserve">אי המנהל ללקוט, להכין ולפרסם סטטיסטיקות ודוחו"ת בנוגע לענינים דלקמן, כולם או מקצתם: </w:t>
      </w:r>
      <w:r w:rsidR="00DB4D35">
        <w:rPr>
          <w:rStyle w:val="default"/>
          <w:rFonts w:cs="FrankRuehl" w:hint="cs"/>
          <w:rtl/>
        </w:rPr>
        <w:t>-</w:t>
      </w:r>
    </w:p>
    <w:p w14:paraId="6E3DD6DB" w14:textId="77777777" w:rsidR="00B90EAE" w:rsidRDefault="00B90EA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אבטלה</w:t>
      </w:r>
      <w:r>
        <w:rPr>
          <w:rStyle w:val="default"/>
          <w:rFonts w:cs="FrankRuehl"/>
          <w:rtl/>
        </w:rPr>
        <w:t>, ב</w:t>
      </w:r>
      <w:r>
        <w:rPr>
          <w:rStyle w:val="default"/>
          <w:rFonts w:cs="FrankRuehl" w:hint="cs"/>
          <w:rtl/>
        </w:rPr>
        <w:t>ין כללית, ובין במלאכה, במשלוח יד או בתעשייה מסויימים;</w:t>
      </w:r>
    </w:p>
    <w:p w14:paraId="55686F04" w14:textId="77777777" w:rsidR="00B90EAE" w:rsidRDefault="00B90EAE">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רגת שכר העבודה;</w:t>
      </w:r>
    </w:p>
    <w:p w14:paraId="2277D62E" w14:textId="77777777" w:rsidR="00B90EAE" w:rsidRDefault="00B90EAE">
      <w:pPr>
        <w:pStyle w:val="P22"/>
        <w:spacing w:before="72"/>
        <w:ind w:left="1021" w:right="1134"/>
        <w:rPr>
          <w:rStyle w:val="default"/>
          <w:rFonts w:cs="FrankRuehl"/>
          <w:rtl/>
        </w:rPr>
      </w:pPr>
      <w:r>
        <w:rPr>
          <w:rStyle w:val="default"/>
          <w:rFonts w:cs="FrankRuehl" w:hint="cs"/>
          <w:rtl/>
        </w:rPr>
        <w:lastRenderedPageBreak/>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עסקת נשים, נערים(ות) וילדים(ות);</w:t>
      </w:r>
    </w:p>
    <w:p w14:paraId="6A606180" w14:textId="77777777" w:rsidR="00B90EAE" w:rsidRDefault="00B90EAE">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עות העבודה;</w:t>
      </w:r>
    </w:p>
    <w:p w14:paraId="0E894D96" w14:textId="77777777" w:rsidR="00B90EAE" w:rsidRDefault="00B90EAE">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ווליות ושווליאות;</w:t>
      </w:r>
    </w:p>
    <w:p w14:paraId="44721E0D" w14:textId="77777777" w:rsidR="00B90EAE" w:rsidRDefault="00B90EAE">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ג</w:t>
      </w:r>
      <w:r>
        <w:rPr>
          <w:rStyle w:val="default"/>
          <w:rFonts w:cs="FrankRuehl" w:hint="cs"/>
          <w:rtl/>
        </w:rPr>
        <w:t>יוס עובדים, לשכות עבודה וארגונים לעזרת גומלין;</w:t>
      </w:r>
    </w:p>
    <w:p w14:paraId="68F7B927" w14:textId="77777777" w:rsidR="00B90EAE" w:rsidRDefault="00B90EAE">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פ</w:t>
      </w:r>
      <w:r>
        <w:rPr>
          <w:rStyle w:val="default"/>
          <w:rFonts w:cs="FrankRuehl" w:hint="cs"/>
          <w:rtl/>
        </w:rPr>
        <w:t>עולות ארגוני עובדים ואיגודי מעבידים;</w:t>
      </w:r>
    </w:p>
    <w:p w14:paraId="0287049C" w14:textId="77777777" w:rsidR="00B90EAE" w:rsidRDefault="00B90EAE">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ה</w:t>
      </w:r>
      <w:r>
        <w:rPr>
          <w:rStyle w:val="default"/>
          <w:rFonts w:cs="FrankRuehl"/>
          <w:rtl/>
        </w:rPr>
        <w:t>יג</w:t>
      </w:r>
      <w:r>
        <w:rPr>
          <w:rStyle w:val="default"/>
          <w:rFonts w:cs="FrankRuehl" w:hint="cs"/>
          <w:rtl/>
        </w:rPr>
        <w:t>יינה והבטחון בתעשייה;</w:t>
      </w:r>
    </w:p>
    <w:p w14:paraId="10C87651" w14:textId="77777777" w:rsidR="00B90EAE" w:rsidRDefault="00B90EAE">
      <w:pPr>
        <w:pStyle w:val="P22"/>
        <w:spacing w:before="72"/>
        <w:ind w:left="1021"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ב</w:t>
      </w:r>
      <w:r>
        <w:rPr>
          <w:rStyle w:val="default"/>
          <w:rFonts w:cs="FrankRuehl" w:hint="cs"/>
          <w:rtl/>
        </w:rPr>
        <w:t>יטוח סוציאלי, לרבות קופות פנסיה וקופות תגמולין;</w:t>
      </w:r>
    </w:p>
    <w:p w14:paraId="756FCA41" w14:textId="77777777" w:rsidR="00B90EAE" w:rsidRDefault="00B90EAE">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ת</w:t>
      </w:r>
      <w:r>
        <w:rPr>
          <w:rStyle w:val="default"/>
          <w:rFonts w:cs="FrankRuehl" w:hint="cs"/>
          <w:rtl/>
        </w:rPr>
        <w:t>נאי העסקה כלליים, ופרטים על סכסוכי עבודה;</w:t>
      </w:r>
    </w:p>
    <w:p w14:paraId="5CAF25BC" w14:textId="77777777" w:rsidR="00B90EAE" w:rsidRDefault="00B90EAE">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א)</w:t>
      </w:r>
      <w:r>
        <w:rPr>
          <w:rStyle w:val="default"/>
          <w:rFonts w:cs="FrankRuehl"/>
          <w:rtl/>
        </w:rPr>
        <w:tab/>
        <w:t>כ</w:t>
      </w:r>
      <w:r>
        <w:rPr>
          <w:rStyle w:val="default"/>
          <w:rFonts w:cs="FrankRuehl" w:hint="cs"/>
          <w:rtl/>
        </w:rPr>
        <w:t>ל ענין אחר ששר העבודה יטיל עליו את הוראות הסעיף הזה לפי מודעה שתפורסם ברשומות.</w:t>
      </w:r>
    </w:p>
    <w:p w14:paraId="46477C88" w14:textId="77777777" w:rsidR="00B90EAE" w:rsidRDefault="00B90EAE">
      <w:pPr>
        <w:pStyle w:val="P00"/>
        <w:spacing w:before="72"/>
        <w:ind w:left="0" w:right="1134"/>
        <w:rPr>
          <w:rStyle w:val="default"/>
          <w:rFonts w:cs="FrankRuehl"/>
          <w:rtl/>
        </w:rPr>
      </w:pPr>
      <w:bookmarkStart w:id="11" w:name="Seif6"/>
      <w:bookmarkEnd w:id="11"/>
      <w:r>
        <w:rPr>
          <w:lang w:val="he-IL"/>
        </w:rPr>
        <w:pict w14:anchorId="4EA7A54D">
          <v:rect id="_x0000_s2056" style="position:absolute;left:0;text-align:left;margin-left:464.5pt;margin-top:8.05pt;width:75.05pt;height:11.75pt;z-index:251654144" o:allowincell="f" filled="f" stroked="f" strokecolor="lime" strokeweight=".25pt">
            <v:textbox inset="0,0,0,0">
              <w:txbxContent>
                <w:p w14:paraId="591F111B" w14:textId="77777777" w:rsidR="00B90EAE" w:rsidRDefault="00B90EAE">
                  <w:pPr>
                    <w:spacing w:line="160" w:lineRule="exact"/>
                    <w:jc w:val="left"/>
                    <w:rPr>
                      <w:rFonts w:cs="Miriam"/>
                      <w:noProof/>
                      <w:sz w:val="18"/>
                      <w:szCs w:val="18"/>
                      <w:rtl/>
                    </w:rPr>
                  </w:pPr>
                  <w:r>
                    <w:rPr>
                      <w:rFonts w:cs="Miriam"/>
                      <w:sz w:val="18"/>
                      <w:szCs w:val="18"/>
                      <w:rtl/>
                    </w:rPr>
                    <w:t>לי</w:t>
                  </w:r>
                  <w:r>
                    <w:rPr>
                      <w:rFonts w:cs="Miriam" w:hint="cs"/>
                      <w:sz w:val="18"/>
                      <w:szCs w:val="18"/>
                      <w:rtl/>
                    </w:rPr>
                    <w:t>קוט חומר</w:t>
                  </w:r>
                </w:p>
              </w:txbxContent>
            </v:textbox>
            <w10:anchorlock/>
          </v:rect>
        </w:pict>
      </w:r>
      <w:r>
        <w:rPr>
          <w:rStyle w:val="big-number"/>
          <w:rFonts w:cs="Miriam"/>
          <w:rtl/>
        </w:rPr>
        <w:t>7.</w:t>
      </w:r>
      <w:r>
        <w:rPr>
          <w:rStyle w:val="big-number"/>
          <w:rFonts w:cs="Miriam"/>
          <w:rtl/>
        </w:rPr>
        <w:tab/>
      </w:r>
      <w:r>
        <w:rPr>
          <w:rStyle w:val="default"/>
          <w:rFonts w:cs="FrankRuehl"/>
          <w:rtl/>
        </w:rPr>
        <w:t>(1)</w:t>
      </w:r>
      <w:r>
        <w:rPr>
          <w:rStyle w:val="default"/>
          <w:rFonts w:cs="FrankRuehl"/>
          <w:rtl/>
        </w:rPr>
        <w:tab/>
        <w:t>ל</w:t>
      </w:r>
      <w:r>
        <w:rPr>
          <w:rStyle w:val="default"/>
          <w:rFonts w:cs="FrankRuehl" w:hint="cs"/>
          <w:rtl/>
        </w:rPr>
        <w:t xml:space="preserve">שם ליקוט ידיעות מפורטות בנוגע לענינים </w:t>
      </w:r>
      <w:r>
        <w:rPr>
          <w:rStyle w:val="default"/>
          <w:rFonts w:cs="FrankRuehl"/>
          <w:rtl/>
        </w:rPr>
        <w:t>המ</w:t>
      </w:r>
      <w:r>
        <w:rPr>
          <w:rStyle w:val="default"/>
          <w:rFonts w:cs="FrankRuehl" w:hint="cs"/>
          <w:rtl/>
        </w:rPr>
        <w:t xml:space="preserve">פורטים בסעיף 6 </w:t>
      </w:r>
      <w:r>
        <w:rPr>
          <w:rStyle w:val="default"/>
          <w:rFonts w:cs="FrankRuehl"/>
          <w:rtl/>
        </w:rPr>
        <w:t>ש</w:t>
      </w:r>
      <w:r>
        <w:rPr>
          <w:rStyle w:val="default"/>
          <w:rFonts w:cs="FrankRuehl" w:hint="cs"/>
          <w:rtl/>
        </w:rPr>
        <w:t>ל פקודה זו או בנוגע לכל ענין שהוטל עליו אותו סעיף עפ"י פסקה (י"א) הימנו, יהא המנהל רשאי לפנות אל כל אדם באופן הנקבע בסעיף קטן (2) של סעיף זה.</w:t>
      </w:r>
    </w:p>
    <w:p w14:paraId="3F814213" w14:textId="77777777" w:rsidR="00B90EAE" w:rsidRDefault="00B90EA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ד</w:t>
      </w:r>
      <w:r>
        <w:rPr>
          <w:rStyle w:val="default"/>
          <w:rFonts w:cs="FrankRuehl" w:hint="cs"/>
          <w:rtl/>
        </w:rPr>
        <w:t>רישות עפ"י סעיף זה תישלחנה בצורת הודעה בכתב שתימסר לאדם, שאליו ה</w:t>
      </w:r>
      <w:r>
        <w:rPr>
          <w:rStyle w:val="default"/>
          <w:rFonts w:cs="FrankRuehl"/>
          <w:rtl/>
        </w:rPr>
        <w:t>יא</w:t>
      </w:r>
      <w:r>
        <w:rPr>
          <w:rStyle w:val="default"/>
          <w:rFonts w:cs="FrankRuehl" w:hint="cs"/>
          <w:rtl/>
        </w:rPr>
        <w:t xml:space="preserve"> ערוכה, ובהודעה יש לפרט את הידיעה או הפרטים הנדרשים ואפשר לפרט בה את הצורה שבה יש למסור את הפרטים הנ"ל ולקבוע בה מועד סביר למסירתם, וכן אפשר לדרוש בה שהידיעות או הפרטים הנ"ל יימסרו מתקופה לתקופה.</w:t>
      </w:r>
    </w:p>
    <w:p w14:paraId="5CD0B67B" w14:textId="77777777" w:rsidR="00B90EAE" w:rsidRDefault="00996F1A" w:rsidP="00996F1A">
      <w:pPr>
        <w:pStyle w:val="P00"/>
        <w:spacing w:before="72"/>
        <w:ind w:left="0" w:right="1134"/>
        <w:rPr>
          <w:rStyle w:val="default"/>
          <w:rFonts w:cs="FrankRuehl"/>
          <w:rtl/>
        </w:rPr>
      </w:pPr>
      <w:r>
        <w:rPr>
          <w:rFonts w:cs="FrankRuehl"/>
          <w:sz w:val="26"/>
          <w:rtl/>
          <w:lang w:eastAsia="en-US"/>
        </w:rPr>
        <w:pict w14:anchorId="107D4FCB">
          <v:shape id="_x0000_s2086" type="#_x0000_t202" style="position:absolute;left:0;text-align:left;margin-left:470.25pt;margin-top:7.1pt;width:1in;height:16.8pt;z-index:251667456" filled="f" stroked="f">
            <v:textbox inset="1mm,0,1mm,0">
              <w:txbxContent>
                <w:p w14:paraId="0943E6F9" w14:textId="77777777" w:rsidR="00996F1A" w:rsidRDefault="00996F1A" w:rsidP="00996F1A">
                  <w:pPr>
                    <w:spacing w:line="160" w:lineRule="exact"/>
                    <w:jc w:val="left"/>
                    <w:rPr>
                      <w:rFonts w:cs="Miriam" w:hint="cs"/>
                      <w:noProof/>
                      <w:sz w:val="18"/>
                      <w:szCs w:val="18"/>
                      <w:rtl/>
                    </w:rPr>
                  </w:pPr>
                  <w:r>
                    <w:rPr>
                      <w:rFonts w:cs="Miriam" w:hint="cs"/>
                      <w:sz w:val="18"/>
                      <w:szCs w:val="18"/>
                      <w:rtl/>
                    </w:rPr>
                    <w:t>(תיקון מס' 2) תשע"ד-2014</w:t>
                  </w:r>
                </w:p>
              </w:txbxContent>
            </v:textbox>
          </v:shape>
        </w:pict>
      </w:r>
      <w:r w:rsidR="00B90EAE">
        <w:rPr>
          <w:rFonts w:cs="FrankRuehl"/>
          <w:sz w:val="26"/>
          <w:rtl/>
        </w:rPr>
        <w:tab/>
      </w:r>
      <w:r w:rsidR="00B90EAE">
        <w:rPr>
          <w:rStyle w:val="default"/>
          <w:rFonts w:cs="FrankRuehl"/>
          <w:rtl/>
        </w:rPr>
        <w:t>(3)</w:t>
      </w:r>
      <w:r w:rsidR="00B90EAE">
        <w:rPr>
          <w:rStyle w:val="default"/>
          <w:rFonts w:cs="FrankRuehl"/>
          <w:rtl/>
        </w:rPr>
        <w:tab/>
        <w:t>ש</w:t>
      </w:r>
      <w:r w:rsidR="00B90EAE">
        <w:rPr>
          <w:rStyle w:val="default"/>
          <w:rFonts w:cs="FrankRuehl" w:hint="cs"/>
          <w:rtl/>
        </w:rPr>
        <w:t xml:space="preserve">ום אדם לא יהא נדרש או מחוייב להמציא ידיעות או פרטים </w:t>
      </w:r>
      <w:r w:rsidR="00B90EAE">
        <w:rPr>
          <w:rStyle w:val="default"/>
          <w:rFonts w:cs="FrankRuehl"/>
          <w:rtl/>
        </w:rPr>
        <w:t>מח</w:t>
      </w:r>
      <w:r w:rsidR="00B90EAE">
        <w:rPr>
          <w:rStyle w:val="default"/>
          <w:rFonts w:cs="FrankRuehl" w:hint="cs"/>
          <w:rtl/>
        </w:rPr>
        <w:t>וץ לאלה שהוא יכ</w:t>
      </w:r>
      <w:r w:rsidR="00B90EAE">
        <w:rPr>
          <w:rStyle w:val="default"/>
          <w:rFonts w:cs="FrankRuehl"/>
          <w:rtl/>
        </w:rPr>
        <w:t>ו</w:t>
      </w:r>
      <w:r w:rsidR="00B90EAE">
        <w:rPr>
          <w:rStyle w:val="default"/>
          <w:rFonts w:cs="FrankRuehl" w:hint="cs"/>
          <w:rtl/>
        </w:rPr>
        <w:t xml:space="preserve">ל להשיגם בעסק, במקצוע או במלאכה בארץ שהוא עוסק בהנהלתם או בהשגחה עליהם, אלא במידה שהוא </w:t>
      </w:r>
      <w:r>
        <w:rPr>
          <w:rStyle w:val="default"/>
          <w:rFonts w:cs="FrankRuehl" w:hint="cs"/>
          <w:rtl/>
        </w:rPr>
        <w:t>מעסיק</w:t>
      </w:r>
      <w:r w:rsidR="00B90EAE">
        <w:rPr>
          <w:rStyle w:val="default"/>
          <w:rFonts w:cs="FrankRuehl" w:hint="cs"/>
          <w:rtl/>
        </w:rPr>
        <w:t xml:space="preserve"> מחוץ לגבולות הארץ עובדים הדרים כרגיל בארץ.</w:t>
      </w:r>
    </w:p>
    <w:p w14:paraId="4DF575E2" w14:textId="77777777" w:rsidR="00B90EAE" w:rsidRDefault="00B90EAE">
      <w:pPr>
        <w:pStyle w:val="P00"/>
        <w:spacing w:before="72"/>
        <w:ind w:left="0" w:right="1134"/>
        <w:rPr>
          <w:rStyle w:val="default"/>
          <w:rFonts w:cs="FrankRuehl" w:hint="cs"/>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 xml:space="preserve">ם נדרש למסור פרטים או ידיעות עפ"י סעיף זה והוא </w:t>
      </w:r>
      <w:r w:rsidR="00DB4D35">
        <w:rPr>
          <w:rStyle w:val="default"/>
          <w:rFonts w:cs="FrankRuehl"/>
          <w:rtl/>
        </w:rPr>
        <w:t>–</w:t>
      </w:r>
    </w:p>
    <w:p w14:paraId="5CB839D7" w14:textId="77777777" w:rsidR="00B90EAE" w:rsidRDefault="00B90EA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סרב במזיד למסור את הפרטים או הידיעות הנדרש</w:t>
      </w:r>
      <w:r>
        <w:rPr>
          <w:rStyle w:val="default"/>
          <w:rFonts w:cs="FrankRuehl"/>
          <w:rtl/>
        </w:rPr>
        <w:t>ים</w:t>
      </w:r>
      <w:r>
        <w:rPr>
          <w:rStyle w:val="default"/>
          <w:rFonts w:cs="FrankRuehl" w:hint="cs"/>
          <w:rtl/>
        </w:rPr>
        <w:t xml:space="preserve"> במועד שנקצב למ</w:t>
      </w:r>
      <w:r>
        <w:rPr>
          <w:rStyle w:val="default"/>
          <w:rFonts w:cs="FrankRuehl"/>
          <w:rtl/>
        </w:rPr>
        <w:t>ס</w:t>
      </w:r>
      <w:r>
        <w:rPr>
          <w:rStyle w:val="default"/>
          <w:rFonts w:cs="FrankRuehl" w:hint="cs"/>
          <w:rtl/>
        </w:rPr>
        <w:t>ירתם או בצורה שפורטה או נקבעה, או מזלזל ללא צידוק חוקי במסירתם; או</w:t>
      </w:r>
    </w:p>
    <w:p w14:paraId="228FC5AC" w14:textId="77777777" w:rsidR="00B90EAE" w:rsidRDefault="00B90EAE">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וסר במזיד או גורם במזיד למסירת פרטים או ידיעות כוזבים ביחס לכל ענין שיפורט בהודעה הדורשת מסירת פרטים או ידיעות,</w:t>
      </w:r>
    </w:p>
    <w:p w14:paraId="009F25CA" w14:textId="77777777" w:rsidR="00B90EAE" w:rsidRDefault="00B90EAE">
      <w:pPr>
        <w:pStyle w:val="P22"/>
        <w:spacing w:before="72"/>
        <w:ind w:left="1021" w:right="1134"/>
        <w:rPr>
          <w:rStyle w:val="default"/>
          <w:rFonts w:cs="FrankRuehl" w:hint="cs"/>
          <w:rtl/>
        </w:rPr>
      </w:pPr>
      <w:r>
        <w:rPr>
          <w:rStyle w:val="default"/>
          <w:rFonts w:cs="FrankRuehl" w:hint="cs"/>
          <w:rtl/>
        </w:rPr>
        <w:t>י</w:t>
      </w:r>
      <w:r>
        <w:rPr>
          <w:rStyle w:val="default"/>
          <w:rFonts w:cs="FrankRuehl"/>
          <w:rtl/>
        </w:rPr>
        <w:t>א</w:t>
      </w:r>
      <w:r>
        <w:rPr>
          <w:rStyle w:val="default"/>
          <w:rFonts w:cs="FrankRuehl" w:hint="cs"/>
          <w:rtl/>
        </w:rPr>
        <w:t>שם אותו אדם בעבירה על פקודה זו.</w:t>
      </w:r>
    </w:p>
    <w:p w14:paraId="747962BD" w14:textId="77777777" w:rsidR="00996F1A" w:rsidRPr="00B02B5E" w:rsidRDefault="00996F1A" w:rsidP="00996F1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Cs w:val="20"/>
          <w:shd w:val="clear" w:color="auto" w:fill="FFFF99"/>
          <w:rtl/>
        </w:rPr>
      </w:pPr>
      <w:bookmarkStart w:id="12" w:name="Rov22"/>
      <w:r w:rsidRPr="00B02B5E">
        <w:rPr>
          <w:rStyle w:val="default"/>
          <w:rFonts w:cs="FrankRuehl" w:hint="cs"/>
          <w:vanish/>
          <w:color w:val="FF0000"/>
          <w:position w:val="0"/>
          <w:szCs w:val="20"/>
          <w:shd w:val="clear" w:color="auto" w:fill="FFFF99"/>
          <w:rtl/>
        </w:rPr>
        <w:t>מיום 15.7.2014</w:t>
      </w:r>
    </w:p>
    <w:p w14:paraId="6FCDDAE1" w14:textId="77777777" w:rsidR="00996F1A" w:rsidRPr="00B02B5E" w:rsidRDefault="00996F1A" w:rsidP="00996F1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r w:rsidRPr="00B02B5E">
        <w:rPr>
          <w:rStyle w:val="default"/>
          <w:rFonts w:cs="FrankRuehl" w:hint="cs"/>
          <w:b/>
          <w:bCs/>
          <w:vanish/>
          <w:position w:val="0"/>
          <w:szCs w:val="20"/>
          <w:shd w:val="clear" w:color="auto" w:fill="FFFF99"/>
          <w:rtl/>
        </w:rPr>
        <w:t>תיקון מס' 2</w:t>
      </w:r>
    </w:p>
    <w:p w14:paraId="4752D69C" w14:textId="77777777" w:rsidR="00996F1A" w:rsidRPr="00B02B5E" w:rsidRDefault="00996F1A" w:rsidP="00996F1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hyperlink r:id="rId18" w:history="1">
        <w:r w:rsidRPr="00B02B5E">
          <w:rPr>
            <w:rStyle w:val="Hyperlink"/>
            <w:rFonts w:cs="FrankRuehl" w:hint="cs"/>
            <w:vanish/>
            <w:position w:val="0"/>
            <w:sz w:val="26"/>
            <w:szCs w:val="20"/>
            <w:shd w:val="clear" w:color="auto" w:fill="FFFF99"/>
            <w:rtl/>
          </w:rPr>
          <w:t>ס"ח תשע"ד מס' 2459</w:t>
        </w:r>
      </w:hyperlink>
      <w:r w:rsidRPr="00B02B5E">
        <w:rPr>
          <w:rStyle w:val="default"/>
          <w:rFonts w:cs="FrankRuehl" w:hint="cs"/>
          <w:vanish/>
          <w:position w:val="0"/>
          <w:szCs w:val="20"/>
          <w:shd w:val="clear" w:color="auto" w:fill="FFFF99"/>
          <w:rtl/>
        </w:rPr>
        <w:t xml:space="preserve"> מיום 15.7.2014 עמ' 603 (</w:t>
      </w:r>
      <w:hyperlink r:id="rId19" w:history="1">
        <w:r w:rsidRPr="00B02B5E">
          <w:rPr>
            <w:rStyle w:val="Hyperlink"/>
            <w:rFonts w:cs="FrankRuehl" w:hint="cs"/>
            <w:vanish/>
            <w:position w:val="0"/>
            <w:sz w:val="26"/>
            <w:szCs w:val="20"/>
            <w:shd w:val="clear" w:color="auto" w:fill="FFFF99"/>
            <w:rtl/>
          </w:rPr>
          <w:t>ה"ח 535</w:t>
        </w:r>
      </w:hyperlink>
      <w:r w:rsidRPr="00B02B5E">
        <w:rPr>
          <w:rStyle w:val="default"/>
          <w:rFonts w:cs="FrankRuehl" w:hint="cs"/>
          <w:vanish/>
          <w:position w:val="0"/>
          <w:szCs w:val="20"/>
          <w:shd w:val="clear" w:color="auto" w:fill="FFFF99"/>
          <w:rtl/>
        </w:rPr>
        <w:t>)</w:t>
      </w:r>
    </w:p>
    <w:p w14:paraId="4FFFF5AA" w14:textId="77777777" w:rsidR="00996F1A" w:rsidRPr="00B02B5E" w:rsidRDefault="00996F1A" w:rsidP="00B02B5E">
      <w:pPr>
        <w:pStyle w:val="P00"/>
        <w:ind w:left="0" w:right="1134"/>
        <w:rPr>
          <w:rStyle w:val="default"/>
          <w:rFonts w:cs="FrankRuehl"/>
          <w:sz w:val="2"/>
          <w:szCs w:val="2"/>
          <w:rtl/>
        </w:rPr>
      </w:pPr>
      <w:r w:rsidRPr="00B02B5E">
        <w:rPr>
          <w:rFonts w:cs="FrankRuehl"/>
          <w:vanish/>
          <w:sz w:val="22"/>
          <w:szCs w:val="22"/>
          <w:shd w:val="clear" w:color="auto" w:fill="FFFF99"/>
          <w:rtl/>
        </w:rPr>
        <w:tab/>
      </w:r>
      <w:r w:rsidRPr="00B02B5E">
        <w:rPr>
          <w:rStyle w:val="default"/>
          <w:rFonts w:cs="FrankRuehl"/>
          <w:vanish/>
          <w:sz w:val="22"/>
          <w:szCs w:val="22"/>
          <w:shd w:val="clear" w:color="auto" w:fill="FFFF99"/>
          <w:rtl/>
        </w:rPr>
        <w:t>(3)</w:t>
      </w:r>
      <w:r w:rsidRPr="00B02B5E">
        <w:rPr>
          <w:rStyle w:val="default"/>
          <w:rFonts w:cs="FrankRuehl"/>
          <w:vanish/>
          <w:sz w:val="22"/>
          <w:szCs w:val="22"/>
          <w:shd w:val="clear" w:color="auto" w:fill="FFFF99"/>
          <w:rtl/>
        </w:rPr>
        <w:tab/>
        <w:t>ש</w:t>
      </w:r>
      <w:r w:rsidRPr="00B02B5E">
        <w:rPr>
          <w:rStyle w:val="default"/>
          <w:rFonts w:cs="FrankRuehl" w:hint="cs"/>
          <w:vanish/>
          <w:sz w:val="22"/>
          <w:szCs w:val="22"/>
          <w:shd w:val="clear" w:color="auto" w:fill="FFFF99"/>
          <w:rtl/>
        </w:rPr>
        <w:t xml:space="preserve">ום אדם לא יהא נדרש או מחוייב להמציא ידיעות או פרטים </w:t>
      </w:r>
      <w:r w:rsidRPr="00B02B5E">
        <w:rPr>
          <w:rStyle w:val="default"/>
          <w:rFonts w:cs="FrankRuehl"/>
          <w:vanish/>
          <w:sz w:val="22"/>
          <w:szCs w:val="22"/>
          <w:shd w:val="clear" w:color="auto" w:fill="FFFF99"/>
          <w:rtl/>
        </w:rPr>
        <w:t>מח</w:t>
      </w:r>
      <w:r w:rsidRPr="00B02B5E">
        <w:rPr>
          <w:rStyle w:val="default"/>
          <w:rFonts w:cs="FrankRuehl" w:hint="cs"/>
          <w:vanish/>
          <w:sz w:val="22"/>
          <w:szCs w:val="22"/>
          <w:shd w:val="clear" w:color="auto" w:fill="FFFF99"/>
          <w:rtl/>
        </w:rPr>
        <w:t>וץ לאלה שהוא יכ</w:t>
      </w:r>
      <w:r w:rsidRPr="00B02B5E">
        <w:rPr>
          <w:rStyle w:val="default"/>
          <w:rFonts w:cs="FrankRuehl"/>
          <w:vanish/>
          <w:sz w:val="22"/>
          <w:szCs w:val="22"/>
          <w:shd w:val="clear" w:color="auto" w:fill="FFFF99"/>
          <w:rtl/>
        </w:rPr>
        <w:t>ו</w:t>
      </w:r>
      <w:r w:rsidRPr="00B02B5E">
        <w:rPr>
          <w:rStyle w:val="default"/>
          <w:rFonts w:cs="FrankRuehl" w:hint="cs"/>
          <w:vanish/>
          <w:sz w:val="22"/>
          <w:szCs w:val="22"/>
          <w:shd w:val="clear" w:color="auto" w:fill="FFFF99"/>
          <w:rtl/>
        </w:rPr>
        <w:t xml:space="preserve">ל להשיגם בעסק, במקצוע או במלאכה בארץ שהוא עוסק בהנהלתם או בהשגחה עליהם, אלא במידה שהוא </w:t>
      </w:r>
      <w:r w:rsidRPr="00B02B5E">
        <w:rPr>
          <w:rStyle w:val="default"/>
          <w:rFonts w:cs="FrankRuehl" w:hint="cs"/>
          <w:strike/>
          <w:vanish/>
          <w:sz w:val="22"/>
          <w:szCs w:val="22"/>
          <w:shd w:val="clear" w:color="auto" w:fill="FFFF99"/>
          <w:rtl/>
        </w:rPr>
        <w:t>מעביד</w:t>
      </w:r>
      <w:r w:rsidRPr="00B02B5E">
        <w:rPr>
          <w:rStyle w:val="default"/>
          <w:rFonts w:cs="FrankRuehl" w:hint="cs"/>
          <w:vanish/>
          <w:sz w:val="22"/>
          <w:szCs w:val="22"/>
          <w:shd w:val="clear" w:color="auto" w:fill="FFFF99"/>
          <w:rtl/>
        </w:rPr>
        <w:t xml:space="preserve"> </w:t>
      </w:r>
      <w:r w:rsidRPr="00B02B5E">
        <w:rPr>
          <w:rStyle w:val="default"/>
          <w:rFonts w:cs="FrankRuehl" w:hint="cs"/>
          <w:vanish/>
          <w:sz w:val="22"/>
          <w:szCs w:val="22"/>
          <w:u w:val="single"/>
          <w:shd w:val="clear" w:color="auto" w:fill="FFFF99"/>
          <w:rtl/>
        </w:rPr>
        <w:t>מעסיק</w:t>
      </w:r>
      <w:r w:rsidRPr="00B02B5E">
        <w:rPr>
          <w:rStyle w:val="default"/>
          <w:rFonts w:cs="FrankRuehl" w:hint="cs"/>
          <w:vanish/>
          <w:sz w:val="22"/>
          <w:szCs w:val="22"/>
          <w:shd w:val="clear" w:color="auto" w:fill="FFFF99"/>
          <w:rtl/>
        </w:rPr>
        <w:t xml:space="preserve"> מחוץ לגבולות הארץ עובדים הדרים כרגיל בארץ.</w:t>
      </w:r>
      <w:bookmarkEnd w:id="12"/>
    </w:p>
    <w:p w14:paraId="2980502E" w14:textId="77777777" w:rsidR="00B90EAE" w:rsidRDefault="00B90EAE">
      <w:pPr>
        <w:pStyle w:val="P00"/>
        <w:spacing w:before="72"/>
        <w:ind w:left="0" w:right="1134"/>
        <w:rPr>
          <w:rStyle w:val="default"/>
          <w:rFonts w:cs="FrankRuehl"/>
          <w:rtl/>
        </w:rPr>
      </w:pPr>
      <w:bookmarkStart w:id="13" w:name="Seif7"/>
      <w:bookmarkEnd w:id="13"/>
      <w:r>
        <w:rPr>
          <w:lang w:val="he-IL"/>
        </w:rPr>
        <w:pict w14:anchorId="326AE9E6">
          <v:rect id="_x0000_s2057" style="position:absolute;left:0;text-align:left;margin-left:464.5pt;margin-top:8.05pt;width:75.05pt;height:19.7pt;z-index:251655168" o:allowincell="f" filled="f" stroked="f" strokecolor="lime" strokeweight=".25pt">
            <v:textbox inset="0,0,0,0">
              <w:txbxContent>
                <w:p w14:paraId="6A9AA79B" w14:textId="77777777" w:rsidR="00B90EAE" w:rsidRDefault="00B90EAE" w:rsidP="002E7406">
                  <w:pPr>
                    <w:spacing w:line="160" w:lineRule="exact"/>
                    <w:jc w:val="left"/>
                    <w:rPr>
                      <w:rFonts w:cs="Miriam"/>
                      <w:noProof/>
                      <w:sz w:val="18"/>
                      <w:szCs w:val="18"/>
                      <w:rtl/>
                    </w:rPr>
                  </w:pPr>
                  <w:r>
                    <w:rPr>
                      <w:rFonts w:cs="Miriam"/>
                      <w:sz w:val="18"/>
                      <w:szCs w:val="18"/>
                      <w:rtl/>
                    </w:rPr>
                    <w:t>אי</w:t>
                  </w:r>
                  <w:r>
                    <w:rPr>
                      <w:rFonts w:cs="Miriam" w:hint="cs"/>
                      <w:sz w:val="18"/>
                      <w:szCs w:val="18"/>
                      <w:rtl/>
                    </w:rPr>
                    <w:t>סור פרסומן</w:t>
                  </w:r>
                  <w:r w:rsidR="002E7406">
                    <w:rPr>
                      <w:rFonts w:cs="Miriam" w:hint="cs"/>
                      <w:sz w:val="18"/>
                      <w:szCs w:val="18"/>
                      <w:rtl/>
                    </w:rPr>
                    <w:t xml:space="preserve"> </w:t>
                  </w:r>
                  <w:r>
                    <w:rPr>
                      <w:rFonts w:cs="Miriam"/>
                      <w:sz w:val="18"/>
                      <w:szCs w:val="18"/>
                      <w:rtl/>
                    </w:rPr>
                    <w:t>של</w:t>
                  </w:r>
                  <w:r>
                    <w:rPr>
                      <w:rFonts w:cs="Miriam" w:hint="cs"/>
                      <w:sz w:val="18"/>
                      <w:szCs w:val="18"/>
                      <w:rtl/>
                    </w:rPr>
                    <w:t xml:space="preserve"> דו"חות</w:t>
                  </w:r>
                </w:p>
              </w:txbxContent>
            </v:textbox>
            <w10:anchorlock/>
          </v:rect>
        </w:pict>
      </w:r>
      <w:r>
        <w:rPr>
          <w:rStyle w:val="big-number"/>
          <w:rFonts w:cs="Miriam"/>
          <w:rtl/>
        </w:rPr>
        <w:t>8.</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ה</w:t>
      </w:r>
      <w:r>
        <w:rPr>
          <w:rStyle w:val="default"/>
          <w:rFonts w:cs="FrankRuehl"/>
          <w:rtl/>
        </w:rPr>
        <w:t>ע</w:t>
      </w:r>
      <w:r>
        <w:rPr>
          <w:rStyle w:val="default"/>
          <w:rFonts w:cs="FrankRuehl" w:hint="cs"/>
          <w:rtl/>
        </w:rPr>
        <w:t>וסק בלי</w:t>
      </w:r>
      <w:r>
        <w:rPr>
          <w:rStyle w:val="default"/>
          <w:rFonts w:cs="FrankRuehl"/>
          <w:rtl/>
        </w:rPr>
        <w:t>קו</w:t>
      </w:r>
      <w:r>
        <w:rPr>
          <w:rStyle w:val="default"/>
          <w:rFonts w:cs="FrankRuehl" w:hint="cs"/>
          <w:rtl/>
        </w:rPr>
        <w:t xml:space="preserve">טה או בהכנתה של סטטיסטיקה עפ"י פקודה זו יהא נדרש למסור הצהרה בטופס הקבוע כי לא יגלה את תכנו של כל דו"ח או של כל חלק מדו"ח או כל תשובה, או כי לא ישתמש בהם אלא לצרכי פקודה זו; וכל אדם שיפעל ביודעין מתוך הפרת ההצהרה שמסר כאמור, יאשם בעבירה על פקודה </w:t>
      </w:r>
      <w:r>
        <w:rPr>
          <w:rStyle w:val="default"/>
          <w:rFonts w:cs="FrankRuehl"/>
          <w:rtl/>
        </w:rPr>
        <w:t>ז</w:t>
      </w:r>
      <w:r>
        <w:rPr>
          <w:rStyle w:val="default"/>
          <w:rFonts w:cs="FrankRuehl" w:hint="cs"/>
          <w:rtl/>
        </w:rPr>
        <w:t>ו.</w:t>
      </w:r>
    </w:p>
    <w:p w14:paraId="3A90AAE2" w14:textId="77777777" w:rsidR="00B90EAE" w:rsidRDefault="00B90EA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שיש ברשותו פרטים והוא יודע כי הם נתגלו מתוך הפרת הוראות הסעיף הזה, והוא מפרסם אותו חומר או מוסרו לאדם אחר, יאשם בעבירה על פקודה זו.</w:t>
      </w:r>
    </w:p>
    <w:p w14:paraId="5AF88674" w14:textId="77777777" w:rsidR="00B90EAE" w:rsidRDefault="00B90EAE">
      <w:pPr>
        <w:pStyle w:val="P00"/>
        <w:spacing w:before="72"/>
        <w:ind w:left="0" w:right="1134"/>
        <w:rPr>
          <w:rStyle w:val="default"/>
          <w:rFonts w:cs="FrankRuehl"/>
          <w:rtl/>
        </w:rPr>
      </w:pPr>
      <w:bookmarkStart w:id="14" w:name="Seif8"/>
      <w:bookmarkEnd w:id="14"/>
      <w:r>
        <w:rPr>
          <w:lang w:val="he-IL"/>
        </w:rPr>
        <w:pict w14:anchorId="4A9BFD83">
          <v:rect id="_x0000_s2058" style="position:absolute;left:0;text-align:left;margin-left:464.5pt;margin-top:8.05pt;width:75.05pt;height:35pt;z-index:251656192" o:allowincell="f" filled="f" stroked="f" strokecolor="lime" strokeweight=".25pt">
            <v:textbox inset="0,0,0,0">
              <w:txbxContent>
                <w:p w14:paraId="4E5EE9A3" w14:textId="77777777" w:rsidR="00B90EAE" w:rsidRDefault="00B90EAE">
                  <w:pPr>
                    <w:spacing w:line="160" w:lineRule="exact"/>
                    <w:jc w:val="left"/>
                    <w:rPr>
                      <w:rFonts w:cs="Miriam" w:hint="cs"/>
                      <w:sz w:val="18"/>
                      <w:szCs w:val="18"/>
                      <w:rtl/>
                    </w:rPr>
                  </w:pPr>
                  <w:r>
                    <w:rPr>
                      <w:rFonts w:cs="Miriam"/>
                      <w:sz w:val="18"/>
                      <w:szCs w:val="18"/>
                      <w:rtl/>
                    </w:rPr>
                    <w:t>סמ</w:t>
                  </w:r>
                  <w:r>
                    <w:rPr>
                      <w:rFonts w:cs="Miriam" w:hint="cs"/>
                      <w:sz w:val="18"/>
                      <w:szCs w:val="18"/>
                      <w:rtl/>
                    </w:rPr>
                    <w:t>כויותיו של המנהל או של המפקח לגבי פקודות אחרות</w:t>
                  </w:r>
                </w:p>
                <w:p w14:paraId="2A35ED54" w14:textId="77777777" w:rsidR="00B90EAE" w:rsidRDefault="00B90EAE">
                  <w:pPr>
                    <w:spacing w:line="160" w:lineRule="exact"/>
                    <w:jc w:val="left"/>
                    <w:rPr>
                      <w:rFonts w:cs="Miriam"/>
                      <w:noProof/>
                      <w:sz w:val="18"/>
                      <w:szCs w:val="18"/>
                      <w:rtl/>
                    </w:rPr>
                  </w:pPr>
                  <w:r>
                    <w:rPr>
                      <w:rFonts w:cs="Miriam" w:hint="cs"/>
                      <w:sz w:val="18"/>
                      <w:szCs w:val="18"/>
                      <w:rtl/>
                    </w:rPr>
                    <w:t>פק' 25 לש' 1946</w:t>
                  </w:r>
                </w:p>
              </w:txbxContent>
            </v:textbox>
            <w10:anchorlock/>
          </v:rect>
        </w:pict>
      </w:r>
      <w:r>
        <w:rPr>
          <w:rStyle w:val="big-number"/>
          <w:rFonts w:cs="Miriam"/>
          <w:rtl/>
        </w:rPr>
        <w:t>9.</w:t>
      </w:r>
      <w:r>
        <w:rPr>
          <w:rStyle w:val="big-number"/>
          <w:rFonts w:cs="Miriam"/>
          <w:rtl/>
        </w:rPr>
        <w:tab/>
      </w:r>
      <w:r>
        <w:rPr>
          <w:rStyle w:val="default"/>
          <w:rFonts w:cs="FrankRuehl"/>
          <w:rtl/>
        </w:rPr>
        <w:t>(1)</w:t>
      </w:r>
      <w:r>
        <w:rPr>
          <w:rStyle w:val="default"/>
          <w:rFonts w:cs="FrankRuehl"/>
          <w:rtl/>
        </w:rPr>
        <w:tab/>
        <w:t>י</w:t>
      </w:r>
      <w:r>
        <w:rPr>
          <w:rStyle w:val="default"/>
          <w:rFonts w:cs="FrankRuehl" w:hint="cs"/>
          <w:rtl/>
        </w:rPr>
        <w:t>הא מותר למנהל או למפקח, במידה שיהא צורך בכך כדי לתת נפקות לתכליותה ולהוראותיה של פקודה זו, להגשים ולאכוף כל פקו</w:t>
      </w:r>
      <w:r>
        <w:rPr>
          <w:rStyle w:val="default"/>
          <w:rFonts w:cs="FrankRuehl"/>
          <w:rtl/>
        </w:rPr>
        <w:t>דה</w:t>
      </w:r>
      <w:r>
        <w:rPr>
          <w:rStyle w:val="default"/>
          <w:rFonts w:cs="FrankRuehl" w:hint="cs"/>
          <w:rtl/>
        </w:rPr>
        <w:t xml:space="preserve"> או חוק אחר המפורטים בתוספת, ואילו כשפורש שמה של איזו רשות אחרת לצורך זה יהא מותר לו למנהל או למפקח לסייע בהגשמתם או באיכופם של הפקודות והחוקים הנ"ל.</w:t>
      </w:r>
    </w:p>
    <w:p w14:paraId="0B4AEEA1" w14:textId="77777777" w:rsidR="00B90EAE" w:rsidRDefault="00B90EA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ש</w:t>
      </w:r>
      <w:r>
        <w:rPr>
          <w:rStyle w:val="default"/>
          <w:rFonts w:cs="FrankRuehl" w:hint="cs"/>
          <w:rtl/>
        </w:rPr>
        <w:t>ר העבודה רשאי לתקן, בצו, את התוספת, מתוך שיוסיף עליה או ימחוק ממנה כל פקודה או חוק אחרים, או בכל ד</w:t>
      </w:r>
      <w:r>
        <w:rPr>
          <w:rStyle w:val="default"/>
          <w:rFonts w:cs="FrankRuehl"/>
          <w:rtl/>
        </w:rPr>
        <w:t>רך</w:t>
      </w:r>
      <w:r>
        <w:rPr>
          <w:rStyle w:val="default"/>
          <w:rFonts w:cs="FrankRuehl" w:hint="cs"/>
          <w:rtl/>
        </w:rPr>
        <w:t xml:space="preserve"> אחרת שהיא.</w:t>
      </w:r>
    </w:p>
    <w:p w14:paraId="54B14BD6" w14:textId="77777777" w:rsidR="00B90EAE" w:rsidRDefault="002E7406">
      <w:pPr>
        <w:pStyle w:val="P00"/>
        <w:spacing w:before="72"/>
        <w:ind w:left="0" w:right="1134"/>
        <w:rPr>
          <w:rStyle w:val="default"/>
          <w:rFonts w:cs="FrankRuehl" w:hint="cs"/>
          <w:rtl/>
        </w:rPr>
      </w:pPr>
      <w:r>
        <w:rPr>
          <w:rFonts w:cs="Miriam"/>
          <w:sz w:val="32"/>
          <w:szCs w:val="32"/>
          <w:rtl/>
          <w:lang w:eastAsia="en-US"/>
        </w:rPr>
        <w:pict w14:anchorId="5D596613">
          <v:shape id="_x0000_s2070" type="#_x0000_t202" style="position:absolute;left:0;text-align:left;margin-left:470.25pt;margin-top:7.1pt;width:1in;height:17.95pt;z-index:251662336" filled="f" stroked="f">
            <v:textbox inset="1mm,0,1mm,0">
              <w:txbxContent>
                <w:p w14:paraId="00904203" w14:textId="77777777" w:rsidR="002E7406" w:rsidRDefault="002E7406" w:rsidP="002E7406">
                  <w:pPr>
                    <w:spacing w:line="160" w:lineRule="exact"/>
                    <w:jc w:val="left"/>
                    <w:rPr>
                      <w:rFonts w:cs="Miriam" w:hint="cs"/>
                      <w:sz w:val="18"/>
                      <w:szCs w:val="18"/>
                      <w:rtl/>
                    </w:rPr>
                  </w:pPr>
                  <w:r>
                    <w:rPr>
                      <w:rFonts w:cs="Miriam" w:hint="cs"/>
                      <w:sz w:val="18"/>
                      <w:szCs w:val="18"/>
                      <w:rtl/>
                    </w:rPr>
                    <w:t>(תיקון מס' 1) תשי"ד-1954</w:t>
                  </w:r>
                </w:p>
              </w:txbxContent>
            </v:textbox>
          </v:shape>
        </w:pict>
      </w:r>
      <w:r w:rsidR="00B90EAE">
        <w:rPr>
          <w:rStyle w:val="big-number"/>
          <w:rFonts w:cs="Miriam"/>
          <w:rtl/>
        </w:rPr>
        <w:t>10.</w:t>
      </w:r>
      <w:r w:rsidR="00B90EAE">
        <w:rPr>
          <w:rStyle w:val="big-number"/>
          <w:rFonts w:cs="Miriam"/>
          <w:rtl/>
        </w:rPr>
        <w:tab/>
      </w:r>
      <w:r w:rsidR="00B90EAE">
        <w:rPr>
          <w:rStyle w:val="default"/>
          <w:rFonts w:cs="FrankRuehl"/>
          <w:rtl/>
        </w:rPr>
        <w:t>(ב</w:t>
      </w:r>
      <w:r w:rsidR="00B90EAE">
        <w:rPr>
          <w:rStyle w:val="default"/>
          <w:rFonts w:cs="FrankRuehl" w:hint="cs"/>
          <w:rtl/>
        </w:rPr>
        <w:t>וטל</w:t>
      </w:r>
      <w:r w:rsidR="00B90EAE">
        <w:rPr>
          <w:rStyle w:val="default"/>
          <w:rFonts w:cs="FrankRuehl"/>
          <w:rtl/>
        </w:rPr>
        <w:t>).</w:t>
      </w:r>
    </w:p>
    <w:p w14:paraId="30B7372C" w14:textId="77777777" w:rsidR="00D7724F" w:rsidRPr="00B02B5E" w:rsidRDefault="00D7724F" w:rsidP="00D7724F">
      <w:pPr>
        <w:pStyle w:val="P00"/>
        <w:spacing w:before="0"/>
        <w:ind w:left="0" w:right="1134"/>
        <w:rPr>
          <w:rFonts w:cs="FrankRuehl" w:hint="cs"/>
          <w:b/>
          <w:bCs/>
          <w:vanish/>
          <w:szCs w:val="20"/>
          <w:shd w:val="clear" w:color="auto" w:fill="FFFF99"/>
          <w:rtl/>
        </w:rPr>
      </w:pPr>
      <w:bookmarkStart w:id="15" w:name="Rov18"/>
      <w:r w:rsidRPr="00B02B5E">
        <w:rPr>
          <w:rFonts w:cs="FrankRuehl" w:hint="cs"/>
          <w:vanish/>
          <w:color w:val="FF0000"/>
          <w:szCs w:val="20"/>
          <w:shd w:val="clear" w:color="auto" w:fill="FFFF99"/>
          <w:rtl/>
        </w:rPr>
        <w:t>מיום 3.9.1954</w:t>
      </w:r>
    </w:p>
    <w:p w14:paraId="7FCC5212" w14:textId="77777777" w:rsidR="00D7724F" w:rsidRPr="00B02B5E" w:rsidRDefault="00D7724F" w:rsidP="00D7724F">
      <w:pPr>
        <w:pStyle w:val="P00"/>
        <w:spacing w:before="0"/>
        <w:ind w:left="0" w:right="1134"/>
        <w:rPr>
          <w:rFonts w:cs="FrankRuehl" w:hint="cs"/>
          <w:b/>
          <w:bCs/>
          <w:vanish/>
          <w:szCs w:val="20"/>
          <w:shd w:val="clear" w:color="auto" w:fill="FFFF99"/>
          <w:rtl/>
        </w:rPr>
      </w:pPr>
      <w:r w:rsidRPr="00B02B5E">
        <w:rPr>
          <w:rFonts w:cs="FrankRuehl" w:hint="cs"/>
          <w:b/>
          <w:bCs/>
          <w:vanish/>
          <w:szCs w:val="20"/>
          <w:shd w:val="clear" w:color="auto" w:fill="FFFF99"/>
          <w:rtl/>
        </w:rPr>
        <w:t>תיקון מס' 1</w:t>
      </w:r>
    </w:p>
    <w:p w14:paraId="5C757A7E" w14:textId="77777777" w:rsidR="00D7724F" w:rsidRPr="00B02B5E" w:rsidRDefault="00D7724F" w:rsidP="00D7724F">
      <w:pPr>
        <w:pStyle w:val="P00"/>
        <w:tabs>
          <w:tab w:val="clear" w:pos="6259"/>
        </w:tabs>
        <w:spacing w:before="0"/>
        <w:ind w:left="0" w:right="1134"/>
        <w:rPr>
          <w:rFonts w:cs="FrankRuehl" w:hint="cs"/>
          <w:vanish/>
          <w:szCs w:val="20"/>
          <w:shd w:val="clear" w:color="auto" w:fill="FFFF99"/>
          <w:rtl/>
        </w:rPr>
      </w:pPr>
      <w:hyperlink r:id="rId20" w:history="1">
        <w:r w:rsidRPr="00B02B5E">
          <w:rPr>
            <w:rStyle w:val="Hyperlink"/>
            <w:rFonts w:cs="FrankRuehl" w:hint="cs"/>
            <w:vanish/>
            <w:szCs w:val="20"/>
            <w:shd w:val="clear" w:color="auto" w:fill="FFFF99"/>
            <w:rtl/>
          </w:rPr>
          <w:t>ס"ח תשי"ד מס' 164</w:t>
        </w:r>
      </w:hyperlink>
      <w:r w:rsidRPr="00B02B5E">
        <w:rPr>
          <w:rFonts w:cs="FrankRuehl" w:hint="cs"/>
          <w:vanish/>
          <w:szCs w:val="20"/>
          <w:shd w:val="clear" w:color="auto" w:fill="FFFF99"/>
          <w:rtl/>
        </w:rPr>
        <w:t xml:space="preserve"> מיום 3.9.1954 עמ' 208 (</w:t>
      </w:r>
      <w:hyperlink r:id="rId21" w:history="1">
        <w:r w:rsidRPr="00B02B5E">
          <w:rPr>
            <w:rStyle w:val="Hyperlink"/>
            <w:rFonts w:cs="FrankRuehl" w:hint="cs"/>
            <w:vanish/>
            <w:szCs w:val="20"/>
            <w:shd w:val="clear" w:color="auto" w:fill="FFFF99"/>
            <w:rtl/>
          </w:rPr>
          <w:t>ה"ח 206</w:t>
        </w:r>
      </w:hyperlink>
      <w:r w:rsidRPr="00B02B5E">
        <w:rPr>
          <w:rFonts w:cs="FrankRuehl" w:hint="cs"/>
          <w:vanish/>
          <w:szCs w:val="20"/>
          <w:shd w:val="clear" w:color="auto" w:fill="FFFF99"/>
          <w:rtl/>
        </w:rPr>
        <w:t>)</w:t>
      </w:r>
    </w:p>
    <w:p w14:paraId="21E91AA7" w14:textId="77777777" w:rsidR="00D7724F" w:rsidRPr="00B02B5E" w:rsidRDefault="00D7724F" w:rsidP="00D7724F">
      <w:pPr>
        <w:pStyle w:val="P00"/>
        <w:tabs>
          <w:tab w:val="clear" w:pos="6259"/>
        </w:tabs>
        <w:spacing w:before="0"/>
        <w:ind w:left="0" w:right="1134"/>
        <w:rPr>
          <w:rFonts w:cs="FrankRuehl" w:hint="cs"/>
          <w:b/>
          <w:bCs/>
          <w:vanish/>
          <w:szCs w:val="20"/>
          <w:shd w:val="clear" w:color="auto" w:fill="FFFF99"/>
          <w:rtl/>
        </w:rPr>
      </w:pPr>
      <w:r w:rsidRPr="00B02B5E">
        <w:rPr>
          <w:rFonts w:cs="FrankRuehl" w:hint="cs"/>
          <w:b/>
          <w:bCs/>
          <w:vanish/>
          <w:szCs w:val="20"/>
          <w:shd w:val="clear" w:color="auto" w:fill="FFFF99"/>
          <w:rtl/>
        </w:rPr>
        <w:t>ביטול סעיף 10</w:t>
      </w:r>
    </w:p>
    <w:p w14:paraId="06B03B35" w14:textId="77777777" w:rsidR="00D7724F" w:rsidRPr="00B02B5E" w:rsidRDefault="00D7724F" w:rsidP="00242731">
      <w:pPr>
        <w:pStyle w:val="P00"/>
        <w:tabs>
          <w:tab w:val="clear" w:pos="6259"/>
        </w:tabs>
        <w:ind w:left="0" w:right="1134"/>
        <w:rPr>
          <w:rFonts w:cs="FrankRuehl" w:hint="cs"/>
          <w:vanish/>
          <w:szCs w:val="20"/>
          <w:shd w:val="clear" w:color="auto" w:fill="FFFF99"/>
          <w:rtl/>
        </w:rPr>
      </w:pPr>
      <w:r w:rsidRPr="00B02B5E">
        <w:rPr>
          <w:rFonts w:cs="FrankRuehl" w:hint="cs"/>
          <w:vanish/>
          <w:szCs w:val="20"/>
          <w:shd w:val="clear" w:color="auto" w:fill="FFFF99"/>
          <w:rtl/>
        </w:rPr>
        <w:t>הנוסח הקודם:</w:t>
      </w:r>
    </w:p>
    <w:p w14:paraId="31DC1F1F" w14:textId="77777777" w:rsidR="001510C1" w:rsidRPr="00B02B5E" w:rsidRDefault="001510C1" w:rsidP="001510C1">
      <w:pPr>
        <w:pStyle w:val="P00"/>
        <w:tabs>
          <w:tab w:val="clear" w:pos="6259"/>
        </w:tabs>
        <w:spacing w:before="20"/>
        <w:ind w:left="0" w:right="1134"/>
        <w:rPr>
          <w:rFonts w:cs="Miriam" w:hint="cs"/>
          <w:strike/>
          <w:vanish/>
          <w:sz w:val="16"/>
          <w:szCs w:val="16"/>
          <w:shd w:val="clear" w:color="auto" w:fill="FFFF99"/>
          <w:rtl/>
        </w:rPr>
      </w:pPr>
      <w:r w:rsidRPr="00B02B5E">
        <w:rPr>
          <w:rFonts w:cs="Miriam" w:hint="cs"/>
          <w:strike/>
          <w:vanish/>
          <w:sz w:val="16"/>
          <w:szCs w:val="16"/>
          <w:shd w:val="clear" w:color="auto" w:fill="FFFF99"/>
          <w:rtl/>
        </w:rPr>
        <w:t>סמכויות כניסה</w:t>
      </w:r>
    </w:p>
    <w:p w14:paraId="64A2AAF2" w14:textId="77777777" w:rsidR="00D7724F" w:rsidRPr="00B02B5E" w:rsidRDefault="00D7724F" w:rsidP="001510C1">
      <w:pPr>
        <w:pStyle w:val="P00"/>
        <w:tabs>
          <w:tab w:val="clear" w:pos="6259"/>
        </w:tabs>
        <w:spacing w:before="0"/>
        <w:ind w:left="0" w:right="1134"/>
        <w:rPr>
          <w:rFonts w:cs="FrankRuehl" w:hint="cs"/>
          <w:strike/>
          <w:vanish/>
          <w:sz w:val="22"/>
          <w:szCs w:val="22"/>
          <w:shd w:val="clear" w:color="auto" w:fill="FFFF99"/>
          <w:rtl/>
        </w:rPr>
      </w:pPr>
      <w:r w:rsidRPr="00B02B5E">
        <w:rPr>
          <w:rFonts w:cs="FrankRuehl" w:hint="cs"/>
          <w:strike/>
          <w:vanish/>
          <w:sz w:val="22"/>
          <w:szCs w:val="22"/>
          <w:shd w:val="clear" w:color="auto" w:fill="FFFF99"/>
          <w:rtl/>
        </w:rPr>
        <w:t>10.</w:t>
      </w:r>
      <w:r w:rsidRPr="00B02B5E">
        <w:rPr>
          <w:rFonts w:cs="FrankRuehl" w:hint="cs"/>
          <w:strike/>
          <w:vanish/>
          <w:sz w:val="22"/>
          <w:szCs w:val="22"/>
          <w:shd w:val="clear" w:color="auto" w:fill="FFFF99"/>
          <w:rtl/>
        </w:rPr>
        <w:tab/>
        <w:t>(1)</w:t>
      </w:r>
      <w:r w:rsidRPr="00B02B5E">
        <w:rPr>
          <w:rFonts w:cs="FrankRuehl" w:hint="cs"/>
          <w:strike/>
          <w:vanish/>
          <w:sz w:val="22"/>
          <w:szCs w:val="22"/>
          <w:shd w:val="clear" w:color="auto" w:fill="FFFF99"/>
          <w:rtl/>
        </w:rPr>
        <w:tab/>
        <w:t xml:space="preserve">לשם מילוי פקודה זו תהא למנהל או למפקח הסמכות לעשות את הדברים דלקמן, כולם או מקצתם, דהיינו: - </w:t>
      </w:r>
    </w:p>
    <w:p w14:paraId="4F84F914" w14:textId="77777777" w:rsidR="00D7724F" w:rsidRPr="00B02B5E" w:rsidRDefault="00D7724F" w:rsidP="00242731">
      <w:pPr>
        <w:pStyle w:val="P00"/>
        <w:tabs>
          <w:tab w:val="clear" w:pos="6259"/>
        </w:tabs>
        <w:spacing w:before="0"/>
        <w:ind w:left="1021" w:right="1134"/>
        <w:rPr>
          <w:rFonts w:cs="FrankRuehl" w:hint="cs"/>
          <w:strike/>
          <w:vanish/>
          <w:sz w:val="22"/>
          <w:szCs w:val="22"/>
          <w:shd w:val="clear" w:color="auto" w:fill="FFFF99"/>
          <w:rtl/>
        </w:rPr>
      </w:pPr>
      <w:r w:rsidRPr="00B02B5E">
        <w:rPr>
          <w:rFonts w:cs="FrankRuehl" w:hint="cs"/>
          <w:strike/>
          <w:vanish/>
          <w:sz w:val="22"/>
          <w:szCs w:val="22"/>
          <w:shd w:val="clear" w:color="auto" w:fill="FFFF99"/>
          <w:rtl/>
        </w:rPr>
        <w:t>(א)</w:t>
      </w:r>
      <w:r w:rsidRPr="00B02B5E">
        <w:rPr>
          <w:rFonts w:cs="FrankRuehl" w:hint="cs"/>
          <w:strike/>
          <w:vanish/>
          <w:sz w:val="22"/>
          <w:szCs w:val="22"/>
          <w:shd w:val="clear" w:color="auto" w:fill="FFFF99"/>
          <w:rtl/>
        </w:rPr>
        <w:tab/>
        <w:t>להכנס, לבקר ולבדוק בכל זמן שהיא בכל משרד, מלון, פנסיון, מסעדה, בית-קפה, מכרה, מחצבה, בית חרושת, טחנה, בית-מלאכה, חדר-עבודה, בית יציקה, בית דפוס, חנות, מחסן, בית סחורה, רציף, או בכל מקום אחר שיש לו סבה מספקת כדי להאמין כי מעבידים או עומדים להעביד שם עובדים;</w:t>
      </w:r>
    </w:p>
    <w:p w14:paraId="3B545513" w14:textId="77777777" w:rsidR="00D7724F" w:rsidRPr="00B02B5E" w:rsidRDefault="00D7724F" w:rsidP="00242731">
      <w:pPr>
        <w:pStyle w:val="P00"/>
        <w:tabs>
          <w:tab w:val="clear" w:pos="6259"/>
        </w:tabs>
        <w:spacing w:before="0"/>
        <w:ind w:left="1021" w:right="1134"/>
        <w:rPr>
          <w:rFonts w:cs="FrankRuehl" w:hint="cs"/>
          <w:strike/>
          <w:vanish/>
          <w:sz w:val="22"/>
          <w:szCs w:val="22"/>
          <w:shd w:val="clear" w:color="auto" w:fill="FFFF99"/>
          <w:rtl/>
        </w:rPr>
      </w:pPr>
      <w:r w:rsidRPr="00B02B5E">
        <w:rPr>
          <w:rFonts w:cs="FrankRuehl" w:hint="cs"/>
          <w:strike/>
          <w:vanish/>
          <w:sz w:val="22"/>
          <w:szCs w:val="22"/>
          <w:shd w:val="clear" w:color="auto" w:fill="FFFF99"/>
          <w:rtl/>
        </w:rPr>
        <w:t>(ב)</w:t>
      </w:r>
      <w:r w:rsidRPr="00B02B5E">
        <w:rPr>
          <w:rFonts w:cs="FrankRuehl" w:hint="cs"/>
          <w:strike/>
          <w:vanish/>
          <w:sz w:val="22"/>
          <w:szCs w:val="22"/>
          <w:shd w:val="clear" w:color="auto" w:fill="FFFF99"/>
          <w:rtl/>
        </w:rPr>
        <w:tab/>
        <w:t>לבדוק את מצבם ותנאיהם של העובדים והיחס הכללי אליהם בכל מקום מהמקומות המפורטים בפסקא (א) של סעיף קטן זה ולבדוק את כל המכונות והציוד הנמצאים בהם וכל הסדורים שנעשו לבטחונם, בריאותם או טובתם של הפועלים העובדים שם.</w:t>
      </w:r>
    </w:p>
    <w:p w14:paraId="2D508774" w14:textId="77777777" w:rsidR="00D7724F" w:rsidRPr="00B02B5E" w:rsidRDefault="00D7724F" w:rsidP="00242731">
      <w:pPr>
        <w:pStyle w:val="P00"/>
        <w:tabs>
          <w:tab w:val="clear" w:pos="6259"/>
        </w:tabs>
        <w:spacing w:before="0"/>
        <w:ind w:left="1021" w:right="1134"/>
        <w:rPr>
          <w:rFonts w:cs="FrankRuehl" w:hint="cs"/>
          <w:strike/>
          <w:vanish/>
          <w:sz w:val="22"/>
          <w:szCs w:val="22"/>
          <w:shd w:val="clear" w:color="auto" w:fill="FFFF99"/>
          <w:rtl/>
        </w:rPr>
      </w:pPr>
      <w:r w:rsidRPr="00B02B5E">
        <w:rPr>
          <w:rFonts w:cs="FrankRuehl" w:hint="cs"/>
          <w:strike/>
          <w:vanish/>
          <w:sz w:val="22"/>
          <w:szCs w:val="22"/>
          <w:shd w:val="clear" w:color="auto" w:fill="FFFF99"/>
          <w:rtl/>
        </w:rPr>
        <w:t>(ג)</w:t>
      </w:r>
      <w:r w:rsidRPr="00B02B5E">
        <w:rPr>
          <w:rFonts w:cs="FrankRuehl" w:hint="cs"/>
          <w:strike/>
          <w:vanish/>
          <w:sz w:val="22"/>
          <w:szCs w:val="22"/>
          <w:shd w:val="clear" w:color="auto" w:fill="FFFF99"/>
          <w:rtl/>
        </w:rPr>
        <w:tab/>
        <w:t>לחקור כל אדם שהוא מוצאו בכל מקום מהמקומות המפורטים בפסקא (א) של סעיף-קטן זה, או שיש לו סבה מספקת להאמין שהוא עובד או עבד שם, בעל הענינים הקושורים בהטלתה או ביצועה של פקודה זו.</w:t>
      </w:r>
    </w:p>
    <w:p w14:paraId="056946E9" w14:textId="77777777" w:rsidR="00D7724F" w:rsidRPr="00B02B5E" w:rsidRDefault="00D7724F" w:rsidP="00242731">
      <w:pPr>
        <w:pStyle w:val="P00"/>
        <w:tabs>
          <w:tab w:val="clear" w:pos="6259"/>
        </w:tabs>
        <w:spacing w:before="0"/>
        <w:ind w:left="1021" w:right="1134"/>
        <w:rPr>
          <w:rFonts w:cs="FrankRuehl" w:hint="cs"/>
          <w:strike/>
          <w:vanish/>
          <w:sz w:val="22"/>
          <w:szCs w:val="22"/>
          <w:shd w:val="clear" w:color="auto" w:fill="FFFF99"/>
          <w:rtl/>
        </w:rPr>
      </w:pPr>
      <w:r w:rsidRPr="00B02B5E">
        <w:rPr>
          <w:rFonts w:cs="FrankRuehl" w:hint="cs"/>
          <w:strike/>
          <w:vanish/>
          <w:sz w:val="22"/>
          <w:szCs w:val="22"/>
          <w:shd w:val="clear" w:color="auto" w:fill="FFFF99"/>
          <w:rtl/>
        </w:rPr>
        <w:t>(ד)</w:t>
      </w:r>
      <w:r w:rsidRPr="00B02B5E">
        <w:rPr>
          <w:rFonts w:cs="FrankRuehl" w:hint="cs"/>
          <w:strike/>
          <w:vanish/>
          <w:sz w:val="22"/>
          <w:szCs w:val="22"/>
          <w:shd w:val="clear" w:color="auto" w:fill="FFFF99"/>
          <w:rtl/>
        </w:rPr>
        <w:tab/>
        <w:t>להגיש קובלנא בתפקידו הרשמי, למרות כל פקודה האומרת את ההיפך, נגד כל אדם על הפרת כל פקודה או חוק אחר המפורטים בתוספת לפקודה זו;</w:t>
      </w:r>
    </w:p>
    <w:p w14:paraId="32D1FCFC" w14:textId="77777777" w:rsidR="00D7724F" w:rsidRPr="00B02B5E" w:rsidRDefault="00D7724F" w:rsidP="00242731">
      <w:pPr>
        <w:pStyle w:val="P00"/>
        <w:tabs>
          <w:tab w:val="clear" w:pos="6259"/>
        </w:tabs>
        <w:spacing w:before="0"/>
        <w:ind w:left="1021" w:right="1134"/>
        <w:rPr>
          <w:rFonts w:cs="FrankRuehl" w:hint="cs"/>
          <w:strike/>
          <w:vanish/>
          <w:sz w:val="22"/>
          <w:szCs w:val="22"/>
          <w:shd w:val="clear" w:color="auto" w:fill="FFFF99"/>
          <w:rtl/>
        </w:rPr>
      </w:pPr>
      <w:r w:rsidRPr="00B02B5E">
        <w:rPr>
          <w:rFonts w:cs="FrankRuehl" w:hint="cs"/>
          <w:strike/>
          <w:vanish/>
          <w:sz w:val="22"/>
          <w:szCs w:val="22"/>
          <w:shd w:val="clear" w:color="auto" w:fill="FFFF99"/>
          <w:rtl/>
        </w:rPr>
        <w:t>(ה)</w:t>
      </w:r>
      <w:r w:rsidRPr="00B02B5E">
        <w:rPr>
          <w:rFonts w:cs="FrankRuehl" w:hint="cs"/>
          <w:strike/>
          <w:vanish/>
          <w:sz w:val="22"/>
          <w:szCs w:val="22"/>
          <w:shd w:val="clear" w:color="auto" w:fill="FFFF99"/>
          <w:rtl/>
        </w:rPr>
        <w:tab/>
        <w:t>לבדוק כל פנקסים ורשימות-משכורות שחובה לנהלם בהתאם להוראות כל פקודה או חוק אחר המפורטים בתוספת לפקודה זו;</w:t>
      </w:r>
    </w:p>
    <w:p w14:paraId="3CE32D0F" w14:textId="77777777" w:rsidR="00D7724F" w:rsidRPr="00EE36C9" w:rsidRDefault="00242731" w:rsidP="00EE36C9">
      <w:pPr>
        <w:pStyle w:val="P00"/>
        <w:tabs>
          <w:tab w:val="clear" w:pos="6259"/>
        </w:tabs>
        <w:spacing w:before="0"/>
        <w:ind w:left="0" w:right="1134"/>
        <w:rPr>
          <w:rFonts w:cs="FrankRuehl" w:hint="cs"/>
          <w:strike/>
          <w:sz w:val="2"/>
          <w:szCs w:val="2"/>
          <w:rtl/>
        </w:rPr>
      </w:pPr>
      <w:r w:rsidRPr="00B02B5E">
        <w:rPr>
          <w:rFonts w:cs="FrankRuehl" w:hint="cs"/>
          <w:vanish/>
          <w:sz w:val="22"/>
          <w:szCs w:val="22"/>
          <w:shd w:val="clear" w:color="auto" w:fill="FFFF99"/>
          <w:rtl/>
        </w:rPr>
        <w:tab/>
      </w:r>
      <w:r w:rsidR="00D7724F" w:rsidRPr="00B02B5E">
        <w:rPr>
          <w:rFonts w:cs="FrankRuehl" w:hint="cs"/>
          <w:strike/>
          <w:vanish/>
          <w:sz w:val="22"/>
          <w:szCs w:val="22"/>
          <w:shd w:val="clear" w:color="auto" w:fill="FFFF99"/>
          <w:rtl/>
        </w:rPr>
        <w:t>(2)</w:t>
      </w:r>
      <w:r w:rsidR="00D7724F" w:rsidRPr="00B02B5E">
        <w:rPr>
          <w:rFonts w:cs="FrankRuehl" w:hint="cs"/>
          <w:strike/>
          <w:vanish/>
          <w:sz w:val="22"/>
          <w:szCs w:val="22"/>
          <w:shd w:val="clear" w:color="auto" w:fill="FFFF99"/>
          <w:rtl/>
        </w:rPr>
        <w:tab/>
        <w:t>כל שימנע את המנהל או כל מפקח מפעולתם אגב מילוי תפקידם עפ"י סעיף זה, או יכשילם בפעולתם זו יאשם בעברה על פקודה זו.</w:t>
      </w:r>
      <w:bookmarkEnd w:id="15"/>
    </w:p>
    <w:p w14:paraId="7244664C" w14:textId="77777777" w:rsidR="00B90EAE" w:rsidRDefault="00B90EAE">
      <w:pPr>
        <w:pStyle w:val="P00"/>
        <w:spacing w:before="72"/>
        <w:ind w:left="0" w:right="1134"/>
        <w:rPr>
          <w:rStyle w:val="default"/>
          <w:rFonts w:cs="FrankRuehl"/>
          <w:rtl/>
        </w:rPr>
      </w:pPr>
      <w:bookmarkStart w:id="16" w:name="Seif9"/>
      <w:bookmarkEnd w:id="16"/>
      <w:r>
        <w:rPr>
          <w:lang w:val="he-IL"/>
        </w:rPr>
        <w:pict w14:anchorId="49ADDECA">
          <v:rect id="_x0000_s2059" style="position:absolute;left:0;text-align:left;margin-left:464.5pt;margin-top:8.05pt;width:75.05pt;height:11.3pt;z-index:251657216" o:allowincell="f" filled="f" stroked="f" strokecolor="lime" strokeweight=".25pt">
            <v:textbox inset="0,0,0,0">
              <w:txbxContent>
                <w:p w14:paraId="11C7B525" w14:textId="77777777" w:rsidR="00B90EAE" w:rsidRDefault="00B90EAE">
                  <w:pPr>
                    <w:spacing w:line="160" w:lineRule="exact"/>
                    <w:jc w:val="left"/>
                    <w:rPr>
                      <w:rFonts w:cs="Miriam"/>
                      <w:noProof/>
                      <w:sz w:val="18"/>
                      <w:szCs w:val="18"/>
                      <w:rtl/>
                    </w:rPr>
                  </w:pPr>
                  <w:r>
                    <w:rPr>
                      <w:rFonts w:cs="Miriam"/>
                      <w:sz w:val="18"/>
                      <w:szCs w:val="18"/>
                      <w:rtl/>
                    </w:rPr>
                    <w:t>עו</w:t>
                  </w:r>
                  <w:r>
                    <w:rPr>
                      <w:rFonts w:cs="Miriam" w:hint="cs"/>
                      <w:sz w:val="18"/>
                      <w:szCs w:val="18"/>
                      <w:rtl/>
                    </w:rPr>
                    <w:t>נשים</w:t>
                  </w:r>
                </w:p>
              </w:txbxContent>
            </v:textbox>
            <w10:anchorlock/>
          </v:rect>
        </w:pict>
      </w:r>
      <w:r>
        <w:rPr>
          <w:rStyle w:val="big-number"/>
          <w:rFonts w:cs="Miriam"/>
          <w:rtl/>
        </w:rPr>
        <w:t>11.</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שנאשם בעבירה על פקודה זו יהא צפוי, בצאתו חייב בדין, למאסר לא יות</w:t>
      </w:r>
      <w:r>
        <w:rPr>
          <w:rStyle w:val="default"/>
          <w:rFonts w:cs="FrankRuehl"/>
          <w:rtl/>
        </w:rPr>
        <w:t>ר</w:t>
      </w:r>
      <w:r>
        <w:rPr>
          <w:rStyle w:val="default"/>
          <w:rFonts w:cs="FrankRuehl" w:hint="cs"/>
          <w:rtl/>
        </w:rPr>
        <w:t xml:space="preserve"> משלושה חדשים או לקנס לא יותר מעשרים לירות או לשני העונשים האלה כאחד.</w:t>
      </w:r>
    </w:p>
    <w:p w14:paraId="4515673F" w14:textId="77777777" w:rsidR="00B90EAE" w:rsidRDefault="00B90EA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שהאדם ש</w:t>
      </w:r>
      <w:r>
        <w:rPr>
          <w:rStyle w:val="default"/>
          <w:rFonts w:cs="FrankRuehl"/>
          <w:rtl/>
        </w:rPr>
        <w:t>נת</w:t>
      </w:r>
      <w:r>
        <w:rPr>
          <w:rStyle w:val="default"/>
          <w:rFonts w:cs="FrankRuehl" w:hint="cs"/>
          <w:rtl/>
        </w:rPr>
        <w:t>חייב בדין על עבירה שעבר על פקודה זו הוא חברה או אגודה או חבר בני אדם, בין מאוגדים ובין בלתי מאוגדים, הרי כל אדם שבשעת מעשה העברה, היה מנהל, שותף או פקיד של החברה או האגוד</w:t>
      </w:r>
      <w:r>
        <w:rPr>
          <w:rStyle w:val="default"/>
          <w:rFonts w:cs="FrankRuehl"/>
          <w:rtl/>
        </w:rPr>
        <w:t>ה</w:t>
      </w:r>
      <w:r>
        <w:rPr>
          <w:rStyle w:val="default"/>
          <w:rFonts w:cs="FrankRuehl" w:hint="cs"/>
          <w:rtl/>
        </w:rPr>
        <w:t xml:space="preserve"> או של חבר בני האדם בין מאוגדים ובין בלתי מאוגדים, יהיו רואים אותו כאשם בעבירה על </w:t>
      </w:r>
      <w:r>
        <w:rPr>
          <w:rStyle w:val="default"/>
          <w:rFonts w:cs="FrankRuehl"/>
          <w:rtl/>
        </w:rPr>
        <w:t>פ</w:t>
      </w:r>
      <w:r>
        <w:rPr>
          <w:rStyle w:val="default"/>
          <w:rFonts w:cs="FrankRuehl" w:hint="cs"/>
          <w:rtl/>
        </w:rPr>
        <w:t>ק</w:t>
      </w:r>
      <w:r>
        <w:rPr>
          <w:rStyle w:val="default"/>
          <w:rFonts w:cs="FrankRuehl"/>
          <w:rtl/>
        </w:rPr>
        <w:t>ו</w:t>
      </w:r>
      <w:r>
        <w:rPr>
          <w:rStyle w:val="default"/>
          <w:rFonts w:cs="FrankRuehl" w:hint="cs"/>
          <w:rtl/>
        </w:rPr>
        <w:t>דה זו ויהא צפוי לעונש הקבוע בסעיף קטן (1) של סעיף זה, אלא אם כן הוכיח כי העבירה נעשתה בלי ידיעתו, או שאחז בכל אמצעי הזהירות הדרושים כדי למנוע את עשיתה של העבירה.</w:t>
      </w:r>
    </w:p>
    <w:p w14:paraId="6126BC9E" w14:textId="77777777" w:rsidR="00B90EAE" w:rsidRDefault="00B90EAE">
      <w:pPr>
        <w:pStyle w:val="P00"/>
        <w:spacing w:before="72"/>
        <w:ind w:left="0" w:right="1134"/>
        <w:rPr>
          <w:rStyle w:val="default"/>
          <w:rFonts w:cs="FrankRuehl"/>
          <w:rtl/>
        </w:rPr>
      </w:pPr>
      <w:bookmarkStart w:id="17" w:name="Seif10"/>
      <w:bookmarkEnd w:id="17"/>
      <w:r>
        <w:rPr>
          <w:lang w:val="he-IL"/>
        </w:rPr>
        <w:pict w14:anchorId="2E48B6D6">
          <v:rect id="_x0000_s2060" style="position:absolute;left:0;text-align:left;margin-left:464.5pt;margin-top:8.05pt;width:75.05pt;height:14.4pt;z-index:251658240" o:allowincell="f" filled="f" stroked="f" strokecolor="lime" strokeweight=".25pt">
            <v:textbox inset="0,0,0,0">
              <w:txbxContent>
                <w:p w14:paraId="1AD9A4DC" w14:textId="77777777" w:rsidR="00B90EAE" w:rsidRDefault="00B90EAE">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נ</w:t>
                  </w:r>
                  <w:r>
                    <w:rPr>
                      <w:rFonts w:cs="Miriam" w:hint="cs"/>
                      <w:sz w:val="18"/>
                      <w:szCs w:val="18"/>
                      <w:rtl/>
                    </w:rPr>
                    <w:t>ות</w:t>
                  </w:r>
                </w:p>
              </w:txbxContent>
            </v:textbox>
            <w10:anchorlock/>
          </v:rect>
        </w:pict>
      </w:r>
      <w:r>
        <w:rPr>
          <w:rStyle w:val="big-number"/>
          <w:rFonts w:cs="Miriam"/>
          <w:rtl/>
        </w:rPr>
        <w:t>12.</w:t>
      </w:r>
      <w:r>
        <w:rPr>
          <w:rStyle w:val="big-number"/>
          <w:rFonts w:cs="Miriam"/>
          <w:rtl/>
        </w:rPr>
        <w:tab/>
      </w:r>
      <w:r>
        <w:rPr>
          <w:rStyle w:val="default"/>
          <w:rFonts w:cs="FrankRuehl"/>
          <w:rtl/>
        </w:rPr>
        <w:t>רש</w:t>
      </w:r>
      <w:r>
        <w:rPr>
          <w:rStyle w:val="default"/>
          <w:rFonts w:cs="FrankRuehl" w:hint="cs"/>
          <w:rtl/>
        </w:rPr>
        <w:t>אי שר העבודה להתקין תקנות ולקבוע טפסים לצורך ביצוע</w:t>
      </w:r>
      <w:r>
        <w:rPr>
          <w:rStyle w:val="default"/>
          <w:rFonts w:cs="FrankRuehl"/>
          <w:rtl/>
        </w:rPr>
        <w:t xml:space="preserve"> ה</w:t>
      </w:r>
      <w:r>
        <w:rPr>
          <w:rStyle w:val="default"/>
          <w:rFonts w:cs="FrankRuehl" w:hint="cs"/>
          <w:rtl/>
        </w:rPr>
        <w:t>הוראות של פקודה זו.</w:t>
      </w:r>
    </w:p>
    <w:p w14:paraId="261EE659" w14:textId="77777777" w:rsidR="00B90EAE" w:rsidRDefault="00B90EAE">
      <w:pPr>
        <w:pStyle w:val="P00"/>
        <w:spacing w:before="72"/>
        <w:ind w:left="0" w:right="1134"/>
        <w:rPr>
          <w:rStyle w:val="default"/>
          <w:rFonts w:cs="FrankRuehl" w:hint="cs"/>
          <w:rtl/>
        </w:rPr>
      </w:pPr>
      <w:bookmarkStart w:id="18" w:name="Seif11"/>
      <w:bookmarkEnd w:id="18"/>
      <w:r>
        <w:rPr>
          <w:lang w:val="he-IL"/>
        </w:rPr>
        <w:pict w14:anchorId="369B0636">
          <v:rect id="_x0000_s2061" style="position:absolute;left:0;text-align:left;margin-left:464.5pt;margin-top:8.05pt;width:75.05pt;height:22.5pt;z-index:251659264" o:allowincell="f" filled="f" stroked="f" strokecolor="lime" strokeweight=".25pt">
            <v:textbox inset="0,0,0,0">
              <w:txbxContent>
                <w:p w14:paraId="6391C0A0" w14:textId="77777777" w:rsidR="00B90EAE" w:rsidRDefault="00B90EAE">
                  <w:pPr>
                    <w:spacing w:line="160" w:lineRule="exact"/>
                    <w:jc w:val="left"/>
                    <w:rPr>
                      <w:rFonts w:cs="Miriam"/>
                      <w:noProof/>
                      <w:sz w:val="18"/>
                      <w:szCs w:val="18"/>
                      <w:rtl/>
                    </w:rPr>
                  </w:pPr>
                  <w:r>
                    <w:rPr>
                      <w:rFonts w:cs="Miriam"/>
                      <w:sz w:val="18"/>
                      <w:szCs w:val="18"/>
                      <w:rtl/>
                    </w:rPr>
                    <w:t>תח</w:t>
                  </w:r>
                  <w:r>
                    <w:rPr>
                      <w:rFonts w:cs="Miriam" w:hint="cs"/>
                      <w:sz w:val="18"/>
                      <w:szCs w:val="18"/>
                      <w:rtl/>
                    </w:rPr>
                    <w:t>ילת תוקף</w:t>
                  </w:r>
                </w:p>
                <w:p w14:paraId="6997B35B" w14:textId="77777777" w:rsidR="00B90EAE" w:rsidRDefault="00B90EAE">
                  <w:pPr>
                    <w:spacing w:line="160" w:lineRule="exact"/>
                    <w:jc w:val="left"/>
                    <w:rPr>
                      <w:rFonts w:cs="Miriam"/>
                      <w:noProof/>
                      <w:sz w:val="18"/>
                      <w:szCs w:val="18"/>
                      <w:rtl/>
                    </w:rPr>
                  </w:pPr>
                  <w:r>
                    <w:rPr>
                      <w:rFonts w:cs="Miriam"/>
                      <w:sz w:val="18"/>
                      <w:szCs w:val="18"/>
                      <w:rtl/>
                    </w:rPr>
                    <w:t>פק</w:t>
                  </w:r>
                  <w:r>
                    <w:rPr>
                      <w:rFonts w:cs="Miriam" w:hint="cs"/>
                      <w:sz w:val="18"/>
                      <w:szCs w:val="18"/>
                      <w:rtl/>
                    </w:rPr>
                    <w:t>' 32 לש' 1945</w:t>
                  </w:r>
                </w:p>
              </w:txbxContent>
            </v:textbox>
            <w10:anchorlock/>
          </v:rect>
        </w:pict>
      </w:r>
      <w:r>
        <w:rPr>
          <w:rStyle w:val="big-number"/>
          <w:rFonts w:cs="Miriam"/>
          <w:rtl/>
        </w:rPr>
        <w:t>13.</w:t>
      </w:r>
      <w:r>
        <w:rPr>
          <w:rStyle w:val="big-number"/>
          <w:rFonts w:cs="Miriam"/>
          <w:rtl/>
        </w:rPr>
        <w:tab/>
      </w:r>
      <w:r>
        <w:rPr>
          <w:rStyle w:val="default"/>
          <w:rFonts w:cs="FrankRuehl"/>
          <w:rtl/>
        </w:rPr>
        <w:t>פק</w:t>
      </w:r>
      <w:r>
        <w:rPr>
          <w:rStyle w:val="default"/>
          <w:rFonts w:cs="FrankRuehl" w:hint="cs"/>
          <w:rtl/>
        </w:rPr>
        <w:t>ודה ז</w:t>
      </w:r>
      <w:r>
        <w:rPr>
          <w:rStyle w:val="default"/>
          <w:rFonts w:cs="FrankRuehl"/>
          <w:rtl/>
        </w:rPr>
        <w:t xml:space="preserve">ו </w:t>
      </w:r>
      <w:r>
        <w:rPr>
          <w:rStyle w:val="default"/>
          <w:rFonts w:cs="FrankRuehl" w:hint="cs"/>
          <w:rtl/>
        </w:rPr>
        <w:t>תיחשב כאילו קיבלה תוקף ביום 20 ביולי, 1942.</w:t>
      </w:r>
    </w:p>
    <w:p w14:paraId="0A779BDC" w14:textId="77777777" w:rsidR="00B90EAE" w:rsidRDefault="00B90EAE">
      <w:pPr>
        <w:pStyle w:val="P00"/>
        <w:spacing w:before="72"/>
        <w:ind w:left="0" w:right="1134"/>
        <w:rPr>
          <w:rStyle w:val="default"/>
          <w:rFonts w:cs="FrankRuehl"/>
          <w:rtl/>
        </w:rPr>
      </w:pPr>
    </w:p>
    <w:p w14:paraId="29A2EAE4" w14:textId="77777777" w:rsidR="00B90EAE" w:rsidRDefault="00B90EAE">
      <w:pPr>
        <w:pStyle w:val="medium2-header"/>
        <w:keepLines w:val="0"/>
        <w:spacing w:before="72"/>
        <w:ind w:left="0" w:right="1134"/>
        <w:rPr>
          <w:rFonts w:cs="FrankRuehl" w:hint="cs"/>
          <w:noProof/>
          <w:rtl/>
        </w:rPr>
      </w:pPr>
      <w:bookmarkStart w:id="19" w:name="med0"/>
      <w:bookmarkEnd w:id="19"/>
      <w:r>
        <w:rPr>
          <w:rFonts w:cs="FrankRuehl"/>
          <w:noProof/>
          <w:rtl/>
        </w:rPr>
        <w:t>תו</w:t>
      </w:r>
      <w:r w:rsidR="002E7406">
        <w:rPr>
          <w:rFonts w:cs="FrankRuehl" w:hint="cs"/>
          <w:noProof/>
          <w:rtl/>
        </w:rPr>
        <w:t>ספת</w:t>
      </w:r>
      <w:r w:rsidR="002E7406" w:rsidRPr="002E7406">
        <w:rPr>
          <w:rStyle w:val="a6"/>
          <w:rFonts w:cs="FrankRuehl"/>
          <w:b/>
          <w:bCs w:val="0"/>
          <w:noProof/>
          <w:rtl/>
        </w:rPr>
        <w:footnoteReference w:id="3"/>
      </w:r>
    </w:p>
    <w:p w14:paraId="6A19E77F" w14:textId="77777777" w:rsidR="00B90EAE" w:rsidRDefault="00B90EAE" w:rsidP="00BD30C6">
      <w:pPr>
        <w:pStyle w:val="P01"/>
        <w:spacing w:before="72"/>
        <w:ind w:left="624" w:right="1134"/>
        <w:rPr>
          <w:rStyle w:val="default"/>
          <w:rFonts w:cs="FrankRuehl"/>
          <w:rtl/>
        </w:rPr>
      </w:pPr>
      <w:r>
        <w:rPr>
          <w:rStyle w:val="default"/>
          <w:rFonts w:cs="FrankRuehl"/>
          <w:rtl/>
        </w:rPr>
        <w:t>1.</w:t>
      </w:r>
      <w:r>
        <w:rPr>
          <w:rStyle w:val="default"/>
          <w:rFonts w:cs="FrankRuehl"/>
          <w:rtl/>
        </w:rPr>
        <w:tab/>
      </w:r>
      <w:r w:rsidR="00BD30C6">
        <w:rPr>
          <w:rStyle w:val="default"/>
          <w:rFonts w:cs="FrankRuehl" w:hint="cs"/>
          <w:rtl/>
        </w:rPr>
        <w:t>(</w:t>
      </w:r>
      <w:r w:rsidR="00BD30C6" w:rsidRPr="00BD30C6">
        <w:rPr>
          <w:rStyle w:val="default"/>
          <w:rFonts w:cs="FrankRuehl" w:hint="cs"/>
          <w:sz w:val="22"/>
          <w:szCs w:val="22"/>
          <w:rtl/>
        </w:rPr>
        <w:t>החיקוק בוטל</w:t>
      </w:r>
      <w:r>
        <w:rPr>
          <w:rStyle w:val="default"/>
          <w:rFonts w:cs="FrankRuehl" w:hint="cs"/>
          <w:rtl/>
        </w:rPr>
        <w:t>);</w:t>
      </w:r>
    </w:p>
    <w:p w14:paraId="7ED2D597" w14:textId="77777777" w:rsidR="00B90EAE" w:rsidRDefault="00B90EAE" w:rsidP="002E7406">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w:t>
      </w:r>
      <w:r w:rsidR="002E7406" w:rsidRPr="002E7406">
        <w:rPr>
          <w:rStyle w:val="default"/>
          <w:rFonts w:cs="FrankRuehl" w:hint="cs"/>
          <w:sz w:val="22"/>
          <w:szCs w:val="22"/>
          <w:rtl/>
        </w:rPr>
        <w:t>החיקוק בוטל</w:t>
      </w:r>
      <w:r>
        <w:rPr>
          <w:rStyle w:val="default"/>
          <w:rFonts w:cs="FrankRuehl"/>
          <w:rtl/>
        </w:rPr>
        <w:t>);</w:t>
      </w:r>
    </w:p>
    <w:p w14:paraId="7958F59E" w14:textId="77777777" w:rsidR="00B90EAE" w:rsidRDefault="00B90EAE">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פק</w:t>
      </w:r>
      <w:r>
        <w:rPr>
          <w:rStyle w:val="default"/>
          <w:rFonts w:cs="FrankRuehl" w:hint="cs"/>
          <w:rtl/>
        </w:rPr>
        <w:t>ודת המכרות (פרק צ"ד);</w:t>
      </w:r>
    </w:p>
    <w:p w14:paraId="64D3A0AA" w14:textId="77777777" w:rsidR="00B90EAE" w:rsidRDefault="00B90EAE" w:rsidP="00BD30C6">
      <w:pPr>
        <w:pStyle w:val="P01"/>
        <w:spacing w:before="72"/>
        <w:ind w:left="624" w:right="1134"/>
        <w:rPr>
          <w:rStyle w:val="default"/>
          <w:rFonts w:cs="FrankRuehl"/>
          <w:rtl/>
        </w:rPr>
      </w:pPr>
      <w:r>
        <w:rPr>
          <w:rFonts w:cs="FrankRuehl"/>
          <w:sz w:val="26"/>
          <w:rtl/>
        </w:rPr>
        <w:t>4.</w:t>
      </w:r>
      <w:r w:rsidR="00BD30C6">
        <w:rPr>
          <w:rFonts w:cs="FrankRuehl" w:hint="cs"/>
          <w:sz w:val="26"/>
          <w:rtl/>
        </w:rPr>
        <w:t xml:space="preserve"> עד 8. </w:t>
      </w:r>
      <w:r>
        <w:rPr>
          <w:rStyle w:val="default"/>
          <w:rFonts w:cs="FrankRuehl"/>
          <w:rtl/>
        </w:rPr>
        <w:t>(</w:t>
      </w:r>
      <w:r w:rsidR="002E7406" w:rsidRPr="002E7406">
        <w:rPr>
          <w:rStyle w:val="default"/>
          <w:rFonts w:cs="FrankRuehl" w:hint="cs"/>
          <w:sz w:val="22"/>
          <w:szCs w:val="22"/>
          <w:rtl/>
        </w:rPr>
        <w:t>החיקוק בוטל</w:t>
      </w:r>
      <w:r>
        <w:rPr>
          <w:rStyle w:val="default"/>
          <w:rFonts w:cs="FrankRuehl"/>
          <w:rtl/>
        </w:rPr>
        <w:t>);</w:t>
      </w:r>
    </w:p>
    <w:p w14:paraId="25C773C0" w14:textId="77777777" w:rsidR="00B90EAE" w:rsidRDefault="00B90EAE">
      <w:pPr>
        <w:pStyle w:val="P01"/>
        <w:spacing w:before="72"/>
        <w:ind w:left="624" w:right="1134"/>
        <w:rPr>
          <w:rStyle w:val="default"/>
          <w:rFonts w:cs="FrankRuehl"/>
          <w:rtl/>
        </w:rPr>
      </w:pPr>
      <w:r>
        <w:rPr>
          <w:rFonts w:cs="FrankRuehl"/>
          <w:sz w:val="26"/>
          <w:rtl/>
        </w:rPr>
        <w:t>9.</w:t>
      </w:r>
      <w:r>
        <w:rPr>
          <w:rFonts w:cs="FrankRuehl"/>
          <w:sz w:val="26"/>
          <w:rtl/>
        </w:rPr>
        <w:tab/>
      </w:r>
      <w:r>
        <w:rPr>
          <w:rStyle w:val="default"/>
          <w:rFonts w:cs="FrankRuehl"/>
          <w:rtl/>
        </w:rPr>
        <w:t>פק</w:t>
      </w:r>
      <w:r>
        <w:rPr>
          <w:rStyle w:val="default"/>
          <w:rFonts w:cs="FrankRuehl" w:hint="cs"/>
          <w:rtl/>
        </w:rPr>
        <w:t>ודת העיריות, 1934, (מס' 1 לש' 1934);</w:t>
      </w:r>
    </w:p>
    <w:p w14:paraId="6FB045FE" w14:textId="77777777" w:rsidR="00B90EAE" w:rsidRDefault="00B90EAE" w:rsidP="00BD30C6">
      <w:pPr>
        <w:pStyle w:val="P01"/>
        <w:spacing w:before="72"/>
        <w:ind w:left="624" w:right="1134"/>
        <w:rPr>
          <w:rStyle w:val="default"/>
          <w:rFonts w:cs="FrankRuehl"/>
          <w:rtl/>
        </w:rPr>
      </w:pPr>
      <w:r>
        <w:rPr>
          <w:rFonts w:cs="FrankRuehl"/>
          <w:sz w:val="26"/>
          <w:rtl/>
        </w:rPr>
        <w:t>10.</w:t>
      </w:r>
      <w:r w:rsidR="00BD30C6">
        <w:rPr>
          <w:rFonts w:cs="FrankRuehl" w:hint="cs"/>
          <w:sz w:val="26"/>
          <w:rtl/>
        </w:rPr>
        <w:t xml:space="preserve"> עד 14. </w:t>
      </w:r>
      <w:r w:rsidR="00BD30C6">
        <w:rPr>
          <w:rStyle w:val="default"/>
          <w:rFonts w:cs="FrankRuehl" w:hint="cs"/>
          <w:rtl/>
        </w:rPr>
        <w:t>(</w:t>
      </w:r>
      <w:r w:rsidR="00BD30C6" w:rsidRPr="00BD30C6">
        <w:rPr>
          <w:rStyle w:val="default"/>
          <w:rFonts w:cs="FrankRuehl" w:hint="cs"/>
          <w:sz w:val="22"/>
          <w:szCs w:val="22"/>
          <w:rtl/>
        </w:rPr>
        <w:t>החיקוק בוטל</w:t>
      </w:r>
      <w:r>
        <w:rPr>
          <w:rStyle w:val="default"/>
          <w:rFonts w:cs="FrankRuehl" w:hint="cs"/>
          <w:rtl/>
        </w:rPr>
        <w:t>);</w:t>
      </w:r>
    </w:p>
    <w:p w14:paraId="587A18C8" w14:textId="77777777" w:rsidR="00B90EAE" w:rsidRDefault="00B90EAE">
      <w:pPr>
        <w:pStyle w:val="P01"/>
        <w:spacing w:before="72"/>
        <w:ind w:left="624" w:right="1134"/>
        <w:rPr>
          <w:rStyle w:val="default"/>
          <w:rFonts w:cs="FrankRuehl"/>
          <w:rtl/>
        </w:rPr>
      </w:pPr>
      <w:r>
        <w:rPr>
          <w:rFonts w:cs="FrankRuehl"/>
          <w:sz w:val="26"/>
          <w:rtl/>
        </w:rPr>
        <w:t>15.</w:t>
      </w:r>
      <w:r>
        <w:rPr>
          <w:rFonts w:cs="FrankRuehl"/>
          <w:sz w:val="26"/>
          <w:rtl/>
        </w:rPr>
        <w:tab/>
      </w:r>
      <w:r>
        <w:rPr>
          <w:rStyle w:val="default"/>
          <w:rFonts w:cs="FrankRuehl"/>
          <w:rtl/>
        </w:rPr>
        <w:t>פק</w:t>
      </w:r>
      <w:r>
        <w:rPr>
          <w:rStyle w:val="default"/>
          <w:rFonts w:cs="FrankRuehl" w:hint="cs"/>
          <w:rtl/>
        </w:rPr>
        <w:t>ודת בריאות העם, 1940 (מס' 40 לש' 1940);</w:t>
      </w:r>
    </w:p>
    <w:p w14:paraId="5F15A611" w14:textId="77777777" w:rsidR="00B90EAE" w:rsidRDefault="00BD30C6" w:rsidP="00BD30C6">
      <w:pPr>
        <w:pStyle w:val="P00"/>
        <w:spacing w:before="72"/>
        <w:ind w:left="0" w:right="1134"/>
        <w:rPr>
          <w:rStyle w:val="default"/>
          <w:rFonts w:cs="FrankRuehl"/>
          <w:rtl/>
        </w:rPr>
      </w:pPr>
      <w:r>
        <w:rPr>
          <w:rStyle w:val="default"/>
          <w:rFonts w:cs="FrankRuehl" w:hint="cs"/>
          <w:rtl/>
        </w:rPr>
        <w:t>16</w:t>
      </w:r>
      <w:r w:rsidR="00B90EAE" w:rsidRPr="002E7406">
        <w:rPr>
          <w:rStyle w:val="default"/>
          <w:rFonts w:cs="FrankRuehl"/>
          <w:rtl/>
        </w:rPr>
        <w:t xml:space="preserve">. </w:t>
      </w:r>
      <w:r>
        <w:rPr>
          <w:rStyle w:val="default"/>
          <w:rFonts w:cs="FrankRuehl" w:hint="cs"/>
          <w:rtl/>
        </w:rPr>
        <w:t xml:space="preserve">עד </w:t>
      </w:r>
      <w:r w:rsidR="00B90EAE" w:rsidRPr="002E7406">
        <w:rPr>
          <w:rStyle w:val="default"/>
          <w:rFonts w:cs="FrankRuehl" w:hint="cs"/>
          <w:rtl/>
        </w:rPr>
        <w:t>22.</w:t>
      </w:r>
      <w:r w:rsidR="002E7406" w:rsidRPr="002E7406">
        <w:rPr>
          <w:rStyle w:val="default"/>
          <w:rFonts w:cs="FrankRuehl" w:hint="cs"/>
          <w:rtl/>
        </w:rPr>
        <w:t xml:space="preserve"> </w:t>
      </w:r>
      <w:r w:rsidR="00B90EAE" w:rsidRPr="002E7406">
        <w:rPr>
          <w:rStyle w:val="default"/>
          <w:rFonts w:cs="FrankRuehl"/>
          <w:rtl/>
        </w:rPr>
        <w:t>(</w:t>
      </w:r>
      <w:r w:rsidR="002E7406" w:rsidRPr="002E7406">
        <w:rPr>
          <w:rStyle w:val="default"/>
          <w:rFonts w:cs="FrankRuehl" w:hint="cs"/>
          <w:sz w:val="22"/>
          <w:szCs w:val="22"/>
          <w:rtl/>
        </w:rPr>
        <w:t>החיקוק בוטל</w:t>
      </w:r>
      <w:r w:rsidR="00B90EAE" w:rsidRPr="002E7406">
        <w:rPr>
          <w:rStyle w:val="default"/>
          <w:rFonts w:cs="FrankRuehl"/>
          <w:rtl/>
        </w:rPr>
        <w:t>)</w:t>
      </w:r>
      <w:r w:rsidR="00B90EAE">
        <w:rPr>
          <w:rStyle w:val="default"/>
          <w:rFonts w:cs="FrankRuehl"/>
          <w:rtl/>
        </w:rPr>
        <w:t>.</w:t>
      </w:r>
    </w:p>
    <w:p w14:paraId="5C90CC37" w14:textId="77777777" w:rsidR="00B90EAE" w:rsidRDefault="00B90EAE">
      <w:pPr>
        <w:pStyle w:val="P00"/>
        <w:spacing w:before="72"/>
        <w:ind w:left="0" w:right="1134"/>
        <w:rPr>
          <w:rStyle w:val="default"/>
          <w:rFonts w:cs="FrankRuehl"/>
          <w:rtl/>
        </w:rPr>
      </w:pPr>
    </w:p>
    <w:p w14:paraId="39F7455A" w14:textId="77777777" w:rsidR="00B90EAE" w:rsidRDefault="00B90EAE">
      <w:pPr>
        <w:pStyle w:val="P00"/>
        <w:spacing w:before="72"/>
        <w:ind w:left="0" w:right="1134"/>
        <w:rPr>
          <w:rStyle w:val="default"/>
          <w:rFonts w:cs="FrankRuehl"/>
          <w:rtl/>
        </w:rPr>
      </w:pPr>
    </w:p>
    <w:p w14:paraId="5E2C72B2" w14:textId="77777777" w:rsidR="00B90EAE" w:rsidRDefault="00B90EAE">
      <w:pPr>
        <w:pStyle w:val="P00"/>
        <w:spacing w:before="72"/>
        <w:ind w:left="0" w:right="1134"/>
        <w:rPr>
          <w:rStyle w:val="default"/>
          <w:rFonts w:cs="FrankRuehl"/>
          <w:rtl/>
        </w:rPr>
      </w:pPr>
    </w:p>
    <w:sectPr w:rsidR="00B90EAE">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97D28" w14:textId="77777777" w:rsidR="00FA3EA0" w:rsidRDefault="00FA3EA0">
      <w:pPr>
        <w:spacing w:line="240" w:lineRule="auto"/>
      </w:pPr>
      <w:r>
        <w:separator/>
      </w:r>
    </w:p>
  </w:endnote>
  <w:endnote w:type="continuationSeparator" w:id="0">
    <w:p w14:paraId="225B8C17" w14:textId="77777777" w:rsidR="00FA3EA0" w:rsidRDefault="00FA3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669DD" w14:textId="77777777" w:rsidR="00B90EAE" w:rsidRDefault="00B90EA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E87FF86" w14:textId="77777777" w:rsidR="00B90EAE" w:rsidRDefault="00B90EA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262B961" w14:textId="77777777" w:rsidR="00B90EAE" w:rsidRDefault="00B90EA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E7406">
      <w:rPr>
        <w:rFonts w:cs="TopType Jerushalmi"/>
        <w:noProof/>
        <w:color w:val="000000"/>
        <w:sz w:val="14"/>
        <w:szCs w:val="14"/>
      </w:rPr>
      <w:t>D:\Yael\hakika\Revadim\213_001.doc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9ED14" w14:textId="77777777" w:rsidR="00B90EAE" w:rsidRDefault="00B90EA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C1675">
      <w:rPr>
        <w:rFonts w:hAnsi="FrankRuehl" w:cs="FrankRuehl"/>
        <w:noProof/>
        <w:sz w:val="24"/>
        <w:szCs w:val="24"/>
        <w:rtl/>
      </w:rPr>
      <w:t>4</w:t>
    </w:r>
    <w:r>
      <w:rPr>
        <w:rFonts w:hAnsi="FrankRuehl" w:cs="FrankRuehl"/>
        <w:sz w:val="24"/>
        <w:szCs w:val="24"/>
        <w:rtl/>
      </w:rPr>
      <w:fldChar w:fldCharType="end"/>
    </w:r>
  </w:p>
  <w:p w14:paraId="0948F0D6" w14:textId="77777777" w:rsidR="00B90EAE" w:rsidRDefault="00B90EA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E4BE9AE" w14:textId="77777777" w:rsidR="00B90EAE" w:rsidRDefault="00B90EA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E7406">
      <w:rPr>
        <w:rFonts w:cs="TopType Jerushalmi"/>
        <w:noProof/>
        <w:color w:val="000000"/>
        <w:sz w:val="14"/>
        <w:szCs w:val="14"/>
      </w:rPr>
      <w:t>D:\Yael\hakika\Revadim\213_001.doc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A109E" w14:textId="77777777" w:rsidR="00FA3EA0" w:rsidRDefault="00FA3EA0" w:rsidP="002E7406">
      <w:pPr>
        <w:spacing w:before="60" w:line="240" w:lineRule="auto"/>
        <w:ind w:right="1134"/>
      </w:pPr>
      <w:r>
        <w:separator/>
      </w:r>
    </w:p>
  </w:footnote>
  <w:footnote w:type="continuationSeparator" w:id="0">
    <w:p w14:paraId="5415BA63" w14:textId="77777777" w:rsidR="00FA3EA0" w:rsidRDefault="00FA3EA0">
      <w:pPr>
        <w:spacing w:line="240" w:lineRule="auto"/>
      </w:pPr>
      <w:r>
        <w:continuationSeparator/>
      </w:r>
    </w:p>
  </w:footnote>
  <w:footnote w:id="1">
    <w:p w14:paraId="767C8677" w14:textId="77777777" w:rsidR="002E7406" w:rsidRDefault="002E7406" w:rsidP="002E74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2E7406">
        <w:rPr>
          <w:rFonts w:cs="FrankRuehl"/>
          <w:rtl/>
        </w:rPr>
        <w:t xml:space="preserve">* </w:t>
      </w:r>
      <w:r>
        <w:rPr>
          <w:rFonts w:cs="FrankRuehl"/>
          <w:rtl/>
        </w:rPr>
        <w:t>פו</w:t>
      </w:r>
      <w:r>
        <w:rPr>
          <w:rFonts w:cs="FrankRuehl" w:hint="cs"/>
          <w:rtl/>
        </w:rPr>
        <w:t xml:space="preserve">רסמה </w:t>
      </w:r>
      <w:hyperlink r:id="rId1" w:history="1">
        <w:r w:rsidRPr="00E57349">
          <w:rPr>
            <w:rStyle w:val="Hyperlink"/>
            <w:rFonts w:cs="FrankRuehl" w:hint="cs"/>
            <w:rtl/>
          </w:rPr>
          <w:t>ע"ר מס' 1250</w:t>
        </w:r>
      </w:hyperlink>
      <w:r>
        <w:rPr>
          <w:rFonts w:cs="FrankRuehl" w:hint="cs"/>
          <w:rtl/>
        </w:rPr>
        <w:t xml:space="preserve"> מיום 15.2.1943, תוס' 1, עמ' (ע) 1, (א) 2.</w:t>
      </w:r>
    </w:p>
    <w:p w14:paraId="223F7A98" w14:textId="77777777" w:rsidR="002E7406" w:rsidRDefault="002E7406" w:rsidP="002E74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קנה </w:t>
      </w:r>
      <w:hyperlink r:id="rId2" w:history="1">
        <w:r w:rsidRPr="00E57349">
          <w:rPr>
            <w:rStyle w:val="Hyperlink"/>
            <w:rFonts w:cs="FrankRuehl" w:hint="cs"/>
            <w:rtl/>
          </w:rPr>
          <w:t>ע"ר מס' 1436</w:t>
        </w:r>
      </w:hyperlink>
      <w:r>
        <w:rPr>
          <w:rFonts w:cs="FrankRuehl" w:hint="cs"/>
          <w:rtl/>
        </w:rPr>
        <w:t xml:space="preserve"> מיום 4.9.1945, תוס' 1, עמ' (ע) 135,</w:t>
      </w:r>
      <w:r>
        <w:rPr>
          <w:rFonts w:cs="FrankRuehl"/>
          <w:rtl/>
        </w:rPr>
        <w:t xml:space="preserve"> (א</w:t>
      </w:r>
      <w:r>
        <w:rPr>
          <w:rFonts w:cs="FrankRuehl" w:hint="cs"/>
          <w:rtl/>
        </w:rPr>
        <w:t>) 178 (פק' 32 לש' 1945).</w:t>
      </w:r>
    </w:p>
    <w:p w14:paraId="784EDA54" w14:textId="77777777" w:rsidR="002E7406" w:rsidRDefault="002E7406" w:rsidP="002E74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ע"ר</w:t>
      </w:r>
      <w:r w:rsidR="00E57349">
        <w:rPr>
          <w:rFonts w:cs="FrankRuehl" w:hint="cs"/>
          <w:rtl/>
        </w:rPr>
        <w:t xml:space="preserve"> מס'</w:t>
      </w:r>
      <w:r>
        <w:rPr>
          <w:rFonts w:cs="FrankRuehl"/>
          <w:rtl/>
        </w:rPr>
        <w:t xml:space="preserve"> 1463, 1945, תוס' 2, עמ' (ע) 1249, (א) 1527 (תיקון התוספת)</w:t>
      </w:r>
      <w:r>
        <w:rPr>
          <w:rFonts w:cs="FrankRuehl" w:hint="cs"/>
          <w:rtl/>
        </w:rPr>
        <w:t>.</w:t>
      </w:r>
    </w:p>
    <w:p w14:paraId="041AC2CD" w14:textId="77777777" w:rsidR="002E7406" w:rsidRDefault="00E57349" w:rsidP="002E74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2E7406" w:rsidRPr="00E57349">
          <w:rPr>
            <w:rStyle w:val="Hyperlink"/>
            <w:rFonts w:cs="FrankRuehl" w:hint="cs"/>
            <w:rtl/>
          </w:rPr>
          <w:t>ע</w:t>
        </w:r>
        <w:r w:rsidR="002E7406" w:rsidRPr="00E57349">
          <w:rPr>
            <w:rStyle w:val="Hyperlink"/>
            <w:rFonts w:cs="FrankRuehl"/>
            <w:rtl/>
          </w:rPr>
          <w:t>"</w:t>
        </w:r>
        <w:r w:rsidR="002E7406" w:rsidRPr="00E57349">
          <w:rPr>
            <w:rStyle w:val="Hyperlink"/>
            <w:rFonts w:cs="FrankRuehl" w:hint="cs"/>
            <w:rtl/>
          </w:rPr>
          <w:t>ר מס' 1485</w:t>
        </w:r>
      </w:hyperlink>
      <w:r w:rsidR="002E7406">
        <w:rPr>
          <w:rFonts w:cs="FrankRuehl" w:hint="cs"/>
          <w:rtl/>
        </w:rPr>
        <w:t xml:space="preserve"> מיום 31.3.1946, תוס' 1, עמ' (ע) 121, (א) 149 (פק' 25 לש' 1946).</w:t>
      </w:r>
    </w:p>
    <w:p w14:paraId="11AFF6BC" w14:textId="77777777" w:rsidR="002E7406" w:rsidRDefault="002E7406" w:rsidP="002E74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ע"ר</w:t>
      </w:r>
      <w:r w:rsidR="00E57349">
        <w:rPr>
          <w:rFonts w:cs="FrankRuehl" w:hint="cs"/>
          <w:rtl/>
        </w:rPr>
        <w:t xml:space="preserve"> מס'</w:t>
      </w:r>
      <w:r>
        <w:rPr>
          <w:rFonts w:cs="FrankRuehl"/>
          <w:rtl/>
        </w:rPr>
        <w:t xml:space="preserve"> 1624, 1947, תוס' 2, עמ' (ע) 1279, (א) 1566 (תיקון התוספת)</w:t>
      </w:r>
      <w:r>
        <w:rPr>
          <w:rFonts w:cs="FrankRuehl" w:hint="cs"/>
          <w:rtl/>
        </w:rPr>
        <w:t>.</w:t>
      </w:r>
    </w:p>
    <w:p w14:paraId="26994FFB" w14:textId="77777777" w:rsidR="002E7406" w:rsidRDefault="002E7406" w:rsidP="002E74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E671A2">
          <w:rPr>
            <w:rStyle w:val="Hyperlink"/>
            <w:rFonts w:cs="FrankRuehl"/>
            <w:rtl/>
          </w:rPr>
          <w:t>ס"ח</w:t>
        </w:r>
        <w:r w:rsidRPr="00E671A2">
          <w:rPr>
            <w:rStyle w:val="Hyperlink"/>
            <w:rFonts w:cs="FrankRuehl" w:hint="cs"/>
            <w:rtl/>
          </w:rPr>
          <w:t xml:space="preserve"> תשי</w:t>
        </w:r>
        <w:r w:rsidRPr="00E671A2">
          <w:rPr>
            <w:rStyle w:val="Hyperlink"/>
            <w:rFonts w:cs="FrankRuehl" w:hint="cs"/>
            <w:rtl/>
          </w:rPr>
          <w:t>"</w:t>
        </w:r>
        <w:r w:rsidRPr="00E671A2">
          <w:rPr>
            <w:rStyle w:val="Hyperlink"/>
            <w:rFonts w:cs="FrankRuehl" w:hint="cs"/>
            <w:rtl/>
          </w:rPr>
          <w:t>ד מס'</w:t>
        </w:r>
        <w:r w:rsidRPr="00E671A2">
          <w:rPr>
            <w:rStyle w:val="Hyperlink"/>
            <w:rFonts w:cs="FrankRuehl"/>
            <w:rtl/>
          </w:rPr>
          <w:t xml:space="preserve"> 164</w:t>
        </w:r>
      </w:hyperlink>
      <w:r>
        <w:rPr>
          <w:rFonts w:cs="FrankRuehl"/>
          <w:rtl/>
        </w:rPr>
        <w:t xml:space="preserve"> </w:t>
      </w:r>
      <w:r>
        <w:rPr>
          <w:rFonts w:cs="FrankRuehl" w:hint="cs"/>
          <w:rtl/>
        </w:rPr>
        <w:t>ע</w:t>
      </w:r>
      <w:r>
        <w:rPr>
          <w:rFonts w:cs="FrankRuehl"/>
          <w:rtl/>
        </w:rPr>
        <w:t xml:space="preserve">מ' </w:t>
      </w:r>
      <w:r w:rsidRPr="00FB5F68">
        <w:rPr>
          <w:rFonts w:cs="FrankRuehl"/>
          <w:rtl/>
        </w:rPr>
        <w:t xml:space="preserve">208 </w:t>
      </w:r>
      <w:r w:rsidRPr="00FB5F68">
        <w:rPr>
          <w:rFonts w:cs="FrankRuehl" w:hint="cs"/>
          <w:rtl/>
        </w:rPr>
        <w:t>(</w:t>
      </w:r>
      <w:hyperlink r:id="rId5" w:history="1">
        <w:r w:rsidRPr="00FB5F68">
          <w:rPr>
            <w:rStyle w:val="Hyperlink"/>
            <w:rFonts w:cs="FrankRuehl" w:hint="cs"/>
            <w:rtl/>
          </w:rPr>
          <w:t>ה"ח תשי"ד מס' 206</w:t>
        </w:r>
      </w:hyperlink>
      <w:r>
        <w:rPr>
          <w:rFonts w:cs="FrankRuehl" w:hint="cs"/>
          <w:rtl/>
        </w:rPr>
        <w:t xml:space="preserve"> עמ' 230) </w:t>
      </w:r>
      <w:r>
        <w:rPr>
          <w:rFonts w:cs="FrankRuehl"/>
          <w:rtl/>
        </w:rPr>
        <w:t>–</w:t>
      </w:r>
      <w:r w:rsidRPr="00FB5F68">
        <w:rPr>
          <w:rFonts w:cs="FrankRuehl" w:hint="cs"/>
          <w:rtl/>
        </w:rPr>
        <w:t xml:space="preserve"> </w:t>
      </w:r>
      <w:r>
        <w:rPr>
          <w:rFonts w:cs="FrankRuehl" w:hint="cs"/>
          <w:rtl/>
        </w:rPr>
        <w:t>תיקון מס' 1 בסעיף 41(1) ל</w:t>
      </w:r>
      <w:r w:rsidRPr="00FB5F68">
        <w:rPr>
          <w:rFonts w:cs="FrankRuehl"/>
          <w:rtl/>
        </w:rPr>
        <w:t>חוק ארגון הפיקוח על העבודה</w:t>
      </w:r>
      <w:r w:rsidRPr="00FB5F68">
        <w:rPr>
          <w:rFonts w:cs="FrankRuehl" w:hint="cs"/>
          <w:rtl/>
        </w:rPr>
        <w:t>, תשי"ד-1954</w:t>
      </w:r>
      <w:r>
        <w:rPr>
          <w:rFonts w:cs="FrankRuehl" w:hint="cs"/>
          <w:rtl/>
        </w:rPr>
        <w:t>.</w:t>
      </w:r>
    </w:p>
    <w:p w14:paraId="629E272C" w14:textId="77777777" w:rsidR="00BA3A28" w:rsidRPr="002E7406" w:rsidRDefault="00BA3A28" w:rsidP="00BA3A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6" w:history="1">
        <w:r w:rsidR="001C1F47" w:rsidRPr="00BA3A28">
          <w:rPr>
            <w:rStyle w:val="Hyperlink"/>
            <w:rFonts w:cs="FrankRuehl" w:hint="cs"/>
            <w:rtl/>
          </w:rPr>
          <w:t>ס"ח תשע"ד מס' 2459</w:t>
        </w:r>
      </w:hyperlink>
      <w:r w:rsidR="001C1F47" w:rsidRPr="00D4044D">
        <w:rPr>
          <w:rFonts w:cs="FrankRuehl" w:hint="cs"/>
          <w:rtl/>
        </w:rPr>
        <w:t xml:space="preserve"> מיום 15.7.2014 עמ' 60</w:t>
      </w:r>
      <w:r w:rsidR="001C1F47">
        <w:rPr>
          <w:rFonts w:cs="FrankRuehl" w:hint="cs"/>
          <w:rtl/>
        </w:rPr>
        <w:t>0</w:t>
      </w:r>
      <w:r w:rsidR="001C1F47" w:rsidRPr="00D4044D">
        <w:rPr>
          <w:rFonts w:cs="FrankRuehl" w:hint="cs"/>
          <w:rtl/>
        </w:rPr>
        <w:t xml:space="preserve"> (</w:t>
      </w:r>
      <w:hyperlink r:id="rId7" w:history="1">
        <w:r w:rsidR="001C1F47" w:rsidRPr="00D4044D">
          <w:rPr>
            <w:rStyle w:val="Hyperlink"/>
            <w:rFonts w:cs="FrankRuehl" w:hint="cs"/>
            <w:rtl/>
          </w:rPr>
          <w:t>ה"ח הכנסת תשע"ד מס' 535</w:t>
        </w:r>
      </w:hyperlink>
      <w:r w:rsidR="001C1F47" w:rsidRPr="00D4044D">
        <w:rPr>
          <w:rFonts w:cs="FrankRuehl" w:hint="cs"/>
          <w:rtl/>
        </w:rPr>
        <w:t xml:space="preserve"> עמ' 44) </w:t>
      </w:r>
      <w:r w:rsidR="001C1F47" w:rsidRPr="00D4044D">
        <w:rPr>
          <w:rFonts w:cs="FrankRuehl"/>
          <w:rtl/>
        </w:rPr>
        <w:t>–</w:t>
      </w:r>
      <w:r w:rsidR="001C1F47" w:rsidRPr="00D4044D">
        <w:rPr>
          <w:rFonts w:cs="FrankRuehl" w:hint="cs"/>
          <w:rtl/>
        </w:rPr>
        <w:t xml:space="preserve"> תיקון מס' </w:t>
      </w:r>
      <w:r w:rsidR="001C1F47">
        <w:rPr>
          <w:rFonts w:cs="FrankRuehl" w:hint="cs"/>
          <w:rtl/>
        </w:rPr>
        <w:t>2</w:t>
      </w:r>
      <w:r w:rsidR="001C1F47" w:rsidRPr="00D4044D">
        <w:rPr>
          <w:rFonts w:cs="FrankRuehl" w:hint="cs"/>
          <w:rtl/>
        </w:rPr>
        <w:t xml:space="preserve"> </w:t>
      </w:r>
      <w:r w:rsidR="001C1F47">
        <w:rPr>
          <w:rFonts w:cs="FrankRuehl" w:hint="cs"/>
          <w:rtl/>
        </w:rPr>
        <w:t>ב</w:t>
      </w:r>
      <w:r w:rsidR="001C1F47" w:rsidRPr="00D4044D">
        <w:rPr>
          <w:rFonts w:cs="FrankRuehl" w:hint="cs"/>
          <w:rtl/>
        </w:rPr>
        <w:t>חוק להחלפת המונח מעביד (תיקוני חקיקה), תשע"ד-2014.</w:t>
      </w:r>
    </w:p>
  </w:footnote>
  <w:footnote w:id="2">
    <w:p w14:paraId="6851BEC4" w14:textId="77777777" w:rsidR="002E7406" w:rsidRDefault="002E7406" w:rsidP="002E7406">
      <w:pPr>
        <w:pStyle w:val="a5"/>
        <w:spacing w:before="72" w:line="240" w:lineRule="auto"/>
        <w:ind w:right="1134"/>
        <w:rPr>
          <w:rFonts w:hint="cs"/>
          <w:rtl/>
        </w:rPr>
      </w:pPr>
      <w:r>
        <w:rPr>
          <w:rStyle w:val="a6"/>
        </w:rPr>
        <w:footnoteRef/>
      </w:r>
      <w:r w:rsidRPr="002E7406">
        <w:rPr>
          <w:sz w:val="22"/>
          <w:szCs w:val="22"/>
          <w:rtl/>
        </w:rPr>
        <w:t xml:space="preserve"> </w:t>
      </w:r>
      <w:r w:rsidRPr="002E7406">
        <w:rPr>
          <w:rFonts w:cs="FrankRuehl"/>
          <w:sz w:val="22"/>
          <w:szCs w:val="22"/>
          <w:rtl/>
        </w:rPr>
        <w:t>סמ</w:t>
      </w:r>
      <w:r w:rsidRPr="002E7406">
        <w:rPr>
          <w:rFonts w:cs="FrankRuehl" w:hint="cs"/>
          <w:sz w:val="22"/>
          <w:szCs w:val="22"/>
          <w:rtl/>
        </w:rPr>
        <w:t>כויות הנציב העליון לפי פקודה זו הועברו לשר העבודה</w:t>
      </w:r>
      <w:r>
        <w:rPr>
          <w:rFonts w:cs="FrankRuehl" w:hint="cs"/>
          <w:sz w:val="22"/>
          <w:szCs w:val="22"/>
          <w:rtl/>
        </w:rPr>
        <w:t>:</w:t>
      </w:r>
      <w:r w:rsidRPr="002E7406">
        <w:rPr>
          <w:rFonts w:cs="FrankRuehl" w:hint="cs"/>
          <w:sz w:val="22"/>
          <w:szCs w:val="22"/>
          <w:rtl/>
        </w:rPr>
        <w:t xml:space="preserve"> </w:t>
      </w:r>
      <w:hyperlink r:id="rId8" w:history="1">
        <w:r w:rsidRPr="00E57349">
          <w:rPr>
            <w:rStyle w:val="Hyperlink"/>
            <w:rFonts w:cs="FrankRuehl" w:hint="cs"/>
            <w:sz w:val="22"/>
            <w:szCs w:val="22"/>
            <w:rtl/>
          </w:rPr>
          <w:t xml:space="preserve">ע"ר </w:t>
        </w:r>
        <w:r w:rsidR="00E57349" w:rsidRPr="00E57349">
          <w:rPr>
            <w:rStyle w:val="Hyperlink"/>
            <w:rFonts w:cs="FrankRuehl" w:hint="cs"/>
            <w:sz w:val="22"/>
            <w:szCs w:val="22"/>
            <w:rtl/>
          </w:rPr>
          <w:t xml:space="preserve">תש"ח </w:t>
        </w:r>
        <w:r w:rsidRPr="00E57349">
          <w:rPr>
            <w:rStyle w:val="Hyperlink"/>
            <w:rFonts w:cs="FrankRuehl" w:hint="cs"/>
            <w:sz w:val="22"/>
            <w:szCs w:val="22"/>
            <w:rtl/>
          </w:rPr>
          <w:t>מס' 5</w:t>
        </w:r>
      </w:hyperlink>
      <w:r w:rsidRPr="002E7406">
        <w:rPr>
          <w:rFonts w:cs="FrankRuehl" w:hint="cs"/>
          <w:sz w:val="22"/>
          <w:szCs w:val="22"/>
          <w:rtl/>
        </w:rPr>
        <w:t xml:space="preserve"> מיום </w:t>
      </w:r>
      <w:r>
        <w:rPr>
          <w:rFonts w:cs="FrankRuehl" w:hint="cs"/>
          <w:sz w:val="22"/>
          <w:szCs w:val="22"/>
          <w:rtl/>
        </w:rPr>
        <w:t>16.6.1948</w:t>
      </w:r>
      <w:r w:rsidRPr="002E7406">
        <w:rPr>
          <w:rFonts w:cs="FrankRuehl" w:hint="cs"/>
          <w:sz w:val="22"/>
          <w:szCs w:val="22"/>
          <w:rtl/>
        </w:rPr>
        <w:t xml:space="preserve"> עמ' 22.</w:t>
      </w:r>
      <w:r w:rsidR="002C1675">
        <w:rPr>
          <w:rFonts w:cs="FrankRuehl" w:hint="cs"/>
          <w:sz w:val="22"/>
          <w:szCs w:val="22"/>
          <w:rtl/>
        </w:rPr>
        <w:t xml:space="preserve"> </w:t>
      </w:r>
      <w:r w:rsidR="002C1675" w:rsidRPr="00712B1D">
        <w:rPr>
          <w:rFonts w:cs="FrankRuehl" w:hint="cs"/>
          <w:sz w:val="22"/>
          <w:szCs w:val="22"/>
          <w:rtl/>
        </w:rPr>
        <w:t xml:space="preserve">סמכויותיו הועברו לשר הרווחה והשירותים החברתיים: </w:t>
      </w:r>
      <w:hyperlink r:id="rId9" w:history="1">
        <w:r w:rsidR="002C1675" w:rsidRPr="00712B1D">
          <w:rPr>
            <w:rStyle w:val="Hyperlink"/>
            <w:rFonts w:cs="FrankRuehl" w:hint="cs"/>
            <w:sz w:val="22"/>
            <w:szCs w:val="22"/>
            <w:rtl/>
          </w:rPr>
          <w:t>י"פ תשע"ז מס' 7394</w:t>
        </w:r>
      </w:hyperlink>
      <w:r w:rsidR="002C1675" w:rsidRPr="00712B1D">
        <w:rPr>
          <w:rFonts w:cs="FrankRuehl" w:hint="cs"/>
          <w:sz w:val="22"/>
          <w:szCs w:val="22"/>
          <w:rtl/>
        </w:rPr>
        <w:t xml:space="preserve"> מיום 7.12.2016 עמ' 1312.</w:t>
      </w:r>
      <w:r w:rsidR="00976840">
        <w:rPr>
          <w:rFonts w:ascii="FrankRuehl" w:hAnsi="FrankRuehl" w:cs="FrankRuehl"/>
          <w:szCs w:val="22"/>
          <w:rtl/>
        </w:rPr>
        <w:t xml:space="preserve"> </w:t>
      </w:r>
      <w:r w:rsidR="00976840">
        <w:rPr>
          <w:rFonts w:ascii="FrankRuehl" w:hAnsi="FrankRuehl" w:cs="FrankRuehl" w:hint="cs"/>
          <w:szCs w:val="22"/>
          <w:rtl/>
        </w:rPr>
        <w:t xml:space="preserve">הסמכויות הועברו לשר העבודה: </w:t>
      </w:r>
      <w:hyperlink r:id="rId10" w:history="1">
        <w:r w:rsidR="00976840">
          <w:rPr>
            <w:rStyle w:val="Hyperlink"/>
            <w:rFonts w:ascii="FrankRuehl" w:hAnsi="FrankRuehl" w:cs="FrankRuehl" w:hint="cs"/>
            <w:szCs w:val="22"/>
            <w:rtl/>
          </w:rPr>
          <w:t>י"פ תשפ"ג מס' 11103</w:t>
        </w:r>
      </w:hyperlink>
      <w:r w:rsidR="00976840">
        <w:rPr>
          <w:rFonts w:ascii="FrankRuehl" w:hAnsi="FrankRuehl" w:cs="FrankRuehl" w:hint="cs"/>
          <w:szCs w:val="22"/>
          <w:rtl/>
        </w:rPr>
        <w:t xml:space="preserve"> מיום 8.2.2023 עמ' 3643.</w:t>
      </w:r>
    </w:p>
  </w:footnote>
  <w:footnote w:id="3">
    <w:p w14:paraId="231041BE" w14:textId="77777777" w:rsidR="002E7406" w:rsidRPr="002E7406" w:rsidRDefault="002E7406" w:rsidP="002E74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rPr>
        <w:footnoteRef/>
      </w:r>
      <w:r w:rsidRPr="002E7406">
        <w:rPr>
          <w:rtl/>
        </w:rPr>
        <w:t xml:space="preserve"> </w:t>
      </w:r>
      <w:r w:rsidRPr="002E7406">
        <w:rPr>
          <w:rFonts w:cs="FrankRuehl"/>
          <w:rtl/>
        </w:rPr>
        <w:t>הת</w:t>
      </w:r>
      <w:r w:rsidRPr="002E7406">
        <w:rPr>
          <w:rFonts w:cs="FrankRuehl" w:hint="cs"/>
          <w:rtl/>
        </w:rPr>
        <w:t>וספת תוקנה ע"ר מס' 1463 מיום 27.12.1945, תוס' 2, עמ' (ע) 1240, (א) 1</w:t>
      </w:r>
      <w:r w:rsidR="00BD30C6">
        <w:rPr>
          <w:rFonts w:cs="FrankRuehl"/>
          <w:rtl/>
        </w:rPr>
        <w:t>527</w:t>
      </w:r>
      <w:r w:rsidR="00BD30C6">
        <w:rPr>
          <w:rFonts w:cs="FrankRuehl" w:hint="cs"/>
          <w:rtl/>
        </w:rPr>
        <w:t>.</w:t>
      </w:r>
    </w:p>
    <w:p w14:paraId="41B6D603" w14:textId="77777777" w:rsidR="002E7406" w:rsidRPr="002E7406" w:rsidRDefault="002E7406" w:rsidP="002E7406">
      <w:pPr>
        <w:pStyle w:val="a5"/>
        <w:spacing w:before="72" w:line="240" w:lineRule="auto"/>
        <w:ind w:right="1134"/>
        <w:rPr>
          <w:rFonts w:cs="FrankRuehl" w:hint="cs"/>
          <w:sz w:val="22"/>
          <w:szCs w:val="22"/>
          <w:rtl/>
        </w:rPr>
      </w:pPr>
      <w:r w:rsidRPr="002E7406">
        <w:rPr>
          <w:rFonts w:cs="FrankRuehl" w:hint="cs"/>
          <w:sz w:val="22"/>
          <w:szCs w:val="22"/>
          <w:rtl/>
        </w:rPr>
        <w:t>ת</w:t>
      </w:r>
      <w:r w:rsidRPr="002E7406">
        <w:rPr>
          <w:rFonts w:cs="FrankRuehl"/>
          <w:sz w:val="22"/>
          <w:szCs w:val="22"/>
          <w:rtl/>
        </w:rPr>
        <w:t>ו</w:t>
      </w:r>
      <w:r w:rsidRPr="002E7406">
        <w:rPr>
          <w:rFonts w:cs="FrankRuehl" w:hint="cs"/>
          <w:sz w:val="22"/>
          <w:szCs w:val="22"/>
          <w:rtl/>
        </w:rPr>
        <w:t>קנה ע"ר מס' 1624 מיום 23.10.1947, תוס' 2, עמ' (ע) 1279, (א) 1566.</w:t>
      </w:r>
    </w:p>
    <w:p w14:paraId="1E3D0F94" w14:textId="77777777" w:rsidR="002E7406" w:rsidRDefault="002E7406" w:rsidP="00BD30C6">
      <w:pPr>
        <w:pStyle w:val="a5"/>
        <w:spacing w:before="72" w:line="240" w:lineRule="auto"/>
        <w:ind w:right="1134"/>
        <w:rPr>
          <w:rFonts w:hint="cs"/>
        </w:rPr>
      </w:pPr>
      <w:r w:rsidRPr="002E7406">
        <w:rPr>
          <w:rFonts w:cs="FrankRuehl"/>
          <w:sz w:val="22"/>
          <w:szCs w:val="22"/>
          <w:rtl/>
        </w:rPr>
        <w:t>שר</w:t>
      </w:r>
      <w:r w:rsidRPr="002E7406">
        <w:rPr>
          <w:rFonts w:cs="FrankRuehl" w:hint="cs"/>
          <w:sz w:val="22"/>
          <w:szCs w:val="22"/>
          <w:rtl/>
        </w:rPr>
        <w:t>ת העבודה נטלה לעצמה את הסמכויות הנתונות ל</w:t>
      </w:r>
      <w:r w:rsidRPr="002E7406">
        <w:rPr>
          <w:rFonts w:cs="FrankRuehl"/>
          <w:sz w:val="22"/>
          <w:szCs w:val="22"/>
          <w:rtl/>
        </w:rPr>
        <w:t>מנ</w:t>
      </w:r>
      <w:r w:rsidRPr="002E7406">
        <w:rPr>
          <w:rFonts w:cs="FrankRuehl" w:hint="cs"/>
          <w:sz w:val="22"/>
          <w:szCs w:val="22"/>
          <w:rtl/>
        </w:rPr>
        <w:t>הל מחלקת העבודה לפי סעיף 17(1) לפקודת הפיצויים לעובדים, 1947, ולפי כל אחת מהפקודות האחרות המפורטות בתוספת לפקודת מחלקת העבודה, 1943</w:t>
      </w:r>
      <w:r w:rsidR="00BD30C6">
        <w:rPr>
          <w:rFonts w:cs="FrankRuehl" w:hint="cs"/>
          <w:sz w:val="22"/>
          <w:szCs w:val="22"/>
          <w:rtl/>
        </w:rPr>
        <w:t>:</w:t>
      </w:r>
      <w:r w:rsidRPr="002E7406">
        <w:rPr>
          <w:rFonts w:cs="FrankRuehl" w:hint="cs"/>
          <w:sz w:val="22"/>
          <w:szCs w:val="22"/>
          <w:rtl/>
        </w:rPr>
        <w:t xml:space="preserve"> י"פ </w:t>
      </w:r>
      <w:r w:rsidR="00BD30C6">
        <w:rPr>
          <w:rFonts w:cs="FrankRuehl" w:hint="cs"/>
          <w:sz w:val="22"/>
          <w:szCs w:val="22"/>
          <w:rtl/>
        </w:rPr>
        <w:t xml:space="preserve">תשי"א </w:t>
      </w:r>
      <w:r w:rsidRPr="002E7406">
        <w:rPr>
          <w:rFonts w:cs="FrankRuehl" w:hint="cs"/>
          <w:sz w:val="22"/>
          <w:szCs w:val="22"/>
          <w:rtl/>
        </w:rPr>
        <w:t xml:space="preserve">מס' 132 מיום </w:t>
      </w:r>
      <w:r w:rsidR="00BD30C6">
        <w:rPr>
          <w:rFonts w:cs="FrankRuehl" w:hint="cs"/>
          <w:sz w:val="22"/>
          <w:szCs w:val="22"/>
          <w:rtl/>
        </w:rPr>
        <w:t>28.12.1950</w:t>
      </w:r>
      <w:r w:rsidRPr="002E7406">
        <w:rPr>
          <w:rFonts w:cs="FrankRuehl" w:hint="cs"/>
          <w:sz w:val="22"/>
          <w:szCs w:val="22"/>
          <w:rtl/>
        </w:rPr>
        <w:t xml:space="preserve"> עמ' 448.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68909" w14:textId="77777777" w:rsidR="00B90EAE" w:rsidRDefault="00B90EA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מחלקת העבודה</w:t>
    </w:r>
  </w:p>
  <w:p w14:paraId="3BC402AD" w14:textId="77777777" w:rsidR="00B90EAE" w:rsidRDefault="00B90EA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A7699B" w14:textId="77777777" w:rsidR="00B90EAE" w:rsidRDefault="00B90EA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20BD" w14:textId="77777777" w:rsidR="00B90EAE" w:rsidRDefault="00B90EA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מחלקת העבודה</w:t>
    </w:r>
  </w:p>
  <w:p w14:paraId="1C3BC097" w14:textId="77777777" w:rsidR="00B90EAE" w:rsidRDefault="00B90EA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5810BC" w14:textId="77777777" w:rsidR="00B90EAE" w:rsidRDefault="00B90EA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71A2"/>
    <w:rsid w:val="000177D2"/>
    <w:rsid w:val="00047425"/>
    <w:rsid w:val="000C7BC7"/>
    <w:rsid w:val="00117C85"/>
    <w:rsid w:val="00146367"/>
    <w:rsid w:val="001510C1"/>
    <w:rsid w:val="001541FE"/>
    <w:rsid w:val="00154A21"/>
    <w:rsid w:val="001670CB"/>
    <w:rsid w:val="001C1F47"/>
    <w:rsid w:val="00242731"/>
    <w:rsid w:val="002A3C37"/>
    <w:rsid w:val="002A3C9A"/>
    <w:rsid w:val="002C1675"/>
    <w:rsid w:val="002E7406"/>
    <w:rsid w:val="003A1329"/>
    <w:rsid w:val="00403CDA"/>
    <w:rsid w:val="00482620"/>
    <w:rsid w:val="006A320D"/>
    <w:rsid w:val="00715096"/>
    <w:rsid w:val="00976840"/>
    <w:rsid w:val="00996F1A"/>
    <w:rsid w:val="00A560B8"/>
    <w:rsid w:val="00B02B5E"/>
    <w:rsid w:val="00B66B9F"/>
    <w:rsid w:val="00B84E75"/>
    <w:rsid w:val="00B90EAE"/>
    <w:rsid w:val="00BA3A28"/>
    <w:rsid w:val="00BD30C6"/>
    <w:rsid w:val="00BE5B94"/>
    <w:rsid w:val="00C242E2"/>
    <w:rsid w:val="00C66C60"/>
    <w:rsid w:val="00D7724F"/>
    <w:rsid w:val="00DB4D35"/>
    <w:rsid w:val="00E22BDE"/>
    <w:rsid w:val="00E57349"/>
    <w:rsid w:val="00E671A2"/>
    <w:rsid w:val="00EE36C9"/>
    <w:rsid w:val="00FA3EA0"/>
    <w:rsid w:val="00FB5F68"/>
    <w:rsid w:val="00FE08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D3CFBF5"/>
  <w15:chartTrackingRefBased/>
  <w15:docId w15:val="{5765F05F-3C98-443B-B82C-DCA8B034D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a5">
    <w:name w:val="footnote text"/>
    <w:basedOn w:val="a"/>
    <w:semiHidden/>
    <w:rsid w:val="002E7406"/>
    <w:rPr>
      <w:sz w:val="20"/>
      <w:szCs w:val="20"/>
    </w:rPr>
  </w:style>
  <w:style w:type="character" w:styleId="a6">
    <w:name w:val="footnote reference"/>
    <w:semiHidden/>
    <w:rsid w:val="002E74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459.pdf" TargetMode="External"/><Relationship Id="rId13" Type="http://schemas.openxmlformats.org/officeDocument/2006/relationships/hyperlink" Target="http://www.nevo.co.il/Law_word/law17/PROP-0206.pdf" TargetMode="External"/><Relationship Id="rId18" Type="http://schemas.openxmlformats.org/officeDocument/2006/relationships/hyperlink" Target="http://www.nevo.co.il/law_word/law14/law-2459.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Law_word/law17/PROP-0206.pdf" TargetMode="External"/><Relationship Id="rId7" Type="http://schemas.openxmlformats.org/officeDocument/2006/relationships/hyperlink" Target="http://www.nevo.co.il/Law_word/law16/knesset-535.pdf" TargetMode="External"/><Relationship Id="rId12" Type="http://schemas.openxmlformats.org/officeDocument/2006/relationships/hyperlink" Target="http://www.nevo.co.il/Law_word/law14/LAW-0164.pdf" TargetMode="External"/><Relationship Id="rId17" Type="http://schemas.openxmlformats.org/officeDocument/2006/relationships/hyperlink" Target="http://www.nevo.co.il/Law_word/law16/knesset-535.pdf"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14/law-2459.pdf" TargetMode="External"/><Relationship Id="rId20" Type="http://schemas.openxmlformats.org/officeDocument/2006/relationships/hyperlink" Target="http://www.nevo.co.il/Law_word/law14/LAW-0164.pdf" TargetMode="External"/><Relationship Id="rId1" Type="http://schemas.openxmlformats.org/officeDocument/2006/relationships/styles" Target="styles.xml"/><Relationship Id="rId6" Type="http://schemas.openxmlformats.org/officeDocument/2006/relationships/hyperlink" Target="http://www.nevo.co.il/law_word/law14/law-2459.pdf" TargetMode="External"/><Relationship Id="rId11" Type="http://schemas.openxmlformats.org/officeDocument/2006/relationships/hyperlink" Target="http://www.nevo.co.il/Law_word/law16/knesset-535.pdf"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17/PROP-0206.pdf" TargetMode="External"/><Relationship Id="rId23" Type="http://schemas.openxmlformats.org/officeDocument/2006/relationships/header" Target="header2.xml"/><Relationship Id="rId10" Type="http://schemas.openxmlformats.org/officeDocument/2006/relationships/hyperlink" Target="http://www.nevo.co.il/law_word/law14/law-2459.pdf" TargetMode="External"/><Relationship Id="rId19" Type="http://schemas.openxmlformats.org/officeDocument/2006/relationships/hyperlink" Target="http://www.nevo.co.il/Law_word/law16/knesset-535.pdf" TargetMode="External"/><Relationship Id="rId4" Type="http://schemas.openxmlformats.org/officeDocument/2006/relationships/footnotes" Target="footnotes.xml"/><Relationship Id="rId9" Type="http://schemas.openxmlformats.org/officeDocument/2006/relationships/hyperlink" Target="http://www.nevo.co.il/Law_word/law16/knesset-535.pdf" TargetMode="External"/><Relationship Id="rId14" Type="http://schemas.openxmlformats.org/officeDocument/2006/relationships/hyperlink" Target="http://www.nevo.co.il/Law_word/law14/LAW-0164.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html/law12/er-005.pdf" TargetMode="External"/><Relationship Id="rId3" Type="http://schemas.openxmlformats.org/officeDocument/2006/relationships/hyperlink" Target="http://www.nevo.co.il/Law_word/law55/er-1250.pdf" TargetMode="External"/><Relationship Id="rId7" Type="http://schemas.openxmlformats.org/officeDocument/2006/relationships/hyperlink" Target="http://www.nevo.co.il/Law_word/law16/knesset-535.pdf" TargetMode="External"/><Relationship Id="rId2" Type="http://schemas.openxmlformats.org/officeDocument/2006/relationships/hyperlink" Target="http://www.nevo.co.il/Law_word/law55/er-1250.pdf" TargetMode="External"/><Relationship Id="rId1" Type="http://schemas.openxmlformats.org/officeDocument/2006/relationships/hyperlink" Target="http://www.nevo.co.il/Law_word/law55/er-1250.pdf" TargetMode="External"/><Relationship Id="rId6" Type="http://schemas.openxmlformats.org/officeDocument/2006/relationships/hyperlink" Target="http://www.nevo.co.il/law_word/law14/law-2459.pdf" TargetMode="External"/><Relationship Id="rId5" Type="http://schemas.openxmlformats.org/officeDocument/2006/relationships/hyperlink" Target="http://www.nevo.co.il/Law_word/law17/PROP-0206.pdf" TargetMode="External"/><Relationship Id="rId10" Type="http://schemas.openxmlformats.org/officeDocument/2006/relationships/hyperlink" Target="https://www.nevo.co.il/law_html/law10/yalkut-11103.pdf" TargetMode="External"/><Relationship Id="rId4" Type="http://schemas.openxmlformats.org/officeDocument/2006/relationships/hyperlink" Target="http://www.nevo.co.il/Law_word/law14/LAW-0164.pdf" TargetMode="External"/><Relationship Id="rId9" Type="http://schemas.openxmlformats.org/officeDocument/2006/relationships/hyperlink" Target="http://www.nevo.co.il/Law_word/law10/yalkut-73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9996</CharactersWithSpaces>
  <SharedDoc>false</SharedDoc>
  <HLinks>
    <vt:vector size="234" baseType="variant">
      <vt:variant>
        <vt:i4>852093</vt:i4>
      </vt:variant>
      <vt:variant>
        <vt:i4>123</vt:i4>
      </vt:variant>
      <vt:variant>
        <vt:i4>0</vt:i4>
      </vt:variant>
      <vt:variant>
        <vt:i4>5</vt:i4>
      </vt:variant>
      <vt:variant>
        <vt:lpwstr>http://www.nevo.co.il/Law_word/law17/PROP-0206.pdf</vt:lpwstr>
      </vt:variant>
      <vt:variant>
        <vt:lpwstr/>
      </vt:variant>
      <vt:variant>
        <vt:i4>7929868</vt:i4>
      </vt:variant>
      <vt:variant>
        <vt:i4>120</vt:i4>
      </vt:variant>
      <vt:variant>
        <vt:i4>0</vt:i4>
      </vt:variant>
      <vt:variant>
        <vt:i4>5</vt:i4>
      </vt:variant>
      <vt:variant>
        <vt:lpwstr>http://www.nevo.co.il/Law_word/law14/LAW-0164.pdf</vt:lpwstr>
      </vt:variant>
      <vt:variant>
        <vt:lpwstr/>
      </vt:variant>
      <vt:variant>
        <vt:i4>3342361</vt:i4>
      </vt:variant>
      <vt:variant>
        <vt:i4>117</vt:i4>
      </vt:variant>
      <vt:variant>
        <vt:i4>0</vt:i4>
      </vt:variant>
      <vt:variant>
        <vt:i4>5</vt:i4>
      </vt:variant>
      <vt:variant>
        <vt:lpwstr>http://www.nevo.co.il/Law_word/law16/knesset-535.pdf</vt:lpwstr>
      </vt:variant>
      <vt:variant>
        <vt:lpwstr/>
      </vt:variant>
      <vt:variant>
        <vt:i4>7864324</vt:i4>
      </vt:variant>
      <vt:variant>
        <vt:i4>114</vt:i4>
      </vt:variant>
      <vt:variant>
        <vt:i4>0</vt:i4>
      </vt:variant>
      <vt:variant>
        <vt:i4>5</vt:i4>
      </vt:variant>
      <vt:variant>
        <vt:lpwstr>http://www.nevo.co.il/law_word/law14/law-2459.pdf</vt:lpwstr>
      </vt:variant>
      <vt:variant>
        <vt:lpwstr/>
      </vt:variant>
      <vt:variant>
        <vt:i4>3342361</vt:i4>
      </vt:variant>
      <vt:variant>
        <vt:i4>111</vt:i4>
      </vt:variant>
      <vt:variant>
        <vt:i4>0</vt:i4>
      </vt:variant>
      <vt:variant>
        <vt:i4>5</vt:i4>
      </vt:variant>
      <vt:variant>
        <vt:lpwstr>http://www.nevo.co.il/Law_word/law16/knesset-535.pdf</vt:lpwstr>
      </vt:variant>
      <vt:variant>
        <vt:lpwstr/>
      </vt:variant>
      <vt:variant>
        <vt:i4>7864324</vt:i4>
      </vt:variant>
      <vt:variant>
        <vt:i4>108</vt:i4>
      </vt:variant>
      <vt:variant>
        <vt:i4>0</vt:i4>
      </vt:variant>
      <vt:variant>
        <vt:i4>5</vt:i4>
      </vt:variant>
      <vt:variant>
        <vt:lpwstr>http://www.nevo.co.il/law_word/law14/law-2459.pdf</vt:lpwstr>
      </vt:variant>
      <vt:variant>
        <vt:lpwstr/>
      </vt:variant>
      <vt:variant>
        <vt:i4>852093</vt:i4>
      </vt:variant>
      <vt:variant>
        <vt:i4>105</vt:i4>
      </vt:variant>
      <vt:variant>
        <vt:i4>0</vt:i4>
      </vt:variant>
      <vt:variant>
        <vt:i4>5</vt:i4>
      </vt:variant>
      <vt:variant>
        <vt:lpwstr>http://www.nevo.co.il/Law_word/law17/PROP-0206.pdf</vt:lpwstr>
      </vt:variant>
      <vt:variant>
        <vt:lpwstr/>
      </vt:variant>
      <vt:variant>
        <vt:i4>7929868</vt:i4>
      </vt:variant>
      <vt:variant>
        <vt:i4>102</vt:i4>
      </vt:variant>
      <vt:variant>
        <vt:i4>0</vt:i4>
      </vt:variant>
      <vt:variant>
        <vt:i4>5</vt:i4>
      </vt:variant>
      <vt:variant>
        <vt:lpwstr>http://www.nevo.co.il/Law_word/law14/LAW-0164.pdf</vt:lpwstr>
      </vt:variant>
      <vt:variant>
        <vt:lpwstr/>
      </vt:variant>
      <vt:variant>
        <vt:i4>852093</vt:i4>
      </vt:variant>
      <vt:variant>
        <vt:i4>99</vt:i4>
      </vt:variant>
      <vt:variant>
        <vt:i4>0</vt:i4>
      </vt:variant>
      <vt:variant>
        <vt:i4>5</vt:i4>
      </vt:variant>
      <vt:variant>
        <vt:lpwstr>http://www.nevo.co.il/Law_word/law17/PROP-0206.pdf</vt:lpwstr>
      </vt:variant>
      <vt:variant>
        <vt:lpwstr/>
      </vt:variant>
      <vt:variant>
        <vt:i4>7929868</vt:i4>
      </vt:variant>
      <vt:variant>
        <vt:i4>96</vt:i4>
      </vt:variant>
      <vt:variant>
        <vt:i4>0</vt:i4>
      </vt:variant>
      <vt:variant>
        <vt:i4>5</vt:i4>
      </vt:variant>
      <vt:variant>
        <vt:lpwstr>http://www.nevo.co.il/Law_word/law14/LAW-0164.pdf</vt:lpwstr>
      </vt:variant>
      <vt:variant>
        <vt:lpwstr/>
      </vt:variant>
      <vt:variant>
        <vt:i4>3342361</vt:i4>
      </vt:variant>
      <vt:variant>
        <vt:i4>93</vt:i4>
      </vt:variant>
      <vt:variant>
        <vt:i4>0</vt:i4>
      </vt:variant>
      <vt:variant>
        <vt:i4>5</vt:i4>
      </vt:variant>
      <vt:variant>
        <vt:lpwstr>http://www.nevo.co.il/Law_word/law16/knesset-535.pdf</vt:lpwstr>
      </vt:variant>
      <vt:variant>
        <vt:lpwstr/>
      </vt:variant>
      <vt:variant>
        <vt:i4>7864324</vt:i4>
      </vt:variant>
      <vt:variant>
        <vt:i4>90</vt:i4>
      </vt:variant>
      <vt:variant>
        <vt:i4>0</vt:i4>
      </vt:variant>
      <vt:variant>
        <vt:i4>5</vt:i4>
      </vt:variant>
      <vt:variant>
        <vt:lpwstr>http://www.nevo.co.il/law_word/law14/law-2459.pdf</vt:lpwstr>
      </vt:variant>
      <vt:variant>
        <vt:lpwstr/>
      </vt:variant>
      <vt:variant>
        <vt:i4>3342361</vt:i4>
      </vt:variant>
      <vt:variant>
        <vt:i4>87</vt:i4>
      </vt:variant>
      <vt:variant>
        <vt:i4>0</vt:i4>
      </vt:variant>
      <vt:variant>
        <vt:i4>5</vt:i4>
      </vt:variant>
      <vt:variant>
        <vt:lpwstr>http://www.nevo.co.il/Law_word/law16/knesset-535.pdf</vt:lpwstr>
      </vt:variant>
      <vt:variant>
        <vt:lpwstr/>
      </vt:variant>
      <vt:variant>
        <vt:i4>7864324</vt:i4>
      </vt:variant>
      <vt:variant>
        <vt:i4>84</vt:i4>
      </vt:variant>
      <vt:variant>
        <vt:i4>0</vt:i4>
      </vt:variant>
      <vt:variant>
        <vt:i4>5</vt:i4>
      </vt:variant>
      <vt:variant>
        <vt:lpwstr>http://www.nevo.co.il/law_word/law14/law-2459.pdf</vt:lpwstr>
      </vt:variant>
      <vt:variant>
        <vt:lpwstr/>
      </vt:variant>
      <vt:variant>
        <vt:i4>3342361</vt:i4>
      </vt:variant>
      <vt:variant>
        <vt:i4>81</vt:i4>
      </vt:variant>
      <vt:variant>
        <vt:i4>0</vt:i4>
      </vt:variant>
      <vt:variant>
        <vt:i4>5</vt:i4>
      </vt:variant>
      <vt:variant>
        <vt:lpwstr>http://www.nevo.co.il/Law_word/law16/knesset-535.pdf</vt:lpwstr>
      </vt:variant>
      <vt:variant>
        <vt:lpwstr/>
      </vt:variant>
      <vt:variant>
        <vt:i4>7864324</vt:i4>
      </vt:variant>
      <vt:variant>
        <vt:i4>78</vt:i4>
      </vt:variant>
      <vt:variant>
        <vt:i4>0</vt:i4>
      </vt:variant>
      <vt:variant>
        <vt:i4>5</vt:i4>
      </vt:variant>
      <vt:variant>
        <vt:lpwstr>http://www.nevo.co.il/law_word/law14/law-2459.pdf</vt:lpwstr>
      </vt:variant>
      <vt:variant>
        <vt:lpwstr/>
      </vt:variant>
      <vt:variant>
        <vt:i4>5570569</vt:i4>
      </vt:variant>
      <vt:variant>
        <vt:i4>75</vt:i4>
      </vt:variant>
      <vt:variant>
        <vt:i4>0</vt:i4>
      </vt:variant>
      <vt:variant>
        <vt:i4>5</vt:i4>
      </vt:variant>
      <vt:variant>
        <vt:lpwstr/>
      </vt:variant>
      <vt:variant>
        <vt:lpwstr>med0</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7733332</vt:i4>
      </vt:variant>
      <vt:variant>
        <vt:i4>27</vt:i4>
      </vt:variant>
      <vt:variant>
        <vt:i4>0</vt:i4>
      </vt:variant>
      <vt:variant>
        <vt:i4>5</vt:i4>
      </vt:variant>
      <vt:variant>
        <vt:lpwstr>https://www.nevo.co.il/law_html/law10/yalkut-11103.pdf</vt:lpwstr>
      </vt:variant>
      <vt:variant>
        <vt:lpwstr/>
      </vt:variant>
      <vt:variant>
        <vt:i4>7733263</vt:i4>
      </vt:variant>
      <vt:variant>
        <vt:i4>24</vt:i4>
      </vt:variant>
      <vt:variant>
        <vt:i4>0</vt:i4>
      </vt:variant>
      <vt:variant>
        <vt:i4>5</vt:i4>
      </vt:variant>
      <vt:variant>
        <vt:lpwstr>http://www.nevo.co.il/Law_word/law10/yalkut-7394.pdf</vt:lpwstr>
      </vt:variant>
      <vt:variant>
        <vt:lpwstr/>
      </vt:variant>
      <vt:variant>
        <vt:i4>589874</vt:i4>
      </vt:variant>
      <vt:variant>
        <vt:i4>21</vt:i4>
      </vt:variant>
      <vt:variant>
        <vt:i4>0</vt:i4>
      </vt:variant>
      <vt:variant>
        <vt:i4>5</vt:i4>
      </vt:variant>
      <vt:variant>
        <vt:lpwstr>http://www.nevo.co.il/law_html/law12/er-005.pdf</vt:lpwstr>
      </vt:variant>
      <vt:variant>
        <vt:lpwstr/>
      </vt:variant>
      <vt:variant>
        <vt:i4>3342361</vt:i4>
      </vt:variant>
      <vt:variant>
        <vt:i4>18</vt:i4>
      </vt:variant>
      <vt:variant>
        <vt:i4>0</vt:i4>
      </vt:variant>
      <vt:variant>
        <vt:i4>5</vt:i4>
      </vt:variant>
      <vt:variant>
        <vt:lpwstr>http://www.nevo.co.il/Law_word/law16/knesset-535.pdf</vt:lpwstr>
      </vt:variant>
      <vt:variant>
        <vt:lpwstr/>
      </vt:variant>
      <vt:variant>
        <vt:i4>7864324</vt:i4>
      </vt:variant>
      <vt:variant>
        <vt:i4>15</vt:i4>
      </vt:variant>
      <vt:variant>
        <vt:i4>0</vt:i4>
      </vt:variant>
      <vt:variant>
        <vt:i4>5</vt:i4>
      </vt:variant>
      <vt:variant>
        <vt:lpwstr>http://www.nevo.co.il/law_word/law14/law-2459.pdf</vt:lpwstr>
      </vt:variant>
      <vt:variant>
        <vt:lpwstr/>
      </vt:variant>
      <vt:variant>
        <vt:i4>852093</vt:i4>
      </vt:variant>
      <vt:variant>
        <vt:i4>12</vt:i4>
      </vt:variant>
      <vt:variant>
        <vt:i4>0</vt:i4>
      </vt:variant>
      <vt:variant>
        <vt:i4>5</vt:i4>
      </vt:variant>
      <vt:variant>
        <vt:lpwstr>http://www.nevo.co.il/Law_word/law17/PROP-0206.pdf</vt:lpwstr>
      </vt:variant>
      <vt:variant>
        <vt:lpwstr/>
      </vt:variant>
      <vt:variant>
        <vt:i4>7929868</vt:i4>
      </vt:variant>
      <vt:variant>
        <vt:i4>9</vt:i4>
      </vt:variant>
      <vt:variant>
        <vt:i4>0</vt:i4>
      </vt:variant>
      <vt:variant>
        <vt:i4>5</vt:i4>
      </vt:variant>
      <vt:variant>
        <vt:lpwstr>http://www.nevo.co.il/Law_word/law14/LAW-0164.pdf</vt:lpwstr>
      </vt:variant>
      <vt:variant>
        <vt:lpwstr/>
      </vt:variant>
      <vt:variant>
        <vt:i4>7536653</vt:i4>
      </vt:variant>
      <vt:variant>
        <vt:i4>6</vt:i4>
      </vt:variant>
      <vt:variant>
        <vt:i4>0</vt:i4>
      </vt:variant>
      <vt:variant>
        <vt:i4>5</vt:i4>
      </vt:variant>
      <vt:variant>
        <vt:lpwstr>http://www.nevo.co.il/Law_word/law55/er-1250.pdf</vt:lpwstr>
      </vt:variant>
      <vt:variant>
        <vt:lpwstr/>
      </vt:variant>
      <vt:variant>
        <vt:i4>7536653</vt:i4>
      </vt:variant>
      <vt:variant>
        <vt:i4>3</vt:i4>
      </vt:variant>
      <vt:variant>
        <vt:i4>0</vt:i4>
      </vt:variant>
      <vt:variant>
        <vt:i4>5</vt:i4>
      </vt:variant>
      <vt:variant>
        <vt:lpwstr>http://www.nevo.co.il/Law_word/law55/er-1250.pdf</vt:lpwstr>
      </vt:variant>
      <vt:variant>
        <vt:lpwstr/>
      </vt:variant>
      <vt:variant>
        <vt:i4>7536653</vt:i4>
      </vt:variant>
      <vt:variant>
        <vt:i4>0</vt:i4>
      </vt:variant>
      <vt:variant>
        <vt:i4>0</vt:i4>
      </vt:variant>
      <vt:variant>
        <vt:i4>5</vt:i4>
      </vt:variant>
      <vt:variant>
        <vt:lpwstr>http://www.nevo.co.il/Law_word/law55/er-1250.pdf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213</dc:title>
  <dc:subject/>
  <dc:creator>אורי אילן</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0213</vt:lpwstr>
  </property>
  <property fmtid="{D5CDD505-2E9C-101B-9397-08002B2CF9AE}" pid="3" name="CHNAME">
    <vt:lpwstr>מחלקת העבודה</vt:lpwstr>
  </property>
  <property fmtid="{D5CDD505-2E9C-101B-9397-08002B2CF9AE}" pid="4" name="LAWNAME">
    <vt:lpwstr>פקודת מחלקת העבודה</vt:lpwstr>
  </property>
  <property fmtid="{D5CDD505-2E9C-101B-9397-08002B2CF9AE}" pid="5" name="LAWNUMBER">
    <vt:lpwstr>0001</vt:lpwstr>
  </property>
  <property fmtid="{D5CDD505-2E9C-101B-9397-08002B2CF9AE}" pid="6" name="TYPE">
    <vt:lpwstr>01</vt:lpwstr>
  </property>
  <property fmtid="{D5CDD505-2E9C-101B-9397-08002B2CF9AE}" pid="7" name="NOSE11">
    <vt:lpwstr>עבודה</vt:lpwstr>
  </property>
  <property fmtid="{D5CDD505-2E9C-101B-9397-08002B2CF9AE}" pid="8" name="NOSE21">
    <vt:lpwstr>מחלקת העבודה</vt:lpwstr>
  </property>
  <property fmtid="{D5CDD505-2E9C-101B-9397-08002B2CF9AE}" pid="9" name="NOSE31">
    <vt:lpwstr>הקמתה והסמכתה</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http://www.nevo.co.il/law_word/law14/law-2459.pdf;‎רשומות - ספר חוקים#ס"ח תשע"ד מס' 2459# ‏מיום 15.7.2014 עמ' 600  – תיקון מס' 2 בחוק להחלפת המונח מעביד (תיקוני חקיקה), תשע"ד-2014‏</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