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8390" w14:textId="77777777" w:rsidR="00CD4DB6" w:rsidRDefault="00CD4DB6">
      <w:pPr>
        <w:pStyle w:val="big-header"/>
        <w:ind w:left="0" w:right="1134"/>
        <w:rPr>
          <w:rFonts w:hint="cs"/>
          <w:rtl/>
        </w:rPr>
      </w:pPr>
      <w:r>
        <w:rPr>
          <w:rtl/>
        </w:rPr>
        <w:t>פקודת סדרי הדין (התייצבות היועץ המשפטי לממשלה) [נוסח חדש]</w:t>
      </w:r>
    </w:p>
    <w:p w14:paraId="192A03BB" w14:textId="77777777" w:rsidR="00780B62" w:rsidRPr="00780B62" w:rsidRDefault="00780B62" w:rsidP="00780B62">
      <w:pPr>
        <w:spacing w:line="320" w:lineRule="auto"/>
        <w:jc w:val="left"/>
        <w:rPr>
          <w:rFonts w:cs="FrankRuehl"/>
          <w:szCs w:val="26"/>
          <w:rtl/>
        </w:rPr>
      </w:pPr>
    </w:p>
    <w:p w14:paraId="7BDDDD4B" w14:textId="77777777" w:rsidR="00780B62" w:rsidRDefault="00780B62" w:rsidP="00780B62">
      <w:pPr>
        <w:spacing w:line="320" w:lineRule="auto"/>
        <w:jc w:val="left"/>
        <w:rPr>
          <w:rFonts w:cs="Miriam"/>
          <w:szCs w:val="22"/>
          <w:rtl/>
        </w:rPr>
      </w:pPr>
      <w:r w:rsidRPr="00780B62">
        <w:rPr>
          <w:rFonts w:cs="Miriam"/>
          <w:szCs w:val="22"/>
          <w:rtl/>
        </w:rPr>
        <w:t>בתי משפט וסדרי דין</w:t>
      </w:r>
      <w:r w:rsidRPr="00780B62">
        <w:rPr>
          <w:rFonts w:cs="FrankRuehl"/>
          <w:szCs w:val="26"/>
          <w:rtl/>
        </w:rPr>
        <w:t xml:space="preserve"> – סדר דין פלילי</w:t>
      </w:r>
    </w:p>
    <w:p w14:paraId="097F8793" w14:textId="77777777" w:rsidR="00780B62" w:rsidRDefault="00780B62" w:rsidP="00780B62">
      <w:pPr>
        <w:spacing w:line="320" w:lineRule="auto"/>
        <w:jc w:val="left"/>
        <w:rPr>
          <w:rFonts w:cs="Miriam"/>
          <w:szCs w:val="22"/>
          <w:rtl/>
        </w:rPr>
      </w:pPr>
      <w:r w:rsidRPr="00780B62">
        <w:rPr>
          <w:rFonts w:cs="Miriam"/>
          <w:szCs w:val="22"/>
          <w:rtl/>
        </w:rPr>
        <w:t>בתי משפט וסדרי דין</w:t>
      </w:r>
      <w:r w:rsidRPr="00780B62">
        <w:rPr>
          <w:rFonts w:cs="FrankRuehl"/>
          <w:szCs w:val="26"/>
          <w:rtl/>
        </w:rPr>
        <w:t xml:space="preserve"> – סדר דין אזרחי</w:t>
      </w:r>
    </w:p>
    <w:p w14:paraId="7C80D9A8" w14:textId="77777777" w:rsidR="00780B62" w:rsidRPr="00780B62" w:rsidRDefault="00780B62" w:rsidP="00780B62">
      <w:pPr>
        <w:spacing w:line="320" w:lineRule="auto"/>
        <w:jc w:val="left"/>
        <w:rPr>
          <w:rFonts w:cs="Miriam" w:hint="cs"/>
          <w:szCs w:val="22"/>
          <w:rtl/>
        </w:rPr>
      </w:pPr>
      <w:r w:rsidRPr="00780B62">
        <w:rPr>
          <w:rFonts w:cs="Miriam"/>
          <w:szCs w:val="22"/>
          <w:rtl/>
        </w:rPr>
        <w:t xml:space="preserve">דיני חוקה </w:t>
      </w:r>
      <w:r w:rsidRPr="00780B62">
        <w:rPr>
          <w:rFonts w:cs="FrankRuehl"/>
          <w:szCs w:val="26"/>
          <w:rtl/>
        </w:rPr>
        <w:t xml:space="preserve"> – ממשלה</w:t>
      </w:r>
    </w:p>
    <w:p w14:paraId="762AF844" w14:textId="77777777" w:rsidR="00CD4DB6" w:rsidRDefault="00CD4DB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D4DB6" w14:paraId="0D0652F0" w14:textId="77777777">
        <w:tblPrEx>
          <w:tblCellMar>
            <w:top w:w="0" w:type="dxa"/>
            <w:bottom w:w="0" w:type="dxa"/>
          </w:tblCellMar>
        </w:tblPrEx>
        <w:tc>
          <w:tcPr>
            <w:tcW w:w="850" w:type="dxa"/>
          </w:tcPr>
          <w:p w14:paraId="69833AD1" w14:textId="77777777" w:rsidR="00CD4DB6" w:rsidRDefault="00CD4DB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54370">
              <w:rPr>
                <w:noProof/>
                <w:sz w:val="24"/>
                <w:rtl/>
              </w:rPr>
              <w:t>2</w:t>
            </w:r>
            <w:r>
              <w:rPr>
                <w:sz w:val="24"/>
                <w:rtl/>
              </w:rPr>
              <w:fldChar w:fldCharType="end"/>
            </w:r>
          </w:p>
        </w:tc>
        <w:tc>
          <w:tcPr>
            <w:tcW w:w="567" w:type="dxa"/>
          </w:tcPr>
          <w:p w14:paraId="6A745657" w14:textId="77777777" w:rsidR="00CD4DB6" w:rsidRDefault="00CD4DB6">
            <w:pPr>
              <w:spacing w:line="240" w:lineRule="auto"/>
              <w:rPr>
                <w:sz w:val="24"/>
              </w:rPr>
            </w:pPr>
            <w:hyperlink w:anchor="Seif0" w:tooltip="ייצוג המדינה בהליכים מסויימים" w:history="1">
              <w:r>
                <w:rPr>
                  <w:rStyle w:val="Hyperlink"/>
                </w:rPr>
                <w:t>Go</w:t>
              </w:r>
            </w:hyperlink>
          </w:p>
        </w:tc>
        <w:tc>
          <w:tcPr>
            <w:tcW w:w="5669" w:type="dxa"/>
          </w:tcPr>
          <w:p w14:paraId="0C212F76" w14:textId="77777777" w:rsidR="00CD4DB6" w:rsidRDefault="00CD4DB6">
            <w:pPr>
              <w:spacing w:line="240" w:lineRule="auto"/>
              <w:rPr>
                <w:sz w:val="24"/>
                <w:rtl/>
              </w:rPr>
            </w:pPr>
            <w:r>
              <w:rPr>
                <w:sz w:val="24"/>
                <w:rtl/>
              </w:rPr>
              <w:t>ייצוג המדינה בהליכים מסויימים</w:t>
            </w:r>
          </w:p>
        </w:tc>
        <w:tc>
          <w:tcPr>
            <w:tcW w:w="1247" w:type="dxa"/>
          </w:tcPr>
          <w:p w14:paraId="70266BE6" w14:textId="77777777" w:rsidR="00CD4DB6" w:rsidRDefault="00CD4DB6">
            <w:pPr>
              <w:spacing w:line="240" w:lineRule="auto"/>
              <w:rPr>
                <w:sz w:val="24"/>
              </w:rPr>
            </w:pPr>
            <w:r>
              <w:rPr>
                <w:sz w:val="24"/>
                <w:rtl/>
              </w:rPr>
              <w:t xml:space="preserve">סעיף 1 </w:t>
            </w:r>
          </w:p>
        </w:tc>
      </w:tr>
      <w:tr w:rsidR="00CD4DB6" w14:paraId="616D6A60" w14:textId="77777777">
        <w:tblPrEx>
          <w:tblCellMar>
            <w:top w:w="0" w:type="dxa"/>
            <w:bottom w:w="0" w:type="dxa"/>
          </w:tblCellMar>
        </w:tblPrEx>
        <w:tc>
          <w:tcPr>
            <w:tcW w:w="850" w:type="dxa"/>
          </w:tcPr>
          <w:p w14:paraId="46A888BE" w14:textId="77777777" w:rsidR="00CD4DB6" w:rsidRDefault="00CD4DB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54370">
              <w:rPr>
                <w:noProof/>
                <w:sz w:val="24"/>
                <w:rtl/>
              </w:rPr>
              <w:t>2</w:t>
            </w:r>
            <w:r>
              <w:rPr>
                <w:sz w:val="24"/>
                <w:rtl/>
              </w:rPr>
              <w:fldChar w:fldCharType="end"/>
            </w:r>
          </w:p>
        </w:tc>
        <w:tc>
          <w:tcPr>
            <w:tcW w:w="567" w:type="dxa"/>
          </w:tcPr>
          <w:p w14:paraId="4A92CCC5" w14:textId="77777777" w:rsidR="00CD4DB6" w:rsidRDefault="00CD4DB6">
            <w:pPr>
              <w:spacing w:line="240" w:lineRule="auto"/>
              <w:rPr>
                <w:sz w:val="24"/>
              </w:rPr>
            </w:pPr>
            <w:hyperlink w:anchor="Seif1" w:tooltip="ייצוג עובד ציבורי או מוסד ציבורי" w:history="1">
              <w:r>
                <w:rPr>
                  <w:rStyle w:val="Hyperlink"/>
                </w:rPr>
                <w:t>Go</w:t>
              </w:r>
            </w:hyperlink>
          </w:p>
        </w:tc>
        <w:tc>
          <w:tcPr>
            <w:tcW w:w="5669" w:type="dxa"/>
          </w:tcPr>
          <w:p w14:paraId="7CC6830B" w14:textId="77777777" w:rsidR="00CD4DB6" w:rsidRDefault="00CD4DB6">
            <w:pPr>
              <w:spacing w:line="240" w:lineRule="auto"/>
              <w:rPr>
                <w:sz w:val="24"/>
                <w:rtl/>
              </w:rPr>
            </w:pPr>
            <w:r>
              <w:rPr>
                <w:sz w:val="24"/>
                <w:rtl/>
              </w:rPr>
              <w:t>ייצוג עובד ציבורי או מוסד ציבורי</w:t>
            </w:r>
          </w:p>
        </w:tc>
        <w:tc>
          <w:tcPr>
            <w:tcW w:w="1247" w:type="dxa"/>
          </w:tcPr>
          <w:p w14:paraId="669E4943" w14:textId="77777777" w:rsidR="00CD4DB6" w:rsidRDefault="00CD4DB6">
            <w:pPr>
              <w:spacing w:line="240" w:lineRule="auto"/>
              <w:rPr>
                <w:sz w:val="24"/>
              </w:rPr>
            </w:pPr>
            <w:r>
              <w:rPr>
                <w:sz w:val="24"/>
                <w:rtl/>
              </w:rPr>
              <w:t xml:space="preserve">סעיף 2 </w:t>
            </w:r>
          </w:p>
        </w:tc>
      </w:tr>
    </w:tbl>
    <w:p w14:paraId="3D96D950" w14:textId="77777777" w:rsidR="00CD4DB6" w:rsidRDefault="00CD4DB6">
      <w:pPr>
        <w:pStyle w:val="big-header"/>
        <w:ind w:left="0" w:right="1134"/>
        <w:rPr>
          <w:rtl/>
        </w:rPr>
      </w:pPr>
    </w:p>
    <w:p w14:paraId="5F1BB63D" w14:textId="77777777" w:rsidR="00CD4DB6" w:rsidRDefault="00CD4DB6" w:rsidP="00340565">
      <w:pPr>
        <w:pStyle w:val="big-header"/>
        <w:ind w:left="0" w:right="1134"/>
        <w:rPr>
          <w:rStyle w:val="default"/>
          <w:rFonts w:cs="FrankRuehl" w:hint="cs"/>
          <w:rtl/>
        </w:rPr>
      </w:pPr>
      <w:r>
        <w:rPr>
          <w:rtl/>
        </w:rPr>
        <w:br w:type="page"/>
      </w:r>
      <w:r>
        <w:rPr>
          <w:rtl/>
        </w:rPr>
        <w:lastRenderedPageBreak/>
        <w:t>פ</w:t>
      </w:r>
      <w:r>
        <w:rPr>
          <w:rFonts w:hint="cs"/>
          <w:rtl/>
        </w:rPr>
        <w:t>קודת סדרי הדין (התייצבות היועץ המשפטי לממשלה) [נוסח חדש]</w:t>
      </w:r>
      <w:r w:rsidR="00340565">
        <w:rPr>
          <w:rStyle w:val="a6"/>
          <w:rtl/>
        </w:rPr>
        <w:footnoteReference w:customMarkFollows="1" w:id="1"/>
        <w:t>*</w:t>
      </w:r>
    </w:p>
    <w:p w14:paraId="452B3CBE" w14:textId="77777777" w:rsidR="00CD4DB6" w:rsidRDefault="00CD4DB6">
      <w:pPr>
        <w:pStyle w:val="P00"/>
        <w:spacing w:before="72"/>
        <w:ind w:left="0" w:right="1134"/>
        <w:rPr>
          <w:rStyle w:val="default"/>
          <w:rFonts w:cs="FrankRuehl"/>
          <w:rtl/>
        </w:rPr>
      </w:pPr>
      <w:bookmarkStart w:id="0" w:name="Seif0"/>
      <w:bookmarkEnd w:id="0"/>
      <w:r>
        <w:rPr>
          <w:lang w:val="he-IL"/>
        </w:rPr>
        <w:pict w14:anchorId="318CB686">
          <v:rect id="_x0000_s1026" style="position:absolute;left:0;text-align:left;margin-left:464.5pt;margin-top:8.05pt;width:75.05pt;height:23pt;z-index:251657216" o:allowincell="f" filled="f" stroked="f" strokecolor="lime" strokeweight=".25pt">
            <v:textbox inset="0,0,0,0">
              <w:txbxContent>
                <w:p w14:paraId="6C9911F9" w14:textId="77777777" w:rsidR="00CD4DB6" w:rsidRDefault="00CD4DB6">
                  <w:pPr>
                    <w:spacing w:line="160" w:lineRule="exact"/>
                    <w:jc w:val="left"/>
                    <w:rPr>
                      <w:rFonts w:cs="Miriam"/>
                      <w:noProof/>
                      <w:szCs w:val="18"/>
                      <w:rtl/>
                    </w:rPr>
                  </w:pPr>
                  <w:r>
                    <w:rPr>
                      <w:rFonts w:cs="Miriam"/>
                      <w:szCs w:val="18"/>
                      <w:rtl/>
                    </w:rPr>
                    <w:t>י</w:t>
                  </w:r>
                  <w:r>
                    <w:rPr>
                      <w:rFonts w:cs="Miriam" w:hint="cs"/>
                      <w:szCs w:val="18"/>
                      <w:rtl/>
                    </w:rPr>
                    <w:t>יצוג המדינה בהליכים מסויימים</w:t>
                  </w:r>
                </w:p>
              </w:txbxContent>
            </v:textbox>
            <w10:anchorlock/>
          </v:rect>
        </w:pict>
      </w:r>
      <w:r>
        <w:rPr>
          <w:rStyle w:val="big-number"/>
          <w:rtl/>
        </w:rPr>
        <w:t>1.</w:t>
      </w:r>
      <w:r>
        <w:rPr>
          <w:rStyle w:val="big-number"/>
          <w:rtl/>
        </w:rPr>
        <w:tab/>
      </w:r>
      <w:r>
        <w:rPr>
          <w:rStyle w:val="default"/>
          <w:rFonts w:cs="FrankRuehl"/>
          <w:rtl/>
        </w:rPr>
        <w:t>ר</w:t>
      </w:r>
      <w:r>
        <w:rPr>
          <w:rStyle w:val="default"/>
          <w:rFonts w:cs="FrankRuehl" w:hint="cs"/>
          <w:rtl/>
        </w:rPr>
        <w:t>אה היועץ המשפטי לממשלה, כי זכות של מדינת ישראל או זכות ציבורית או ענין ציבורי מושפעים או כרוכים, או עלולים להיות מושפעים או כרוכי</w:t>
      </w:r>
      <w:r>
        <w:rPr>
          <w:rStyle w:val="default"/>
          <w:rFonts w:cs="FrankRuehl"/>
          <w:rtl/>
        </w:rPr>
        <w:t>ם</w:t>
      </w:r>
      <w:r>
        <w:rPr>
          <w:rStyle w:val="default"/>
          <w:rFonts w:cs="FrankRuehl" w:hint="cs"/>
          <w:rtl/>
        </w:rPr>
        <w:t xml:space="preserve">, בהליך פלוני שלפני בית משפט או לפני פקיד מסדר כמשמעותו בפקודת הקרקעות (סידור זכות הקנין), רשאי הוא, לפי ראות עיניו, להתייצב באותו הליך ולהשמיע דברו, או להסמיך במיוחד את נציגו לעשות זאת מטעמו. </w:t>
      </w:r>
    </w:p>
    <w:p w14:paraId="26C62529" w14:textId="77777777" w:rsidR="00CD4DB6" w:rsidRDefault="00CD4DB6">
      <w:pPr>
        <w:pStyle w:val="P00"/>
        <w:spacing w:before="72"/>
        <w:ind w:left="0" w:right="1134"/>
        <w:rPr>
          <w:rStyle w:val="default"/>
          <w:rFonts w:cs="FrankRuehl"/>
          <w:rtl/>
        </w:rPr>
      </w:pPr>
      <w:bookmarkStart w:id="1" w:name="Seif1"/>
      <w:bookmarkEnd w:id="1"/>
      <w:r>
        <w:rPr>
          <w:lang w:val="he-IL"/>
        </w:rPr>
        <w:pict w14:anchorId="7E42EF25">
          <v:rect id="_x0000_s1027" style="position:absolute;left:0;text-align:left;margin-left:464.5pt;margin-top:8.05pt;width:75.05pt;height:20.1pt;z-index:251658240" o:allowincell="f" filled="f" stroked="f" strokecolor="lime" strokeweight=".25pt">
            <v:textbox inset="0,0,0,0">
              <w:txbxContent>
                <w:p w14:paraId="65A19540" w14:textId="77777777" w:rsidR="00CD4DB6" w:rsidRDefault="00CD4DB6">
                  <w:pPr>
                    <w:spacing w:line="160" w:lineRule="exact"/>
                    <w:jc w:val="left"/>
                    <w:rPr>
                      <w:rFonts w:cs="Miriam"/>
                      <w:noProof/>
                      <w:szCs w:val="18"/>
                      <w:rtl/>
                    </w:rPr>
                  </w:pPr>
                  <w:r>
                    <w:rPr>
                      <w:rFonts w:cs="Miriam"/>
                      <w:szCs w:val="18"/>
                      <w:rtl/>
                    </w:rPr>
                    <w:t>י</w:t>
                  </w:r>
                  <w:r>
                    <w:rPr>
                      <w:rFonts w:cs="Miriam" w:hint="cs"/>
                      <w:szCs w:val="18"/>
                      <w:rtl/>
                    </w:rPr>
                    <w:t>יצוג עובד ציבורי או מוסד ציבורי</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קום שעובד ציבורי או מועצה, ועדה, ועד, בית דין או כל חבר-</w:t>
      </w:r>
      <w:r>
        <w:rPr>
          <w:rStyle w:val="default"/>
          <w:rFonts w:cs="FrankRuehl"/>
          <w:rtl/>
        </w:rPr>
        <w:t>ב</w:t>
      </w:r>
      <w:r>
        <w:rPr>
          <w:rStyle w:val="default"/>
          <w:rFonts w:cs="FrankRuehl" w:hint="cs"/>
          <w:rtl/>
        </w:rPr>
        <w:t xml:space="preserve">ני-אדם כיוצא באלה, שהוקמו או נתכוננו על פי דין, הם צד בהליך שלפני בית משפט מכוח תפקידם, יכול שיהיו מיוצגים באותו הליך על ידי היועץ המשפטי לממשלה או נציגו. </w:t>
      </w:r>
    </w:p>
    <w:p w14:paraId="1A8C4B19" w14:textId="77777777" w:rsidR="00CD4DB6" w:rsidRDefault="00CD4DB6">
      <w:pPr>
        <w:pStyle w:val="P00"/>
        <w:spacing w:before="72"/>
        <w:ind w:left="0" w:right="1134"/>
        <w:rPr>
          <w:rStyle w:val="default"/>
          <w:rFonts w:cs="FrankRuehl" w:hint="cs"/>
          <w:rtl/>
        </w:rPr>
      </w:pPr>
    </w:p>
    <w:p w14:paraId="1329B036" w14:textId="77777777" w:rsidR="00340565" w:rsidRDefault="00340565">
      <w:pPr>
        <w:pStyle w:val="P00"/>
        <w:spacing w:before="72"/>
        <w:ind w:left="0" w:right="1134"/>
        <w:rPr>
          <w:rStyle w:val="default"/>
          <w:rFonts w:cs="FrankRuehl" w:hint="cs"/>
          <w:rtl/>
        </w:rPr>
      </w:pPr>
    </w:p>
    <w:p w14:paraId="4159CEF3" w14:textId="77777777" w:rsidR="00CD4DB6" w:rsidRPr="00340565" w:rsidRDefault="00CD4DB6" w:rsidP="00340565">
      <w:pPr>
        <w:pStyle w:val="sig-1"/>
        <w:widowControl/>
        <w:spacing w:before="72"/>
        <w:ind w:left="0" w:right="1134"/>
        <w:rPr>
          <w:sz w:val="26"/>
          <w:szCs w:val="26"/>
          <w:rtl/>
        </w:rPr>
      </w:pPr>
      <w:r w:rsidRPr="00340565">
        <w:rPr>
          <w:sz w:val="26"/>
          <w:szCs w:val="26"/>
          <w:rtl/>
        </w:rPr>
        <w:tab/>
      </w:r>
      <w:r w:rsidRPr="00340565">
        <w:rPr>
          <w:sz w:val="26"/>
          <w:szCs w:val="26"/>
          <w:rtl/>
        </w:rPr>
        <w:tab/>
      </w:r>
      <w:r w:rsidRPr="00340565">
        <w:rPr>
          <w:sz w:val="26"/>
          <w:szCs w:val="26"/>
          <w:rtl/>
        </w:rPr>
        <w:tab/>
      </w:r>
      <w:r w:rsidRPr="00340565">
        <w:rPr>
          <w:rFonts w:hint="cs"/>
          <w:sz w:val="26"/>
          <w:szCs w:val="26"/>
          <w:rtl/>
        </w:rPr>
        <w:t>יעקב ש' שפירא</w:t>
      </w:r>
    </w:p>
    <w:p w14:paraId="2D65171F" w14:textId="77777777" w:rsidR="00CD4DB6" w:rsidRDefault="00CD4DB6">
      <w:pPr>
        <w:pStyle w:val="sig-1"/>
        <w:widowControl/>
        <w:ind w:left="0" w:right="1134"/>
        <w:rPr>
          <w:rFonts w:hint="cs"/>
          <w:rtl/>
        </w:rPr>
      </w:pPr>
      <w:r>
        <w:rPr>
          <w:rtl/>
        </w:rPr>
        <w:tab/>
      </w:r>
      <w:r>
        <w:rPr>
          <w:rtl/>
        </w:rPr>
        <w:tab/>
      </w:r>
      <w:r>
        <w:rPr>
          <w:rtl/>
        </w:rPr>
        <w:tab/>
      </w:r>
      <w:r>
        <w:rPr>
          <w:rFonts w:hint="cs"/>
          <w:rtl/>
        </w:rPr>
        <w:t>שר המשפטים</w:t>
      </w:r>
    </w:p>
    <w:p w14:paraId="1A34C7BF" w14:textId="77777777" w:rsidR="00340565" w:rsidRPr="00340565" w:rsidRDefault="00340565" w:rsidP="00340565">
      <w:pPr>
        <w:pStyle w:val="P00"/>
        <w:spacing w:before="72"/>
        <w:ind w:left="0" w:right="1134"/>
        <w:rPr>
          <w:rStyle w:val="default"/>
          <w:rFonts w:cs="FrankRuehl" w:hint="cs"/>
          <w:rtl/>
        </w:rPr>
      </w:pPr>
    </w:p>
    <w:p w14:paraId="75DFA8CD" w14:textId="77777777" w:rsidR="00340565" w:rsidRPr="00340565" w:rsidRDefault="00340565" w:rsidP="00340565">
      <w:pPr>
        <w:pStyle w:val="P00"/>
        <w:spacing w:before="72"/>
        <w:ind w:left="0" w:right="1134"/>
        <w:rPr>
          <w:rStyle w:val="default"/>
          <w:rFonts w:cs="FrankRuehl"/>
          <w:rtl/>
        </w:rPr>
      </w:pPr>
    </w:p>
    <w:p w14:paraId="205BA614" w14:textId="77777777" w:rsidR="00CD4DB6" w:rsidRPr="00340565" w:rsidRDefault="00CD4DB6" w:rsidP="00340565">
      <w:pPr>
        <w:pStyle w:val="P00"/>
        <w:spacing w:before="72"/>
        <w:ind w:left="0" w:right="1134"/>
        <w:rPr>
          <w:rStyle w:val="default"/>
          <w:rFonts w:cs="FrankRuehl"/>
          <w:rtl/>
        </w:rPr>
      </w:pPr>
      <w:bookmarkStart w:id="2" w:name="LawPartEnd"/>
    </w:p>
    <w:bookmarkEnd w:id="2"/>
    <w:p w14:paraId="76FF0C6D" w14:textId="77777777" w:rsidR="00CD4DB6" w:rsidRPr="00340565" w:rsidRDefault="00CD4DB6" w:rsidP="00340565">
      <w:pPr>
        <w:pStyle w:val="P00"/>
        <w:spacing w:before="72"/>
        <w:ind w:left="0" w:right="1134"/>
        <w:rPr>
          <w:rStyle w:val="default"/>
          <w:rFonts w:cs="FrankRuehl"/>
          <w:rtl/>
        </w:rPr>
      </w:pPr>
    </w:p>
    <w:sectPr w:rsidR="00CD4DB6" w:rsidRPr="0034056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86536" w14:textId="77777777" w:rsidR="00E50CC8" w:rsidRDefault="00E50CC8">
      <w:r>
        <w:separator/>
      </w:r>
    </w:p>
  </w:endnote>
  <w:endnote w:type="continuationSeparator" w:id="0">
    <w:p w14:paraId="1698FB5A" w14:textId="77777777" w:rsidR="00E50CC8" w:rsidRDefault="00E5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A0CD8" w14:textId="77777777" w:rsidR="00CD4DB6" w:rsidRDefault="00CD4DB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38BAE9B" w14:textId="77777777" w:rsidR="00CD4DB6" w:rsidRDefault="00CD4DB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0B65EFA" w14:textId="77777777" w:rsidR="00CD4DB6" w:rsidRDefault="00CD4DB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4370">
      <w:rPr>
        <w:rFonts w:cs="TopType Jerushalmi"/>
        <w:noProof/>
        <w:color w:val="000000"/>
        <w:sz w:val="14"/>
        <w:szCs w:val="14"/>
      </w:rPr>
      <w:t>D:\Yael\hakika\101130\055_126.doc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B030" w14:textId="77777777" w:rsidR="00CD4DB6" w:rsidRDefault="00CD4DB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4370">
      <w:rPr>
        <w:rFonts w:hAnsi="FrankRuehl" w:cs="FrankRuehl"/>
        <w:noProof/>
        <w:sz w:val="24"/>
        <w:szCs w:val="24"/>
        <w:rtl/>
      </w:rPr>
      <w:t>2</w:t>
    </w:r>
    <w:r>
      <w:rPr>
        <w:rFonts w:hAnsi="FrankRuehl" w:cs="FrankRuehl"/>
        <w:sz w:val="24"/>
        <w:szCs w:val="24"/>
        <w:rtl/>
      </w:rPr>
      <w:fldChar w:fldCharType="end"/>
    </w:r>
  </w:p>
  <w:p w14:paraId="3C21E09A" w14:textId="77777777" w:rsidR="00CD4DB6" w:rsidRDefault="00CD4DB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AB25280" w14:textId="77777777" w:rsidR="00CD4DB6" w:rsidRDefault="00CD4DB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4370">
      <w:rPr>
        <w:rFonts w:cs="TopType Jerushalmi"/>
        <w:noProof/>
        <w:color w:val="000000"/>
        <w:sz w:val="14"/>
        <w:szCs w:val="14"/>
      </w:rPr>
      <w:t>D:\Yael\hakika\101130\055_126.doc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4EAF" w14:textId="77777777" w:rsidR="00E50CC8" w:rsidRDefault="00E50CC8" w:rsidP="00054370">
      <w:pPr>
        <w:spacing w:before="60" w:line="240" w:lineRule="auto"/>
        <w:ind w:right="1134"/>
      </w:pPr>
      <w:r>
        <w:separator/>
      </w:r>
    </w:p>
  </w:footnote>
  <w:footnote w:type="continuationSeparator" w:id="0">
    <w:p w14:paraId="300E5275" w14:textId="77777777" w:rsidR="00E50CC8" w:rsidRDefault="00E50CC8">
      <w:r>
        <w:continuationSeparator/>
      </w:r>
    </w:p>
  </w:footnote>
  <w:footnote w:id="1">
    <w:p w14:paraId="60E3652B" w14:textId="77777777" w:rsidR="00340565" w:rsidRDefault="00340565" w:rsidP="0034056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340565">
        <w:rPr>
          <w:sz w:val="20"/>
          <w:rtl/>
        </w:rPr>
        <w:t xml:space="preserve">* </w:t>
      </w:r>
      <w:hyperlink r:id="rId1" w:history="1">
        <w:r w:rsidRPr="00340565">
          <w:rPr>
            <w:rStyle w:val="Hyperlink"/>
            <w:rFonts w:hint="cs"/>
            <w:sz w:val="20"/>
            <w:rtl/>
          </w:rPr>
          <w:t>דיני מדינת ישראל תשכ"ח מס' 11</w:t>
        </w:r>
      </w:hyperlink>
      <w:r>
        <w:rPr>
          <w:rFonts w:hint="cs"/>
          <w:sz w:val="20"/>
          <w:rtl/>
        </w:rPr>
        <w:t xml:space="preserve"> מיום 21.4.1968 עמ' 282.</w:t>
      </w:r>
    </w:p>
    <w:p w14:paraId="0EAD18F0" w14:textId="77777777" w:rsidR="00340565" w:rsidRPr="00340565" w:rsidRDefault="00340565" w:rsidP="0034056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w:t>
      </w:r>
      <w:r>
        <w:rPr>
          <w:sz w:val="20"/>
          <w:rtl/>
        </w:rPr>
        <w:t>פ</w:t>
      </w:r>
      <w:r>
        <w:rPr>
          <w:rFonts w:hint="cs"/>
          <w:sz w:val="20"/>
          <w:rtl/>
        </w:rPr>
        <w:t>קודת חוק הפרוצדורה (תיקון), 1934; ע"ר 1934, תוס' 1, מס' 459, עמ' 177; ע"ר 1945, תוס' 1 מס' 1400, עמ' 53; ס"ח 458</w:t>
      </w:r>
      <w:r>
        <w:rPr>
          <w:sz w:val="20"/>
          <w:rtl/>
        </w:rPr>
        <w:t xml:space="preserve">, </w:t>
      </w:r>
      <w:r>
        <w:rPr>
          <w:rFonts w:hint="cs"/>
          <w:sz w:val="20"/>
          <w:rtl/>
        </w:rPr>
        <w:t>תשכ"ה, עמ' 182.]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612FE" w14:textId="77777777" w:rsidR="00CD4DB6" w:rsidRDefault="00CD4DB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סדרי הדין (התייצבות היועץ המשפטי לממשלה) [נוסח חדש]</w:t>
    </w:r>
  </w:p>
  <w:p w14:paraId="7A637DC6" w14:textId="77777777" w:rsidR="00CD4DB6" w:rsidRDefault="00CD4DB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DD1D86" w14:textId="77777777" w:rsidR="00CD4DB6" w:rsidRDefault="00CD4DB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7232" w14:textId="77777777" w:rsidR="00CD4DB6" w:rsidRDefault="00CD4DB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סדרי הדין (התייצבות היועץ המשפטי לממשלה) [נוסח חדש]</w:t>
    </w:r>
  </w:p>
  <w:p w14:paraId="1EB0B5DE" w14:textId="77777777" w:rsidR="00CD4DB6" w:rsidRDefault="00CD4DB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3DC6FC" w14:textId="77777777" w:rsidR="00CD4DB6" w:rsidRDefault="00CD4DB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0B62"/>
    <w:rsid w:val="00054370"/>
    <w:rsid w:val="00340565"/>
    <w:rsid w:val="00780B62"/>
    <w:rsid w:val="00784C43"/>
    <w:rsid w:val="00CD4DB6"/>
    <w:rsid w:val="00E50C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C44CCD"/>
  <w15:chartTrackingRefBased/>
  <w15:docId w15:val="{CD216EE4-07F6-4A02-AF97-77F766A2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40565"/>
    <w:rPr>
      <w:sz w:val="20"/>
      <w:szCs w:val="20"/>
    </w:rPr>
  </w:style>
  <w:style w:type="character" w:styleId="a6">
    <w:name w:val="footnote reference"/>
    <w:basedOn w:val="a0"/>
    <w:semiHidden/>
    <w:rsid w:val="003405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html/law18/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901</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פרק 55</vt:lpstr>
    </vt:vector>
  </TitlesOfParts>
  <Company/>
  <LinksUpToDate>false</LinksUpToDate>
  <CharactersWithSpaces>1057</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4849780</vt:i4>
      </vt:variant>
      <vt:variant>
        <vt:i4>0</vt:i4>
      </vt:variant>
      <vt:variant>
        <vt:i4>0</vt:i4>
      </vt:variant>
      <vt:variant>
        <vt:i4>5</vt:i4>
      </vt:variant>
      <vt:variant>
        <vt:lpwstr>http://www.nevo.co.il/law_html/law18/11.pdf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פקודת סדרי הדין (התייצבות היועץ המשפטי לממשלה) [נוסח חדש]</vt:lpwstr>
  </property>
  <property fmtid="{D5CDD505-2E9C-101B-9397-08002B2CF9AE}" pid="5" name="LAWNUMBER">
    <vt:lpwstr>0126</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פלילי</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אזרחי</vt:lpwstr>
  </property>
  <property fmtid="{D5CDD505-2E9C-101B-9397-08002B2CF9AE}" pid="13" name="NOSE32">
    <vt:lpwstr/>
  </property>
  <property fmtid="{D5CDD505-2E9C-101B-9397-08002B2CF9AE}" pid="14" name="NOSE42">
    <vt:lpwstr/>
  </property>
  <property fmtid="{D5CDD505-2E9C-101B-9397-08002B2CF9AE}" pid="15" name="NOSE13">
    <vt:lpwstr>דיני חוקה </vt:lpwstr>
  </property>
  <property fmtid="{D5CDD505-2E9C-101B-9397-08002B2CF9AE}" pid="16" name="NOSE23">
    <vt:lpwstr>ממשלה</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