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0644" w14:textId="77777777" w:rsidR="00BC663E" w:rsidRDefault="00BC663E">
      <w:pPr>
        <w:pStyle w:val="big-header"/>
        <w:ind w:left="0" w:right="1134"/>
        <w:rPr>
          <w:rFonts w:cs="FrankRuehl" w:hint="cs"/>
          <w:sz w:val="32"/>
          <w:rtl/>
        </w:rPr>
      </w:pPr>
      <w:r>
        <w:rPr>
          <w:rFonts w:cs="FrankRuehl"/>
          <w:sz w:val="32"/>
          <w:rtl/>
        </w:rPr>
        <w:t>פקודת רישום שמות עסק</w:t>
      </w:r>
    </w:p>
    <w:p w14:paraId="334A38B1" w14:textId="77777777" w:rsidR="00BB0DCA" w:rsidRDefault="00BB0DCA" w:rsidP="00BB0DCA">
      <w:pPr>
        <w:spacing w:line="320" w:lineRule="auto"/>
        <w:jc w:val="left"/>
        <w:rPr>
          <w:rFonts w:hint="cs"/>
          <w:rtl/>
        </w:rPr>
      </w:pPr>
    </w:p>
    <w:p w14:paraId="416DBDE9" w14:textId="77777777" w:rsidR="00351358" w:rsidRDefault="00351358" w:rsidP="00BB0DCA">
      <w:pPr>
        <w:spacing w:line="320" w:lineRule="auto"/>
        <w:jc w:val="left"/>
        <w:rPr>
          <w:rFonts w:hint="cs"/>
          <w:rtl/>
        </w:rPr>
      </w:pPr>
    </w:p>
    <w:p w14:paraId="2A1B64CB" w14:textId="77777777" w:rsidR="009247C5" w:rsidRPr="00BB0DCA" w:rsidRDefault="00BB0DCA" w:rsidP="00BB0DCA">
      <w:pPr>
        <w:spacing w:line="320" w:lineRule="auto"/>
        <w:jc w:val="left"/>
        <w:rPr>
          <w:rFonts w:cs="Miriam"/>
          <w:szCs w:val="22"/>
          <w:rtl/>
        </w:rPr>
      </w:pPr>
      <w:r w:rsidRPr="00BB0DCA">
        <w:rPr>
          <w:rFonts w:cs="Miriam"/>
          <w:szCs w:val="22"/>
          <w:rtl/>
        </w:rPr>
        <w:t>רשויות ומשפט מנהלי</w:t>
      </w:r>
      <w:r w:rsidRPr="00BB0DCA">
        <w:rPr>
          <w:rFonts w:cs="FrankRuehl"/>
          <w:szCs w:val="26"/>
          <w:rtl/>
        </w:rPr>
        <w:t xml:space="preserve"> – רישום  – שמות עסק</w:t>
      </w:r>
    </w:p>
    <w:p w14:paraId="77F68EB8" w14:textId="77777777" w:rsidR="00BC663E" w:rsidRDefault="00BC663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C663E" w14:paraId="00C6B7A5" w14:textId="77777777">
        <w:tblPrEx>
          <w:tblCellMar>
            <w:top w:w="0" w:type="dxa"/>
            <w:bottom w:w="0" w:type="dxa"/>
          </w:tblCellMar>
        </w:tblPrEx>
        <w:tc>
          <w:tcPr>
            <w:tcW w:w="850" w:type="dxa"/>
          </w:tcPr>
          <w:p w14:paraId="48CE13EB"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4DEE794" w14:textId="77777777" w:rsidR="00BC663E" w:rsidRDefault="00BC663E">
            <w:pPr>
              <w:spacing w:line="240" w:lineRule="auto"/>
              <w:rPr>
                <w:sz w:val="24"/>
              </w:rPr>
            </w:pPr>
            <w:hyperlink w:anchor="Seif0" w:tooltip="השם הקצר" w:history="1">
              <w:r>
                <w:rPr>
                  <w:rStyle w:val="Hyperlink"/>
                </w:rPr>
                <w:t>Go</w:t>
              </w:r>
            </w:hyperlink>
          </w:p>
        </w:tc>
        <w:tc>
          <w:tcPr>
            <w:tcW w:w="5669" w:type="dxa"/>
          </w:tcPr>
          <w:p w14:paraId="1666DE01" w14:textId="77777777" w:rsidR="00BC663E" w:rsidRDefault="00BC663E">
            <w:pPr>
              <w:spacing w:line="240" w:lineRule="auto"/>
              <w:rPr>
                <w:sz w:val="24"/>
                <w:rtl/>
              </w:rPr>
            </w:pPr>
            <w:r>
              <w:rPr>
                <w:sz w:val="24"/>
                <w:rtl/>
              </w:rPr>
              <w:t>השם הקצר</w:t>
            </w:r>
          </w:p>
        </w:tc>
        <w:tc>
          <w:tcPr>
            <w:tcW w:w="1247" w:type="dxa"/>
          </w:tcPr>
          <w:p w14:paraId="035F798D" w14:textId="77777777" w:rsidR="00BC663E" w:rsidRDefault="00BC663E">
            <w:pPr>
              <w:spacing w:line="240" w:lineRule="auto"/>
              <w:rPr>
                <w:sz w:val="24"/>
              </w:rPr>
            </w:pPr>
            <w:r>
              <w:rPr>
                <w:sz w:val="24"/>
                <w:rtl/>
              </w:rPr>
              <w:t xml:space="preserve">סעיף 1 </w:t>
            </w:r>
          </w:p>
        </w:tc>
      </w:tr>
      <w:tr w:rsidR="00BC663E" w14:paraId="5BFE708A" w14:textId="77777777">
        <w:tblPrEx>
          <w:tblCellMar>
            <w:top w:w="0" w:type="dxa"/>
            <w:bottom w:w="0" w:type="dxa"/>
          </w:tblCellMar>
        </w:tblPrEx>
        <w:tc>
          <w:tcPr>
            <w:tcW w:w="850" w:type="dxa"/>
          </w:tcPr>
          <w:p w14:paraId="627FE8DD"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01561C4" w14:textId="77777777" w:rsidR="00BC663E" w:rsidRDefault="00BC663E">
            <w:pPr>
              <w:spacing w:line="240" w:lineRule="auto"/>
              <w:rPr>
                <w:sz w:val="24"/>
              </w:rPr>
            </w:pPr>
            <w:hyperlink w:anchor="Seif1" w:tooltip="פירוש" w:history="1">
              <w:r>
                <w:rPr>
                  <w:rStyle w:val="Hyperlink"/>
                </w:rPr>
                <w:t>Go</w:t>
              </w:r>
            </w:hyperlink>
          </w:p>
        </w:tc>
        <w:tc>
          <w:tcPr>
            <w:tcW w:w="5669" w:type="dxa"/>
          </w:tcPr>
          <w:p w14:paraId="2F548EB2" w14:textId="77777777" w:rsidR="00BC663E" w:rsidRDefault="00BC663E">
            <w:pPr>
              <w:spacing w:line="240" w:lineRule="auto"/>
              <w:rPr>
                <w:sz w:val="24"/>
                <w:rtl/>
              </w:rPr>
            </w:pPr>
            <w:r>
              <w:rPr>
                <w:sz w:val="24"/>
                <w:rtl/>
              </w:rPr>
              <w:t>פירוש</w:t>
            </w:r>
          </w:p>
        </w:tc>
        <w:tc>
          <w:tcPr>
            <w:tcW w:w="1247" w:type="dxa"/>
          </w:tcPr>
          <w:p w14:paraId="59F30B1E" w14:textId="77777777" w:rsidR="00BC663E" w:rsidRDefault="00BC663E">
            <w:pPr>
              <w:spacing w:line="240" w:lineRule="auto"/>
              <w:rPr>
                <w:sz w:val="24"/>
              </w:rPr>
            </w:pPr>
            <w:r>
              <w:rPr>
                <w:sz w:val="24"/>
                <w:rtl/>
              </w:rPr>
              <w:t xml:space="preserve">סעיף 2 </w:t>
            </w:r>
          </w:p>
        </w:tc>
      </w:tr>
      <w:tr w:rsidR="00BC663E" w14:paraId="0BF07D03" w14:textId="77777777">
        <w:tblPrEx>
          <w:tblCellMar>
            <w:top w:w="0" w:type="dxa"/>
            <w:bottom w:w="0" w:type="dxa"/>
          </w:tblCellMar>
        </w:tblPrEx>
        <w:tc>
          <w:tcPr>
            <w:tcW w:w="850" w:type="dxa"/>
          </w:tcPr>
          <w:p w14:paraId="4B303486"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35BE315" w14:textId="77777777" w:rsidR="00BC663E" w:rsidRDefault="00BC663E">
            <w:pPr>
              <w:spacing w:line="240" w:lineRule="auto"/>
              <w:rPr>
                <w:sz w:val="24"/>
              </w:rPr>
            </w:pPr>
            <w:hyperlink w:anchor="Seif2" w:tooltip="פירמות ואנשים החייבים ברישום" w:history="1">
              <w:r>
                <w:rPr>
                  <w:rStyle w:val="Hyperlink"/>
                </w:rPr>
                <w:t>Go</w:t>
              </w:r>
            </w:hyperlink>
          </w:p>
        </w:tc>
        <w:tc>
          <w:tcPr>
            <w:tcW w:w="5669" w:type="dxa"/>
          </w:tcPr>
          <w:p w14:paraId="47234D68" w14:textId="77777777" w:rsidR="00BC663E" w:rsidRDefault="00BC663E">
            <w:pPr>
              <w:spacing w:line="240" w:lineRule="auto"/>
              <w:rPr>
                <w:sz w:val="24"/>
                <w:rtl/>
              </w:rPr>
            </w:pPr>
            <w:r>
              <w:rPr>
                <w:sz w:val="24"/>
                <w:rtl/>
              </w:rPr>
              <w:t>פירמות ואנשים החייבים ברישום</w:t>
            </w:r>
          </w:p>
        </w:tc>
        <w:tc>
          <w:tcPr>
            <w:tcW w:w="1247" w:type="dxa"/>
          </w:tcPr>
          <w:p w14:paraId="305D7223" w14:textId="77777777" w:rsidR="00BC663E" w:rsidRDefault="00BC663E">
            <w:pPr>
              <w:spacing w:line="240" w:lineRule="auto"/>
              <w:rPr>
                <w:sz w:val="24"/>
              </w:rPr>
            </w:pPr>
            <w:r>
              <w:rPr>
                <w:sz w:val="24"/>
                <w:rtl/>
              </w:rPr>
              <w:t xml:space="preserve">סעיף 3 </w:t>
            </w:r>
          </w:p>
        </w:tc>
      </w:tr>
      <w:tr w:rsidR="00BC663E" w14:paraId="67D9C363" w14:textId="77777777">
        <w:tblPrEx>
          <w:tblCellMar>
            <w:top w:w="0" w:type="dxa"/>
            <w:bottom w:w="0" w:type="dxa"/>
          </w:tblCellMar>
        </w:tblPrEx>
        <w:tc>
          <w:tcPr>
            <w:tcW w:w="850" w:type="dxa"/>
          </w:tcPr>
          <w:p w14:paraId="23F89CD4"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3A54876" w14:textId="77777777" w:rsidR="00BC663E" w:rsidRDefault="00BC663E">
            <w:pPr>
              <w:spacing w:line="240" w:lineRule="auto"/>
              <w:rPr>
                <w:sz w:val="24"/>
              </w:rPr>
            </w:pPr>
            <w:hyperlink w:anchor="Seif3" w:tooltip="רישום עי ממונים, וכו" w:history="1">
              <w:r>
                <w:rPr>
                  <w:rStyle w:val="Hyperlink"/>
                </w:rPr>
                <w:t>Go</w:t>
              </w:r>
            </w:hyperlink>
          </w:p>
        </w:tc>
        <w:tc>
          <w:tcPr>
            <w:tcW w:w="5669" w:type="dxa"/>
          </w:tcPr>
          <w:p w14:paraId="46D9895E" w14:textId="77777777" w:rsidR="00BC663E" w:rsidRDefault="00BC663E">
            <w:pPr>
              <w:spacing w:line="240" w:lineRule="auto"/>
              <w:rPr>
                <w:sz w:val="24"/>
                <w:rtl/>
              </w:rPr>
            </w:pPr>
            <w:r>
              <w:rPr>
                <w:sz w:val="24"/>
                <w:rtl/>
              </w:rPr>
              <w:t>רישום עי ממונים, וכו</w:t>
            </w:r>
          </w:p>
        </w:tc>
        <w:tc>
          <w:tcPr>
            <w:tcW w:w="1247" w:type="dxa"/>
          </w:tcPr>
          <w:p w14:paraId="2277C553" w14:textId="77777777" w:rsidR="00BC663E" w:rsidRDefault="00BC663E">
            <w:pPr>
              <w:spacing w:line="240" w:lineRule="auto"/>
              <w:rPr>
                <w:sz w:val="24"/>
              </w:rPr>
            </w:pPr>
            <w:r>
              <w:rPr>
                <w:sz w:val="24"/>
                <w:rtl/>
              </w:rPr>
              <w:t xml:space="preserve">סעיף 4 </w:t>
            </w:r>
          </w:p>
        </w:tc>
      </w:tr>
      <w:tr w:rsidR="00BC663E" w14:paraId="3FADE6A0" w14:textId="77777777">
        <w:tblPrEx>
          <w:tblCellMar>
            <w:top w:w="0" w:type="dxa"/>
            <w:bottom w:w="0" w:type="dxa"/>
          </w:tblCellMar>
        </w:tblPrEx>
        <w:tc>
          <w:tcPr>
            <w:tcW w:w="850" w:type="dxa"/>
          </w:tcPr>
          <w:p w14:paraId="28299CAF"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F6CB8BE" w14:textId="77777777" w:rsidR="00BC663E" w:rsidRDefault="00BC663E">
            <w:pPr>
              <w:spacing w:line="240" w:lineRule="auto"/>
              <w:rPr>
                <w:sz w:val="24"/>
              </w:rPr>
            </w:pPr>
            <w:hyperlink w:anchor="Seif4" w:tooltip="אופן הרישום ופרטיו" w:history="1">
              <w:r>
                <w:rPr>
                  <w:rStyle w:val="Hyperlink"/>
                </w:rPr>
                <w:t>Go</w:t>
              </w:r>
            </w:hyperlink>
          </w:p>
        </w:tc>
        <w:tc>
          <w:tcPr>
            <w:tcW w:w="5669" w:type="dxa"/>
          </w:tcPr>
          <w:p w14:paraId="68F842B0" w14:textId="77777777" w:rsidR="00BC663E" w:rsidRDefault="00BC663E">
            <w:pPr>
              <w:spacing w:line="240" w:lineRule="auto"/>
              <w:rPr>
                <w:sz w:val="24"/>
                <w:rtl/>
              </w:rPr>
            </w:pPr>
            <w:r>
              <w:rPr>
                <w:sz w:val="24"/>
                <w:rtl/>
              </w:rPr>
              <w:t>אופן הרישום ופרטיו</w:t>
            </w:r>
          </w:p>
        </w:tc>
        <w:tc>
          <w:tcPr>
            <w:tcW w:w="1247" w:type="dxa"/>
          </w:tcPr>
          <w:p w14:paraId="172348D6" w14:textId="77777777" w:rsidR="00BC663E" w:rsidRDefault="00BC663E">
            <w:pPr>
              <w:spacing w:line="240" w:lineRule="auto"/>
              <w:rPr>
                <w:sz w:val="24"/>
              </w:rPr>
            </w:pPr>
            <w:r>
              <w:rPr>
                <w:sz w:val="24"/>
                <w:rtl/>
              </w:rPr>
              <w:t xml:space="preserve">סעיף 5 </w:t>
            </w:r>
          </w:p>
        </w:tc>
      </w:tr>
      <w:tr w:rsidR="00BC663E" w14:paraId="1C7EB229" w14:textId="77777777">
        <w:tblPrEx>
          <w:tblCellMar>
            <w:top w:w="0" w:type="dxa"/>
            <w:bottom w:w="0" w:type="dxa"/>
          </w:tblCellMar>
        </w:tblPrEx>
        <w:tc>
          <w:tcPr>
            <w:tcW w:w="850" w:type="dxa"/>
          </w:tcPr>
          <w:p w14:paraId="0D755A66"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A19BF76" w14:textId="77777777" w:rsidR="00BC663E" w:rsidRDefault="00BC663E">
            <w:pPr>
              <w:spacing w:line="240" w:lineRule="auto"/>
              <w:rPr>
                <w:sz w:val="24"/>
              </w:rPr>
            </w:pPr>
            <w:hyperlink w:anchor="Seif5" w:tooltip="ההודעה צריכה להיות חתומה עי אנשים הרשומים" w:history="1">
              <w:r>
                <w:rPr>
                  <w:rStyle w:val="Hyperlink"/>
                </w:rPr>
                <w:t>Go</w:t>
              </w:r>
            </w:hyperlink>
          </w:p>
        </w:tc>
        <w:tc>
          <w:tcPr>
            <w:tcW w:w="5669" w:type="dxa"/>
          </w:tcPr>
          <w:p w14:paraId="78D30BD9" w14:textId="77777777" w:rsidR="00BC663E" w:rsidRDefault="00BC663E">
            <w:pPr>
              <w:spacing w:line="240" w:lineRule="auto"/>
              <w:rPr>
                <w:sz w:val="24"/>
                <w:rtl/>
              </w:rPr>
            </w:pPr>
            <w:r>
              <w:rPr>
                <w:sz w:val="24"/>
                <w:rtl/>
              </w:rPr>
              <w:t>ההודעה צריכה להיות חתומה עי אנשים הרשומים</w:t>
            </w:r>
          </w:p>
        </w:tc>
        <w:tc>
          <w:tcPr>
            <w:tcW w:w="1247" w:type="dxa"/>
          </w:tcPr>
          <w:p w14:paraId="537A78F2" w14:textId="77777777" w:rsidR="00BC663E" w:rsidRDefault="00BC663E">
            <w:pPr>
              <w:spacing w:line="240" w:lineRule="auto"/>
              <w:rPr>
                <w:sz w:val="24"/>
              </w:rPr>
            </w:pPr>
            <w:r>
              <w:rPr>
                <w:sz w:val="24"/>
                <w:rtl/>
              </w:rPr>
              <w:t xml:space="preserve">סעיף 6 </w:t>
            </w:r>
          </w:p>
        </w:tc>
      </w:tr>
      <w:tr w:rsidR="00BC663E" w14:paraId="4325692C" w14:textId="77777777">
        <w:tblPrEx>
          <w:tblCellMar>
            <w:top w:w="0" w:type="dxa"/>
            <w:bottom w:w="0" w:type="dxa"/>
          </w:tblCellMar>
        </w:tblPrEx>
        <w:tc>
          <w:tcPr>
            <w:tcW w:w="850" w:type="dxa"/>
          </w:tcPr>
          <w:p w14:paraId="438584FE"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44BE3A7" w14:textId="77777777" w:rsidR="00BC663E" w:rsidRDefault="00BC663E">
            <w:pPr>
              <w:spacing w:line="240" w:lineRule="auto"/>
              <w:rPr>
                <w:sz w:val="24"/>
              </w:rPr>
            </w:pPr>
            <w:hyperlink w:anchor="Seif6" w:tooltip="הזמן שבו צריך הרישום להיעשות" w:history="1">
              <w:r>
                <w:rPr>
                  <w:rStyle w:val="Hyperlink"/>
                </w:rPr>
                <w:t>Go</w:t>
              </w:r>
            </w:hyperlink>
          </w:p>
        </w:tc>
        <w:tc>
          <w:tcPr>
            <w:tcW w:w="5669" w:type="dxa"/>
          </w:tcPr>
          <w:p w14:paraId="1E6986A4" w14:textId="77777777" w:rsidR="00BC663E" w:rsidRDefault="00BC663E">
            <w:pPr>
              <w:spacing w:line="240" w:lineRule="auto"/>
              <w:rPr>
                <w:sz w:val="24"/>
                <w:rtl/>
              </w:rPr>
            </w:pPr>
            <w:r>
              <w:rPr>
                <w:sz w:val="24"/>
                <w:rtl/>
              </w:rPr>
              <w:t>הזמן שבו צריך הרישום להיעשות</w:t>
            </w:r>
          </w:p>
        </w:tc>
        <w:tc>
          <w:tcPr>
            <w:tcW w:w="1247" w:type="dxa"/>
          </w:tcPr>
          <w:p w14:paraId="515EF68D" w14:textId="77777777" w:rsidR="00BC663E" w:rsidRDefault="00BC663E">
            <w:pPr>
              <w:spacing w:line="240" w:lineRule="auto"/>
              <w:rPr>
                <w:sz w:val="24"/>
              </w:rPr>
            </w:pPr>
            <w:r>
              <w:rPr>
                <w:sz w:val="24"/>
                <w:rtl/>
              </w:rPr>
              <w:t xml:space="preserve">סעיף 7 </w:t>
            </w:r>
          </w:p>
        </w:tc>
      </w:tr>
      <w:tr w:rsidR="00BC663E" w14:paraId="5B19652A" w14:textId="77777777">
        <w:tblPrEx>
          <w:tblCellMar>
            <w:top w:w="0" w:type="dxa"/>
            <w:bottom w:w="0" w:type="dxa"/>
          </w:tblCellMar>
        </w:tblPrEx>
        <w:tc>
          <w:tcPr>
            <w:tcW w:w="850" w:type="dxa"/>
          </w:tcPr>
          <w:p w14:paraId="0D4090AF"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0FB38EF" w14:textId="77777777" w:rsidR="00BC663E" w:rsidRDefault="00BC663E">
            <w:pPr>
              <w:spacing w:line="240" w:lineRule="auto"/>
              <w:rPr>
                <w:sz w:val="24"/>
              </w:rPr>
            </w:pPr>
            <w:hyperlink w:anchor="Seif7" w:tooltip="רישום שינויים בפירמה" w:history="1">
              <w:r>
                <w:rPr>
                  <w:rStyle w:val="Hyperlink"/>
                </w:rPr>
                <w:t>Go</w:t>
              </w:r>
            </w:hyperlink>
          </w:p>
        </w:tc>
        <w:tc>
          <w:tcPr>
            <w:tcW w:w="5669" w:type="dxa"/>
          </w:tcPr>
          <w:p w14:paraId="40C3D482" w14:textId="77777777" w:rsidR="00BC663E" w:rsidRDefault="00BC663E">
            <w:pPr>
              <w:spacing w:line="240" w:lineRule="auto"/>
              <w:rPr>
                <w:sz w:val="24"/>
                <w:rtl/>
              </w:rPr>
            </w:pPr>
            <w:r>
              <w:rPr>
                <w:sz w:val="24"/>
                <w:rtl/>
              </w:rPr>
              <w:t>רישום שינויים בפירמה</w:t>
            </w:r>
          </w:p>
        </w:tc>
        <w:tc>
          <w:tcPr>
            <w:tcW w:w="1247" w:type="dxa"/>
          </w:tcPr>
          <w:p w14:paraId="33BC5519" w14:textId="77777777" w:rsidR="00BC663E" w:rsidRDefault="00BC663E">
            <w:pPr>
              <w:spacing w:line="240" w:lineRule="auto"/>
              <w:rPr>
                <w:sz w:val="24"/>
              </w:rPr>
            </w:pPr>
            <w:r>
              <w:rPr>
                <w:sz w:val="24"/>
                <w:rtl/>
              </w:rPr>
              <w:t xml:space="preserve">סעיף 8 </w:t>
            </w:r>
          </w:p>
        </w:tc>
      </w:tr>
      <w:tr w:rsidR="00BC663E" w14:paraId="5D3F9F46" w14:textId="77777777">
        <w:tblPrEx>
          <w:tblCellMar>
            <w:top w:w="0" w:type="dxa"/>
            <w:bottom w:w="0" w:type="dxa"/>
          </w:tblCellMar>
        </w:tblPrEx>
        <w:tc>
          <w:tcPr>
            <w:tcW w:w="850" w:type="dxa"/>
          </w:tcPr>
          <w:p w14:paraId="784AE83A"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CBBEF74" w14:textId="77777777" w:rsidR="00BC663E" w:rsidRDefault="00BC663E">
            <w:pPr>
              <w:spacing w:line="240" w:lineRule="auto"/>
              <w:rPr>
                <w:sz w:val="24"/>
              </w:rPr>
            </w:pPr>
            <w:hyperlink w:anchor="Seif8" w:tooltip="עונש על אי  רישום" w:history="1">
              <w:r>
                <w:rPr>
                  <w:rStyle w:val="Hyperlink"/>
                </w:rPr>
                <w:t>Go</w:t>
              </w:r>
            </w:hyperlink>
          </w:p>
        </w:tc>
        <w:tc>
          <w:tcPr>
            <w:tcW w:w="5669" w:type="dxa"/>
          </w:tcPr>
          <w:p w14:paraId="00DE350C" w14:textId="77777777" w:rsidR="00BC663E" w:rsidRDefault="00BC663E">
            <w:pPr>
              <w:spacing w:line="240" w:lineRule="auto"/>
              <w:rPr>
                <w:sz w:val="24"/>
                <w:rtl/>
              </w:rPr>
            </w:pPr>
            <w:r>
              <w:rPr>
                <w:sz w:val="24"/>
                <w:rtl/>
              </w:rPr>
              <w:t>עונש על אי  רישום</w:t>
            </w:r>
          </w:p>
        </w:tc>
        <w:tc>
          <w:tcPr>
            <w:tcW w:w="1247" w:type="dxa"/>
          </w:tcPr>
          <w:p w14:paraId="67A5C33B" w14:textId="77777777" w:rsidR="00BC663E" w:rsidRDefault="00BC663E">
            <w:pPr>
              <w:spacing w:line="240" w:lineRule="auto"/>
              <w:rPr>
                <w:sz w:val="24"/>
              </w:rPr>
            </w:pPr>
            <w:r>
              <w:rPr>
                <w:sz w:val="24"/>
                <w:rtl/>
              </w:rPr>
              <w:t xml:space="preserve">סעיף 9 </w:t>
            </w:r>
          </w:p>
        </w:tc>
      </w:tr>
      <w:tr w:rsidR="00BC663E" w14:paraId="75DDE36E" w14:textId="77777777">
        <w:tblPrEx>
          <w:tblCellMar>
            <w:top w:w="0" w:type="dxa"/>
            <w:bottom w:w="0" w:type="dxa"/>
          </w:tblCellMar>
        </w:tblPrEx>
        <w:tc>
          <w:tcPr>
            <w:tcW w:w="850" w:type="dxa"/>
          </w:tcPr>
          <w:p w14:paraId="6CCE3ADC"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EB5027B" w14:textId="77777777" w:rsidR="00BC663E" w:rsidRDefault="00BC663E">
            <w:pPr>
              <w:spacing w:line="240" w:lineRule="auto"/>
              <w:rPr>
                <w:sz w:val="24"/>
              </w:rPr>
            </w:pPr>
            <w:hyperlink w:anchor="Seif9" w:tooltip="פסלותם של משתמטים" w:history="1">
              <w:r>
                <w:rPr>
                  <w:rStyle w:val="Hyperlink"/>
                </w:rPr>
                <w:t>Go</w:t>
              </w:r>
            </w:hyperlink>
          </w:p>
        </w:tc>
        <w:tc>
          <w:tcPr>
            <w:tcW w:w="5669" w:type="dxa"/>
          </w:tcPr>
          <w:p w14:paraId="412D0C90" w14:textId="77777777" w:rsidR="00BC663E" w:rsidRDefault="00BC663E">
            <w:pPr>
              <w:spacing w:line="240" w:lineRule="auto"/>
              <w:rPr>
                <w:sz w:val="24"/>
                <w:rtl/>
              </w:rPr>
            </w:pPr>
            <w:r>
              <w:rPr>
                <w:sz w:val="24"/>
                <w:rtl/>
              </w:rPr>
              <w:t>פסלותם של משתמטים</w:t>
            </w:r>
          </w:p>
        </w:tc>
        <w:tc>
          <w:tcPr>
            <w:tcW w:w="1247" w:type="dxa"/>
          </w:tcPr>
          <w:p w14:paraId="7847CF05" w14:textId="77777777" w:rsidR="00BC663E" w:rsidRDefault="00BC663E">
            <w:pPr>
              <w:spacing w:line="240" w:lineRule="auto"/>
              <w:rPr>
                <w:sz w:val="24"/>
              </w:rPr>
            </w:pPr>
            <w:r>
              <w:rPr>
                <w:sz w:val="24"/>
                <w:rtl/>
              </w:rPr>
              <w:t xml:space="preserve">סעיף 10 </w:t>
            </w:r>
          </w:p>
        </w:tc>
      </w:tr>
      <w:tr w:rsidR="00BC663E" w14:paraId="238A67AB" w14:textId="77777777">
        <w:tblPrEx>
          <w:tblCellMar>
            <w:top w:w="0" w:type="dxa"/>
            <w:bottom w:w="0" w:type="dxa"/>
          </w:tblCellMar>
        </w:tblPrEx>
        <w:tc>
          <w:tcPr>
            <w:tcW w:w="850" w:type="dxa"/>
          </w:tcPr>
          <w:p w14:paraId="5C6AF376"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E0AE37E" w14:textId="77777777" w:rsidR="00BC663E" w:rsidRDefault="00BC663E">
            <w:pPr>
              <w:spacing w:line="240" w:lineRule="auto"/>
              <w:rPr>
                <w:sz w:val="24"/>
              </w:rPr>
            </w:pPr>
            <w:hyperlink w:anchor="Seif10" w:tooltip="עונש בשל הודעות כוזבות" w:history="1">
              <w:r>
                <w:rPr>
                  <w:rStyle w:val="Hyperlink"/>
                </w:rPr>
                <w:t>Go</w:t>
              </w:r>
            </w:hyperlink>
          </w:p>
        </w:tc>
        <w:tc>
          <w:tcPr>
            <w:tcW w:w="5669" w:type="dxa"/>
          </w:tcPr>
          <w:p w14:paraId="52C60248" w14:textId="77777777" w:rsidR="00BC663E" w:rsidRDefault="00BC663E">
            <w:pPr>
              <w:spacing w:line="240" w:lineRule="auto"/>
              <w:rPr>
                <w:sz w:val="24"/>
                <w:rtl/>
              </w:rPr>
            </w:pPr>
            <w:r>
              <w:rPr>
                <w:sz w:val="24"/>
                <w:rtl/>
              </w:rPr>
              <w:t>עונש בשל הודעות כוזבות</w:t>
            </w:r>
          </w:p>
        </w:tc>
        <w:tc>
          <w:tcPr>
            <w:tcW w:w="1247" w:type="dxa"/>
          </w:tcPr>
          <w:p w14:paraId="11527620" w14:textId="77777777" w:rsidR="00BC663E" w:rsidRDefault="00BC663E">
            <w:pPr>
              <w:spacing w:line="240" w:lineRule="auto"/>
              <w:rPr>
                <w:sz w:val="24"/>
              </w:rPr>
            </w:pPr>
            <w:r>
              <w:rPr>
                <w:sz w:val="24"/>
                <w:rtl/>
              </w:rPr>
              <w:t xml:space="preserve">סעיף 11 </w:t>
            </w:r>
          </w:p>
        </w:tc>
      </w:tr>
      <w:tr w:rsidR="00BC663E" w14:paraId="22D217E3" w14:textId="77777777">
        <w:tblPrEx>
          <w:tblCellMar>
            <w:top w:w="0" w:type="dxa"/>
            <w:bottom w:w="0" w:type="dxa"/>
          </w:tblCellMar>
        </w:tblPrEx>
        <w:tc>
          <w:tcPr>
            <w:tcW w:w="850" w:type="dxa"/>
          </w:tcPr>
          <w:p w14:paraId="0FB7CDE3"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9622AE0" w14:textId="77777777" w:rsidR="00BC663E" w:rsidRDefault="00BC663E">
            <w:pPr>
              <w:spacing w:line="240" w:lineRule="auto"/>
              <w:rPr>
                <w:sz w:val="24"/>
              </w:rPr>
            </w:pPr>
            <w:hyperlink w:anchor="Seif11" w:tooltip="חובה למסור פרטים לרושם" w:history="1">
              <w:r>
                <w:rPr>
                  <w:rStyle w:val="Hyperlink"/>
                </w:rPr>
                <w:t>Go</w:t>
              </w:r>
            </w:hyperlink>
          </w:p>
        </w:tc>
        <w:tc>
          <w:tcPr>
            <w:tcW w:w="5669" w:type="dxa"/>
          </w:tcPr>
          <w:p w14:paraId="661389B2" w14:textId="77777777" w:rsidR="00BC663E" w:rsidRDefault="00BC663E">
            <w:pPr>
              <w:spacing w:line="240" w:lineRule="auto"/>
              <w:rPr>
                <w:sz w:val="24"/>
                <w:rtl/>
              </w:rPr>
            </w:pPr>
            <w:r>
              <w:rPr>
                <w:sz w:val="24"/>
                <w:rtl/>
              </w:rPr>
              <w:t>חובה למסור פרטים לרושם</w:t>
            </w:r>
          </w:p>
        </w:tc>
        <w:tc>
          <w:tcPr>
            <w:tcW w:w="1247" w:type="dxa"/>
          </w:tcPr>
          <w:p w14:paraId="169665F5" w14:textId="77777777" w:rsidR="00BC663E" w:rsidRDefault="00BC663E">
            <w:pPr>
              <w:spacing w:line="240" w:lineRule="auto"/>
              <w:rPr>
                <w:sz w:val="24"/>
              </w:rPr>
            </w:pPr>
            <w:r>
              <w:rPr>
                <w:sz w:val="24"/>
                <w:rtl/>
              </w:rPr>
              <w:t xml:space="preserve">סעיף 12 </w:t>
            </w:r>
          </w:p>
        </w:tc>
      </w:tr>
      <w:tr w:rsidR="00BC663E" w14:paraId="29C19842" w14:textId="77777777">
        <w:tblPrEx>
          <w:tblCellMar>
            <w:top w:w="0" w:type="dxa"/>
            <w:bottom w:w="0" w:type="dxa"/>
          </w:tblCellMar>
        </w:tblPrEx>
        <w:tc>
          <w:tcPr>
            <w:tcW w:w="850" w:type="dxa"/>
          </w:tcPr>
          <w:p w14:paraId="70EB158F"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5A714B3" w14:textId="77777777" w:rsidR="00BC663E" w:rsidRDefault="00BC663E">
            <w:pPr>
              <w:spacing w:line="240" w:lineRule="auto"/>
              <w:rPr>
                <w:sz w:val="24"/>
              </w:rPr>
            </w:pPr>
            <w:hyperlink w:anchor="Seif12" w:tooltip="על הרושם לרשום בתיק את ההודעות ולתת תעודת רישום" w:history="1">
              <w:r>
                <w:rPr>
                  <w:rStyle w:val="Hyperlink"/>
                </w:rPr>
                <w:t>Go</w:t>
              </w:r>
            </w:hyperlink>
          </w:p>
        </w:tc>
        <w:tc>
          <w:tcPr>
            <w:tcW w:w="5669" w:type="dxa"/>
          </w:tcPr>
          <w:p w14:paraId="75D1D357" w14:textId="77777777" w:rsidR="00BC663E" w:rsidRDefault="00BC663E">
            <w:pPr>
              <w:spacing w:line="240" w:lineRule="auto"/>
              <w:rPr>
                <w:sz w:val="24"/>
                <w:rtl/>
              </w:rPr>
            </w:pPr>
            <w:r>
              <w:rPr>
                <w:sz w:val="24"/>
                <w:rtl/>
              </w:rPr>
              <w:t>על הרושם לרשום בתיק את ההודעות ולתת תעודת רישום</w:t>
            </w:r>
          </w:p>
        </w:tc>
        <w:tc>
          <w:tcPr>
            <w:tcW w:w="1247" w:type="dxa"/>
          </w:tcPr>
          <w:p w14:paraId="0DA5B947" w14:textId="77777777" w:rsidR="00BC663E" w:rsidRDefault="00BC663E">
            <w:pPr>
              <w:spacing w:line="240" w:lineRule="auto"/>
              <w:rPr>
                <w:sz w:val="24"/>
              </w:rPr>
            </w:pPr>
            <w:r>
              <w:rPr>
                <w:sz w:val="24"/>
                <w:rtl/>
              </w:rPr>
              <w:t xml:space="preserve">סעיף 13 </w:t>
            </w:r>
          </w:p>
        </w:tc>
      </w:tr>
      <w:tr w:rsidR="00BC663E" w14:paraId="47D2A615" w14:textId="77777777">
        <w:tblPrEx>
          <w:tblCellMar>
            <w:top w:w="0" w:type="dxa"/>
            <w:bottom w:w="0" w:type="dxa"/>
          </w:tblCellMar>
        </w:tblPrEx>
        <w:tc>
          <w:tcPr>
            <w:tcW w:w="850" w:type="dxa"/>
          </w:tcPr>
          <w:p w14:paraId="02FAF00D"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FD7CE8E" w14:textId="77777777" w:rsidR="00BC663E" w:rsidRDefault="00BC663E">
            <w:pPr>
              <w:spacing w:line="240" w:lineRule="auto"/>
              <w:rPr>
                <w:sz w:val="24"/>
              </w:rPr>
            </w:pPr>
            <w:hyperlink w:anchor="Seif13" w:tooltip="חובה לנהל מפתח" w:history="1">
              <w:r>
                <w:rPr>
                  <w:rStyle w:val="Hyperlink"/>
                </w:rPr>
                <w:t>Go</w:t>
              </w:r>
            </w:hyperlink>
          </w:p>
        </w:tc>
        <w:tc>
          <w:tcPr>
            <w:tcW w:w="5669" w:type="dxa"/>
          </w:tcPr>
          <w:p w14:paraId="451C0165" w14:textId="77777777" w:rsidR="00BC663E" w:rsidRDefault="00BC663E">
            <w:pPr>
              <w:spacing w:line="240" w:lineRule="auto"/>
              <w:rPr>
                <w:sz w:val="24"/>
                <w:rtl/>
              </w:rPr>
            </w:pPr>
            <w:r>
              <w:rPr>
                <w:sz w:val="24"/>
                <w:rtl/>
              </w:rPr>
              <w:t>חובה לנהל מפתח</w:t>
            </w:r>
          </w:p>
        </w:tc>
        <w:tc>
          <w:tcPr>
            <w:tcW w:w="1247" w:type="dxa"/>
          </w:tcPr>
          <w:p w14:paraId="5E6E4825" w14:textId="77777777" w:rsidR="00BC663E" w:rsidRDefault="00BC663E">
            <w:pPr>
              <w:spacing w:line="240" w:lineRule="auto"/>
              <w:rPr>
                <w:sz w:val="24"/>
              </w:rPr>
            </w:pPr>
            <w:r>
              <w:rPr>
                <w:sz w:val="24"/>
                <w:rtl/>
              </w:rPr>
              <w:t xml:space="preserve">סעיף 14 </w:t>
            </w:r>
          </w:p>
        </w:tc>
      </w:tr>
      <w:tr w:rsidR="00BC663E" w14:paraId="663222B1" w14:textId="77777777">
        <w:tblPrEx>
          <w:tblCellMar>
            <w:top w:w="0" w:type="dxa"/>
            <w:bottom w:w="0" w:type="dxa"/>
          </w:tblCellMar>
        </w:tblPrEx>
        <w:tc>
          <w:tcPr>
            <w:tcW w:w="850" w:type="dxa"/>
          </w:tcPr>
          <w:p w14:paraId="773A4A05"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2368C38" w14:textId="77777777" w:rsidR="00BC663E" w:rsidRDefault="00BC663E">
            <w:pPr>
              <w:spacing w:line="240" w:lineRule="auto"/>
              <w:rPr>
                <w:sz w:val="24"/>
              </w:rPr>
            </w:pPr>
            <w:hyperlink w:anchor="Seif14" w:tooltip="מחיקת שמות מהפנקס" w:history="1">
              <w:r>
                <w:rPr>
                  <w:rStyle w:val="Hyperlink"/>
                </w:rPr>
                <w:t>Go</w:t>
              </w:r>
            </w:hyperlink>
          </w:p>
        </w:tc>
        <w:tc>
          <w:tcPr>
            <w:tcW w:w="5669" w:type="dxa"/>
          </w:tcPr>
          <w:p w14:paraId="51ADF11F" w14:textId="77777777" w:rsidR="00BC663E" w:rsidRDefault="00BC663E">
            <w:pPr>
              <w:spacing w:line="240" w:lineRule="auto"/>
              <w:rPr>
                <w:sz w:val="24"/>
                <w:rtl/>
              </w:rPr>
            </w:pPr>
            <w:r>
              <w:rPr>
                <w:sz w:val="24"/>
                <w:rtl/>
              </w:rPr>
              <w:t>מחיקת שמות מהפנקס</w:t>
            </w:r>
          </w:p>
        </w:tc>
        <w:tc>
          <w:tcPr>
            <w:tcW w:w="1247" w:type="dxa"/>
          </w:tcPr>
          <w:p w14:paraId="1908159F" w14:textId="77777777" w:rsidR="00BC663E" w:rsidRDefault="00BC663E">
            <w:pPr>
              <w:spacing w:line="240" w:lineRule="auto"/>
              <w:rPr>
                <w:sz w:val="24"/>
              </w:rPr>
            </w:pPr>
            <w:r>
              <w:rPr>
                <w:sz w:val="24"/>
                <w:rtl/>
              </w:rPr>
              <w:t xml:space="preserve">סעיף 15 </w:t>
            </w:r>
          </w:p>
        </w:tc>
      </w:tr>
      <w:tr w:rsidR="00BC663E" w14:paraId="38446A25" w14:textId="77777777">
        <w:tblPrEx>
          <w:tblCellMar>
            <w:top w:w="0" w:type="dxa"/>
            <w:bottom w:w="0" w:type="dxa"/>
          </w:tblCellMar>
        </w:tblPrEx>
        <w:tc>
          <w:tcPr>
            <w:tcW w:w="850" w:type="dxa"/>
          </w:tcPr>
          <w:p w14:paraId="2C69C767"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11391DB" w14:textId="77777777" w:rsidR="00BC663E" w:rsidRDefault="00BC663E">
            <w:pPr>
              <w:spacing w:line="240" w:lineRule="auto"/>
              <w:rPr>
                <w:sz w:val="24"/>
              </w:rPr>
            </w:pPr>
            <w:hyperlink w:anchor="Seif15" w:tooltip="שמות עסק מטעים" w:history="1">
              <w:r>
                <w:rPr>
                  <w:rStyle w:val="Hyperlink"/>
                </w:rPr>
                <w:t>Go</w:t>
              </w:r>
            </w:hyperlink>
          </w:p>
        </w:tc>
        <w:tc>
          <w:tcPr>
            <w:tcW w:w="5669" w:type="dxa"/>
          </w:tcPr>
          <w:p w14:paraId="16CF7DCA" w14:textId="77777777" w:rsidR="00BC663E" w:rsidRDefault="00BC663E">
            <w:pPr>
              <w:spacing w:line="240" w:lineRule="auto"/>
              <w:rPr>
                <w:sz w:val="24"/>
                <w:rtl/>
              </w:rPr>
            </w:pPr>
            <w:r>
              <w:rPr>
                <w:sz w:val="24"/>
                <w:rtl/>
              </w:rPr>
              <w:t>שמות עסק מטעים</w:t>
            </w:r>
          </w:p>
        </w:tc>
        <w:tc>
          <w:tcPr>
            <w:tcW w:w="1247" w:type="dxa"/>
          </w:tcPr>
          <w:p w14:paraId="31197258" w14:textId="77777777" w:rsidR="00BC663E" w:rsidRDefault="00BC663E">
            <w:pPr>
              <w:spacing w:line="240" w:lineRule="auto"/>
              <w:rPr>
                <w:sz w:val="24"/>
              </w:rPr>
            </w:pPr>
            <w:r>
              <w:rPr>
                <w:sz w:val="24"/>
                <w:rtl/>
              </w:rPr>
              <w:t xml:space="preserve">סעיף 16 </w:t>
            </w:r>
          </w:p>
        </w:tc>
      </w:tr>
      <w:tr w:rsidR="00BC663E" w14:paraId="03F45896" w14:textId="77777777">
        <w:tblPrEx>
          <w:tblCellMar>
            <w:top w:w="0" w:type="dxa"/>
            <w:bottom w:w="0" w:type="dxa"/>
          </w:tblCellMar>
        </w:tblPrEx>
        <w:tc>
          <w:tcPr>
            <w:tcW w:w="850" w:type="dxa"/>
          </w:tcPr>
          <w:p w14:paraId="33A8CE8E"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E08F181" w14:textId="77777777" w:rsidR="00BC663E" w:rsidRDefault="00BC663E">
            <w:pPr>
              <w:spacing w:line="240" w:lineRule="auto"/>
              <w:rPr>
                <w:sz w:val="24"/>
              </w:rPr>
            </w:pPr>
            <w:hyperlink w:anchor="Seif16" w:tooltip="הרושם" w:history="1">
              <w:r>
                <w:rPr>
                  <w:rStyle w:val="Hyperlink"/>
                </w:rPr>
                <w:t>Go</w:t>
              </w:r>
            </w:hyperlink>
          </w:p>
        </w:tc>
        <w:tc>
          <w:tcPr>
            <w:tcW w:w="5669" w:type="dxa"/>
          </w:tcPr>
          <w:p w14:paraId="6825CC7C" w14:textId="77777777" w:rsidR="00BC663E" w:rsidRDefault="00BC663E">
            <w:pPr>
              <w:spacing w:line="240" w:lineRule="auto"/>
              <w:rPr>
                <w:sz w:val="24"/>
                <w:rtl/>
              </w:rPr>
            </w:pPr>
            <w:r>
              <w:rPr>
                <w:sz w:val="24"/>
                <w:rtl/>
              </w:rPr>
              <w:t>הרושם</w:t>
            </w:r>
          </w:p>
        </w:tc>
        <w:tc>
          <w:tcPr>
            <w:tcW w:w="1247" w:type="dxa"/>
          </w:tcPr>
          <w:p w14:paraId="0D229D2C" w14:textId="77777777" w:rsidR="00BC663E" w:rsidRDefault="00BC663E">
            <w:pPr>
              <w:spacing w:line="240" w:lineRule="auto"/>
              <w:rPr>
                <w:sz w:val="24"/>
              </w:rPr>
            </w:pPr>
            <w:r>
              <w:rPr>
                <w:sz w:val="24"/>
                <w:rtl/>
              </w:rPr>
              <w:t xml:space="preserve">סעיף 17 </w:t>
            </w:r>
          </w:p>
        </w:tc>
      </w:tr>
      <w:tr w:rsidR="00BC663E" w14:paraId="60C12E19" w14:textId="77777777">
        <w:tblPrEx>
          <w:tblCellMar>
            <w:top w:w="0" w:type="dxa"/>
            <w:bottom w:w="0" w:type="dxa"/>
          </w:tblCellMar>
        </w:tblPrEx>
        <w:tc>
          <w:tcPr>
            <w:tcW w:w="850" w:type="dxa"/>
          </w:tcPr>
          <w:p w14:paraId="4FF71D6D"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630BB82" w14:textId="77777777" w:rsidR="00BC663E" w:rsidRDefault="00BC663E">
            <w:pPr>
              <w:spacing w:line="240" w:lineRule="auto"/>
              <w:rPr>
                <w:sz w:val="24"/>
              </w:rPr>
            </w:pPr>
            <w:hyperlink w:anchor="Seif17" w:tooltip="בקורת ההודעות שנרשמו חוק תשיד 1953" w:history="1">
              <w:r>
                <w:rPr>
                  <w:rStyle w:val="Hyperlink"/>
                </w:rPr>
                <w:t>Go</w:t>
              </w:r>
            </w:hyperlink>
          </w:p>
        </w:tc>
        <w:tc>
          <w:tcPr>
            <w:tcW w:w="5669" w:type="dxa"/>
          </w:tcPr>
          <w:p w14:paraId="26964D0F" w14:textId="77777777" w:rsidR="00BC663E" w:rsidRDefault="00BC663E">
            <w:pPr>
              <w:spacing w:line="240" w:lineRule="auto"/>
              <w:rPr>
                <w:rFonts w:hint="cs"/>
                <w:sz w:val="24"/>
                <w:rtl/>
              </w:rPr>
            </w:pPr>
            <w:r>
              <w:rPr>
                <w:sz w:val="24"/>
                <w:rtl/>
              </w:rPr>
              <w:t>בקורת ההודעות שנרשמו</w:t>
            </w:r>
          </w:p>
        </w:tc>
        <w:tc>
          <w:tcPr>
            <w:tcW w:w="1247" w:type="dxa"/>
          </w:tcPr>
          <w:p w14:paraId="6F170253" w14:textId="77777777" w:rsidR="00BC663E" w:rsidRDefault="00BC663E">
            <w:pPr>
              <w:spacing w:line="240" w:lineRule="auto"/>
              <w:rPr>
                <w:sz w:val="24"/>
              </w:rPr>
            </w:pPr>
            <w:r>
              <w:rPr>
                <w:sz w:val="24"/>
                <w:rtl/>
              </w:rPr>
              <w:t xml:space="preserve">סעיף 18 </w:t>
            </w:r>
          </w:p>
        </w:tc>
      </w:tr>
      <w:tr w:rsidR="00BC663E" w14:paraId="5ABEE7F1" w14:textId="77777777">
        <w:tblPrEx>
          <w:tblCellMar>
            <w:top w:w="0" w:type="dxa"/>
            <w:bottom w:w="0" w:type="dxa"/>
          </w:tblCellMar>
        </w:tblPrEx>
        <w:tc>
          <w:tcPr>
            <w:tcW w:w="850" w:type="dxa"/>
          </w:tcPr>
          <w:p w14:paraId="6E127056"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546C8BBA" w14:textId="77777777" w:rsidR="00BC663E" w:rsidRDefault="00BC663E">
            <w:pPr>
              <w:spacing w:line="240" w:lineRule="auto"/>
              <w:rPr>
                <w:sz w:val="24"/>
              </w:rPr>
            </w:pPr>
            <w:hyperlink w:anchor="Seif18" w:tooltip="יכול שר המשפטים להתקין תקנות חוק תשיד 1953" w:history="1">
              <w:r>
                <w:rPr>
                  <w:rStyle w:val="Hyperlink"/>
                </w:rPr>
                <w:t>Go</w:t>
              </w:r>
            </w:hyperlink>
          </w:p>
        </w:tc>
        <w:tc>
          <w:tcPr>
            <w:tcW w:w="5669" w:type="dxa"/>
          </w:tcPr>
          <w:p w14:paraId="63393B68" w14:textId="77777777" w:rsidR="00BC663E" w:rsidRDefault="00BC663E">
            <w:pPr>
              <w:spacing w:line="240" w:lineRule="auto"/>
              <w:rPr>
                <w:rFonts w:hint="cs"/>
                <w:sz w:val="24"/>
                <w:rtl/>
              </w:rPr>
            </w:pPr>
            <w:r>
              <w:rPr>
                <w:sz w:val="24"/>
                <w:rtl/>
              </w:rPr>
              <w:t>יכול שר המשפטים להתקין תקנות</w:t>
            </w:r>
          </w:p>
        </w:tc>
        <w:tc>
          <w:tcPr>
            <w:tcW w:w="1247" w:type="dxa"/>
          </w:tcPr>
          <w:p w14:paraId="25A8E0A5" w14:textId="77777777" w:rsidR="00BC663E" w:rsidRDefault="00BC663E">
            <w:pPr>
              <w:spacing w:line="240" w:lineRule="auto"/>
              <w:rPr>
                <w:sz w:val="24"/>
              </w:rPr>
            </w:pPr>
            <w:r>
              <w:rPr>
                <w:sz w:val="24"/>
                <w:rtl/>
              </w:rPr>
              <w:t xml:space="preserve">סעיף 19 </w:t>
            </w:r>
          </w:p>
        </w:tc>
      </w:tr>
      <w:tr w:rsidR="00BC663E" w14:paraId="65FD39F1" w14:textId="77777777">
        <w:tblPrEx>
          <w:tblCellMar>
            <w:top w:w="0" w:type="dxa"/>
            <w:bottom w:w="0" w:type="dxa"/>
          </w:tblCellMar>
        </w:tblPrEx>
        <w:tc>
          <w:tcPr>
            <w:tcW w:w="850" w:type="dxa"/>
          </w:tcPr>
          <w:p w14:paraId="68D4E5C2"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4A7F422E" w14:textId="77777777" w:rsidR="00BC663E" w:rsidRDefault="00BC663E">
            <w:pPr>
              <w:spacing w:line="240" w:lineRule="auto"/>
              <w:rPr>
                <w:sz w:val="24"/>
              </w:rPr>
            </w:pPr>
            <w:hyperlink w:anchor="Seif19" w:tooltip="פירסום שמות אמיתיים וכו" w:history="1">
              <w:r>
                <w:rPr>
                  <w:rStyle w:val="Hyperlink"/>
                </w:rPr>
                <w:t>Go</w:t>
              </w:r>
            </w:hyperlink>
          </w:p>
        </w:tc>
        <w:tc>
          <w:tcPr>
            <w:tcW w:w="5669" w:type="dxa"/>
          </w:tcPr>
          <w:p w14:paraId="0F1ABE79" w14:textId="77777777" w:rsidR="00BC663E" w:rsidRDefault="00BC663E">
            <w:pPr>
              <w:spacing w:line="240" w:lineRule="auto"/>
              <w:rPr>
                <w:sz w:val="24"/>
                <w:rtl/>
              </w:rPr>
            </w:pPr>
            <w:r>
              <w:rPr>
                <w:sz w:val="24"/>
                <w:rtl/>
              </w:rPr>
              <w:t>פירסום שמות אמיתיים וכו</w:t>
            </w:r>
          </w:p>
        </w:tc>
        <w:tc>
          <w:tcPr>
            <w:tcW w:w="1247" w:type="dxa"/>
          </w:tcPr>
          <w:p w14:paraId="1009E0AE" w14:textId="77777777" w:rsidR="00BC663E" w:rsidRDefault="00BC663E">
            <w:pPr>
              <w:spacing w:line="240" w:lineRule="auto"/>
              <w:rPr>
                <w:sz w:val="24"/>
              </w:rPr>
            </w:pPr>
            <w:r>
              <w:rPr>
                <w:sz w:val="24"/>
                <w:rtl/>
              </w:rPr>
              <w:t xml:space="preserve">סעיף 20 </w:t>
            </w:r>
          </w:p>
        </w:tc>
      </w:tr>
      <w:tr w:rsidR="00BC663E" w14:paraId="5B6B30E5" w14:textId="77777777">
        <w:tblPrEx>
          <w:tblCellMar>
            <w:top w:w="0" w:type="dxa"/>
            <w:bottom w:w="0" w:type="dxa"/>
          </w:tblCellMar>
        </w:tblPrEx>
        <w:tc>
          <w:tcPr>
            <w:tcW w:w="850" w:type="dxa"/>
          </w:tcPr>
          <w:p w14:paraId="3EA4BE5F"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51282AF6" w14:textId="77777777" w:rsidR="00BC663E" w:rsidRDefault="00BC663E">
            <w:pPr>
              <w:spacing w:line="240" w:lineRule="auto"/>
              <w:rPr>
                <w:sz w:val="24"/>
              </w:rPr>
            </w:pPr>
            <w:hyperlink w:anchor="Seif20" w:tooltip="עבירות עי איגודים" w:history="1">
              <w:r>
                <w:rPr>
                  <w:rStyle w:val="Hyperlink"/>
                </w:rPr>
                <w:t>Go</w:t>
              </w:r>
            </w:hyperlink>
          </w:p>
        </w:tc>
        <w:tc>
          <w:tcPr>
            <w:tcW w:w="5669" w:type="dxa"/>
          </w:tcPr>
          <w:p w14:paraId="0D050127" w14:textId="77777777" w:rsidR="00BC663E" w:rsidRDefault="00BC663E">
            <w:pPr>
              <w:spacing w:line="240" w:lineRule="auto"/>
              <w:rPr>
                <w:sz w:val="24"/>
                <w:rtl/>
              </w:rPr>
            </w:pPr>
            <w:r>
              <w:rPr>
                <w:sz w:val="24"/>
                <w:rtl/>
              </w:rPr>
              <w:t>עבירות עי איגודים</w:t>
            </w:r>
          </w:p>
        </w:tc>
        <w:tc>
          <w:tcPr>
            <w:tcW w:w="1247" w:type="dxa"/>
          </w:tcPr>
          <w:p w14:paraId="1409EA38" w14:textId="77777777" w:rsidR="00BC663E" w:rsidRDefault="00BC663E">
            <w:pPr>
              <w:spacing w:line="240" w:lineRule="auto"/>
              <w:rPr>
                <w:sz w:val="24"/>
              </w:rPr>
            </w:pPr>
            <w:r>
              <w:rPr>
                <w:sz w:val="24"/>
                <w:rtl/>
              </w:rPr>
              <w:t xml:space="preserve">סעיף 21 </w:t>
            </w:r>
          </w:p>
        </w:tc>
      </w:tr>
      <w:tr w:rsidR="00BC663E" w14:paraId="203D939B" w14:textId="77777777">
        <w:tblPrEx>
          <w:tblCellMar>
            <w:top w:w="0" w:type="dxa"/>
            <w:bottom w:w="0" w:type="dxa"/>
          </w:tblCellMar>
        </w:tblPrEx>
        <w:tc>
          <w:tcPr>
            <w:tcW w:w="850" w:type="dxa"/>
          </w:tcPr>
          <w:p w14:paraId="3A3FB721" w14:textId="77777777" w:rsidR="00BC663E" w:rsidRDefault="00BC663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39614315" w14:textId="77777777" w:rsidR="00BC663E" w:rsidRDefault="00BC663E">
            <w:pPr>
              <w:spacing w:line="240" w:lineRule="auto"/>
              <w:rPr>
                <w:sz w:val="24"/>
              </w:rPr>
            </w:pPr>
            <w:hyperlink w:anchor="med0" w:tooltip="תוספת" w:history="1">
              <w:r>
                <w:rPr>
                  <w:rStyle w:val="Hyperlink"/>
                </w:rPr>
                <w:t>Go</w:t>
              </w:r>
            </w:hyperlink>
          </w:p>
        </w:tc>
        <w:tc>
          <w:tcPr>
            <w:tcW w:w="5669" w:type="dxa"/>
          </w:tcPr>
          <w:p w14:paraId="63574B27" w14:textId="77777777" w:rsidR="00BC663E" w:rsidRDefault="00BC663E">
            <w:pPr>
              <w:spacing w:line="240" w:lineRule="auto"/>
              <w:rPr>
                <w:sz w:val="24"/>
              </w:rPr>
            </w:pPr>
            <w:r>
              <w:rPr>
                <w:sz w:val="24"/>
                <w:rtl/>
              </w:rPr>
              <w:t>תוספת</w:t>
            </w:r>
          </w:p>
        </w:tc>
        <w:tc>
          <w:tcPr>
            <w:tcW w:w="1247" w:type="dxa"/>
          </w:tcPr>
          <w:p w14:paraId="26EAFECC" w14:textId="77777777" w:rsidR="00BC663E" w:rsidRDefault="00BC663E">
            <w:pPr>
              <w:spacing w:line="240" w:lineRule="auto"/>
              <w:rPr>
                <w:sz w:val="24"/>
              </w:rPr>
            </w:pPr>
          </w:p>
        </w:tc>
      </w:tr>
    </w:tbl>
    <w:p w14:paraId="75545D53" w14:textId="77777777" w:rsidR="00BC663E" w:rsidRDefault="00BC663E">
      <w:pPr>
        <w:pStyle w:val="big-header"/>
        <w:ind w:left="0" w:right="1134"/>
        <w:rPr>
          <w:rFonts w:cs="FrankRuehl"/>
          <w:sz w:val="32"/>
          <w:rtl/>
        </w:rPr>
      </w:pPr>
    </w:p>
    <w:p w14:paraId="408D25F3" w14:textId="77777777" w:rsidR="00BC663E" w:rsidRDefault="00BC663E" w:rsidP="00BB0DCA">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רישום שמות עסק</w:t>
      </w:r>
      <w:r w:rsidR="00B16BE7">
        <w:rPr>
          <w:rStyle w:val="a6"/>
          <w:rFonts w:cs="FrankRuehl"/>
          <w:sz w:val="32"/>
          <w:rtl/>
        </w:rPr>
        <w:footnoteReference w:customMarkFollows="1" w:id="1"/>
        <w:t>*</w:t>
      </w:r>
    </w:p>
    <w:p w14:paraId="01F5AB3B" w14:textId="77777777" w:rsidR="00BC663E" w:rsidRDefault="00BC663E" w:rsidP="00B16BE7">
      <w:pPr>
        <w:pStyle w:val="header-2"/>
        <w:ind w:left="0" w:right="1134"/>
        <w:rPr>
          <w:rFonts w:cs="Miriam" w:hint="cs"/>
          <w:rtl/>
        </w:rPr>
      </w:pPr>
      <w:r>
        <w:rPr>
          <w:rFonts w:cs="Miriam"/>
          <w:rtl/>
        </w:rPr>
        <w:t>מס</w:t>
      </w:r>
      <w:r>
        <w:rPr>
          <w:rFonts w:cs="Miriam" w:hint="cs"/>
          <w:rtl/>
        </w:rPr>
        <w:t>' 23 לש' 1935</w:t>
      </w:r>
    </w:p>
    <w:p w14:paraId="48B6A2A4" w14:textId="77777777" w:rsidR="00BC663E" w:rsidRDefault="00BC663E">
      <w:pPr>
        <w:pStyle w:val="medium-header"/>
        <w:keepNext w:val="0"/>
        <w:keepLines w:val="0"/>
        <w:ind w:left="0" w:right="1134"/>
        <w:rPr>
          <w:rFonts w:cs="FrankRuehl"/>
          <w:sz w:val="26"/>
          <w:rtl/>
        </w:rPr>
      </w:pPr>
      <w:r>
        <w:rPr>
          <w:rFonts w:cs="FrankRuehl"/>
          <w:sz w:val="26"/>
          <w:rtl/>
        </w:rPr>
        <w:t>פק</w:t>
      </w:r>
      <w:r>
        <w:rPr>
          <w:rFonts w:cs="FrankRuehl" w:hint="cs"/>
          <w:sz w:val="26"/>
          <w:rtl/>
        </w:rPr>
        <w:t>ודה הקובעת הוראות לרישום פירמות ואנשים המנהלים עסקים לפי שמות עסק ולשם מטרות הכרוכות בכך</w:t>
      </w:r>
    </w:p>
    <w:p w14:paraId="218A4DDE" w14:textId="77777777" w:rsidR="00BC663E" w:rsidRDefault="00BC663E">
      <w:pPr>
        <w:pStyle w:val="P00"/>
        <w:spacing w:before="72"/>
        <w:ind w:left="0" w:right="1134"/>
        <w:rPr>
          <w:rStyle w:val="default"/>
          <w:rFonts w:cs="FrankRuehl"/>
          <w:rtl/>
        </w:rPr>
      </w:pPr>
      <w:bookmarkStart w:id="0" w:name="Seif0"/>
      <w:bookmarkEnd w:id="0"/>
      <w:r>
        <w:rPr>
          <w:lang w:val="he-IL"/>
        </w:rPr>
        <w:pict w14:anchorId="22CE04C4">
          <v:rect id="_x0000_s1026" style="position:absolute;left:0;text-align:left;margin-left:464.5pt;margin-top:8.05pt;width:75.05pt;height:13.6pt;z-index:251646976" o:allowincell="f" filled="f" stroked="f" strokecolor="lime" strokeweight=".25pt">
            <v:textbox inset="0,0,0,0">
              <w:txbxContent>
                <w:p w14:paraId="776270E5" w14:textId="77777777" w:rsidR="00BC663E" w:rsidRDefault="00BC663E">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רישום שמות עסק, 1935.</w:t>
      </w:r>
    </w:p>
    <w:p w14:paraId="51D9F16C" w14:textId="77777777" w:rsidR="00BC663E" w:rsidRDefault="00BC663E">
      <w:pPr>
        <w:pStyle w:val="P00"/>
        <w:spacing w:before="72"/>
        <w:ind w:left="0" w:right="1134"/>
        <w:rPr>
          <w:rStyle w:val="default"/>
          <w:rFonts w:cs="FrankRuehl" w:hint="cs"/>
          <w:rtl/>
        </w:rPr>
      </w:pPr>
      <w:bookmarkStart w:id="1" w:name="Seif1"/>
      <w:bookmarkEnd w:id="1"/>
      <w:r>
        <w:rPr>
          <w:lang w:val="he-IL"/>
        </w:rPr>
        <w:pict w14:anchorId="54999FC7">
          <v:rect id="_x0000_s1027" style="position:absolute;left:0;text-align:left;margin-left:464.5pt;margin-top:8.05pt;width:75.05pt;height:10.5pt;z-index:251648000" o:allowincell="f" filled="f" stroked="f" strokecolor="lime" strokeweight=".25pt">
            <v:textbox inset="0,0,0,0">
              <w:txbxContent>
                <w:p w14:paraId="764CFF7A" w14:textId="77777777" w:rsidR="00BC663E" w:rsidRDefault="00BC663E">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w:t>
      </w:r>
      <w:r w:rsidR="00E30359">
        <w:rPr>
          <w:rStyle w:val="default"/>
          <w:rFonts w:cs="FrankRuehl" w:hint="cs"/>
          <w:rtl/>
        </w:rPr>
        <w:t>-</w:t>
      </w:r>
    </w:p>
    <w:p w14:paraId="310FA9C8"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סק" כולל מקצוע;</w:t>
      </w:r>
    </w:p>
    <w:p w14:paraId="40F12690"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ם עסק" פירושו השם </w:t>
      </w:r>
      <w:r>
        <w:rPr>
          <w:rStyle w:val="default"/>
          <w:rFonts w:cs="FrankRuehl"/>
          <w:rtl/>
        </w:rPr>
        <w:t>או</w:t>
      </w:r>
      <w:r>
        <w:rPr>
          <w:rStyle w:val="default"/>
          <w:rFonts w:cs="FrankRuehl" w:hint="cs"/>
          <w:rtl/>
        </w:rPr>
        <w:t xml:space="preserve"> הכינוי שעל פיהם מתנהל עסק, בין בשותפות ובין באופן אחר;</w:t>
      </w:r>
    </w:p>
    <w:p w14:paraId="7E613208"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ם" כולל את השם הפרטי;</w:t>
      </w:r>
    </w:p>
    <w:p w14:paraId="71C9674C" w14:textId="77777777" w:rsidR="00BC663E" w:rsidRDefault="00BC663E" w:rsidP="00E303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משפט" פירושו כל שופט בית המשפט המחוזי</w:t>
      </w:r>
      <w:r w:rsidR="00E30359">
        <w:rPr>
          <w:rStyle w:val="a6"/>
          <w:rFonts w:cs="FrankRuehl"/>
          <w:sz w:val="26"/>
          <w:rtl/>
        </w:rPr>
        <w:footnoteReference w:id="2"/>
      </w:r>
      <w:r>
        <w:rPr>
          <w:rStyle w:val="default"/>
          <w:rFonts w:cs="FrankRuehl"/>
          <w:rtl/>
        </w:rPr>
        <w:t>;</w:t>
      </w:r>
    </w:p>
    <w:p w14:paraId="568CBB54"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ירמה" פירושה גוף בלתי מאוגד משני אנשים או יותר, או יחיד אחד או יותר ואיגוד אחד או יותר, או שני אגודים או יותר, שהתקשרו בשו</w:t>
      </w:r>
      <w:r>
        <w:rPr>
          <w:rStyle w:val="default"/>
          <w:rFonts w:cs="FrankRuehl"/>
          <w:rtl/>
        </w:rPr>
        <w:t>תפ</w:t>
      </w:r>
      <w:r>
        <w:rPr>
          <w:rStyle w:val="default"/>
          <w:rFonts w:cs="FrankRuehl" w:hint="cs"/>
          <w:rtl/>
        </w:rPr>
        <w:t>ות זה עם זה כדי לנהל עסק לשם ריווח;</w:t>
      </w:r>
    </w:p>
    <w:p w14:paraId="6FFB74EE"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ירמה נכרית" פירושה כל פירמה, יחיד או איגוד אשר מקום עסקה נמצא מחוץ לישראל;</w:t>
      </w:r>
    </w:p>
    <w:p w14:paraId="1CC1D27D"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חיד" פירושו אדם טבעי ואינו כולל איגוד;</w:t>
      </w:r>
    </w:p>
    <w:p w14:paraId="52B4BAFC"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אשי תבות" כולל כל קיצור </w:t>
      </w:r>
      <w:r>
        <w:rPr>
          <w:rStyle w:val="default"/>
          <w:rFonts w:cs="FrankRuehl"/>
          <w:rtl/>
        </w:rPr>
        <w:t>מ</w:t>
      </w:r>
      <w:r>
        <w:rPr>
          <w:rStyle w:val="default"/>
          <w:rFonts w:cs="FrankRuehl" w:hint="cs"/>
          <w:rtl/>
        </w:rPr>
        <w:t>וכר של שם;</w:t>
      </w:r>
    </w:p>
    <w:p w14:paraId="7A762A83"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רטיסי דוגמאות" פירושם כרטיסים הכוללים או המראים חפצים שע</w:t>
      </w:r>
      <w:r>
        <w:rPr>
          <w:rStyle w:val="default"/>
          <w:rFonts w:cs="FrankRuehl"/>
          <w:rtl/>
        </w:rPr>
        <w:t>וס</w:t>
      </w:r>
      <w:r>
        <w:rPr>
          <w:rStyle w:val="default"/>
          <w:rFonts w:cs="FrankRuehl" w:hint="cs"/>
          <w:rtl/>
        </w:rPr>
        <w:t>קים בהם, או דוגמאות או ציורים מהם.</w:t>
      </w:r>
    </w:p>
    <w:p w14:paraId="2249E30C"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מקום שאוזכר בפקודה זו שם קודם, אין הדבר כולל שם קודם אם שונה אותו שם או חדל שימושו לפני שהיה בעל השם לבן שמונה עשרה שנה, ואם היתה זאת אשה נשואה </w:t>
      </w:r>
      <w:r>
        <w:rPr>
          <w:rStyle w:val="default"/>
          <w:rFonts w:cs="FrankRuehl"/>
          <w:rtl/>
        </w:rPr>
        <w:t>ל</w:t>
      </w:r>
      <w:r>
        <w:rPr>
          <w:rStyle w:val="default"/>
          <w:rFonts w:cs="FrankRuehl" w:hint="cs"/>
          <w:rtl/>
        </w:rPr>
        <w:t>א יכלול הדבר את השם שהיתה ידועה בו קודם לנשואיה.</w:t>
      </w:r>
    </w:p>
    <w:p w14:paraId="0797F5CA"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מק</w:t>
      </w:r>
      <w:r>
        <w:rPr>
          <w:rStyle w:val="default"/>
          <w:rFonts w:cs="FrankRuehl" w:hint="cs"/>
          <w:rtl/>
        </w:rPr>
        <w:t>ום שאוזכר בפקודה זו, שינויו של שם, לא יכלול הדבר שינויו של שם שנעשה לפני שהיה האיש ששינה את שמו לבן שמונה עשרה שנה.</w:t>
      </w:r>
    </w:p>
    <w:p w14:paraId="6BBD0339" w14:textId="77777777" w:rsidR="00BC663E" w:rsidRDefault="00BC663E">
      <w:pPr>
        <w:pStyle w:val="P00"/>
        <w:spacing w:before="72"/>
        <w:ind w:left="0" w:right="1134"/>
        <w:rPr>
          <w:rStyle w:val="default"/>
          <w:rFonts w:cs="FrankRuehl" w:hint="cs"/>
          <w:rtl/>
        </w:rPr>
      </w:pPr>
      <w:bookmarkStart w:id="2" w:name="Seif2"/>
      <w:bookmarkEnd w:id="2"/>
      <w:r>
        <w:rPr>
          <w:lang w:val="he-IL"/>
        </w:rPr>
        <w:pict w14:anchorId="24938790">
          <v:rect id="_x0000_s1028" style="position:absolute;left:0;text-align:left;margin-left:464.5pt;margin-top:8.05pt;width:75.05pt;height:20.15pt;z-index:251649024" o:allowincell="f" filled="f" stroked="f" strokecolor="lime" strokeweight=".25pt">
            <v:textbox inset="0,0,0,0">
              <w:txbxContent>
                <w:p w14:paraId="12840C6E" w14:textId="77777777" w:rsidR="00BC663E" w:rsidRDefault="00BC663E">
                  <w:pPr>
                    <w:spacing w:line="160" w:lineRule="exact"/>
                    <w:jc w:val="left"/>
                    <w:rPr>
                      <w:rFonts w:cs="Miriam"/>
                      <w:noProof/>
                      <w:sz w:val="18"/>
                      <w:szCs w:val="18"/>
                      <w:rtl/>
                    </w:rPr>
                  </w:pPr>
                  <w:r>
                    <w:rPr>
                      <w:rFonts w:cs="Miriam"/>
                      <w:sz w:val="18"/>
                      <w:szCs w:val="18"/>
                      <w:rtl/>
                    </w:rPr>
                    <w:t>פי</w:t>
                  </w:r>
                  <w:r>
                    <w:rPr>
                      <w:rFonts w:cs="Miriam" w:hint="cs"/>
                      <w:sz w:val="18"/>
                      <w:szCs w:val="18"/>
                      <w:rtl/>
                    </w:rPr>
                    <w:t>רמות ואנשים החייבים</w:t>
                  </w:r>
                  <w:r>
                    <w:rPr>
                      <w:rFonts w:cs="Miriam"/>
                      <w:sz w:val="18"/>
                      <w:szCs w:val="18"/>
                      <w:rtl/>
                    </w:rPr>
                    <w:t xml:space="preserve"> ב</w:t>
                  </w:r>
                  <w:r>
                    <w:rPr>
                      <w:rFonts w:cs="Miriam" w:hint="cs"/>
                      <w:sz w:val="18"/>
                      <w:szCs w:val="18"/>
                      <w:rtl/>
                    </w:rPr>
                    <w:t>רישום</w:t>
                  </w:r>
                </w:p>
              </w:txbxContent>
            </v:textbox>
            <w10:anchorlock/>
          </v:rect>
        </w:pict>
      </w:r>
      <w:r>
        <w:rPr>
          <w:rStyle w:val="big-number"/>
          <w:rFonts w:cs="Miriam"/>
          <w:rtl/>
        </w:rPr>
        <w:t>3.</w:t>
      </w:r>
      <w:r>
        <w:rPr>
          <w:rStyle w:val="big-number"/>
          <w:rFonts w:cs="Miriam"/>
          <w:rtl/>
        </w:rPr>
        <w:tab/>
      </w:r>
      <w:r>
        <w:rPr>
          <w:rStyle w:val="default"/>
          <w:rFonts w:cs="FrankRuehl"/>
          <w:rtl/>
        </w:rPr>
        <w:t>בכ</w:t>
      </w:r>
      <w:r>
        <w:rPr>
          <w:rStyle w:val="default"/>
          <w:rFonts w:cs="FrankRuehl" w:hint="cs"/>
          <w:rtl/>
        </w:rPr>
        <w:t xml:space="preserve">פוף להוראות </w:t>
      </w:r>
      <w:r>
        <w:rPr>
          <w:rStyle w:val="default"/>
          <w:rFonts w:cs="FrankRuehl"/>
          <w:rtl/>
        </w:rPr>
        <w:t>פק</w:t>
      </w:r>
      <w:r>
        <w:rPr>
          <w:rStyle w:val="default"/>
          <w:rFonts w:cs="FrankRuehl" w:hint="cs"/>
          <w:rtl/>
        </w:rPr>
        <w:t xml:space="preserve">ודה זו יש לרשום באופן המותנה בפקודה זו: </w:t>
      </w:r>
      <w:r w:rsidR="00E30359">
        <w:rPr>
          <w:rStyle w:val="default"/>
          <w:rFonts w:cs="FrankRuehl" w:hint="cs"/>
          <w:rtl/>
        </w:rPr>
        <w:t>-</w:t>
      </w:r>
    </w:p>
    <w:p w14:paraId="4D318E6D"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פירמה שיש לה מקום עסקים בישראל והמנהלת עסקים לפי שם עסק שאינו מורכב מהשמות האמיתיים של כל השותפים שהם </w:t>
      </w:r>
      <w:r>
        <w:rPr>
          <w:rStyle w:val="default"/>
          <w:rFonts w:cs="FrankRuehl"/>
          <w:rtl/>
        </w:rPr>
        <w:t>א</w:t>
      </w:r>
      <w:r>
        <w:rPr>
          <w:rStyle w:val="default"/>
          <w:rFonts w:cs="FrankRuehl" w:hint="cs"/>
          <w:rtl/>
        </w:rPr>
        <w:t xml:space="preserve">נשים יחידים ומהשמות המאוגדים של כל השותפים שהם איגודים ושאין בו, באותו שם עסק, כל תוספת חוץ מן השמות </w:t>
      </w:r>
      <w:r>
        <w:rPr>
          <w:rStyle w:val="default"/>
          <w:rFonts w:cs="FrankRuehl"/>
          <w:rtl/>
        </w:rPr>
        <w:t>הפ</w:t>
      </w:r>
      <w:r>
        <w:rPr>
          <w:rStyle w:val="default"/>
          <w:rFonts w:cs="FrankRuehl" w:hint="cs"/>
          <w:rtl/>
        </w:rPr>
        <w:t>רטיים של השותפים היחידים או ראשי תיבות של אותם שמות פרטיים;</w:t>
      </w:r>
    </w:p>
    <w:p w14:paraId="0131DB05"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יחיד ויחיד שיש לו מקום עסקים בישראל והמנהל עסקים לפי שם עסק שאינו מורכב משם משפחתו הנכון ושאין בו באותו שם עסק כל תוספת חוץ משמותי</w:t>
      </w:r>
      <w:r>
        <w:rPr>
          <w:rStyle w:val="default"/>
          <w:rFonts w:cs="FrankRuehl"/>
          <w:rtl/>
        </w:rPr>
        <w:t xml:space="preserve">ו </w:t>
      </w:r>
      <w:r>
        <w:rPr>
          <w:rStyle w:val="default"/>
          <w:rFonts w:cs="FrankRuehl" w:hint="cs"/>
          <w:rtl/>
        </w:rPr>
        <w:t>הפרטיים הנכונים או ראשי תיבותיהם;</w:t>
      </w:r>
    </w:p>
    <w:p w14:paraId="70AC061C" w14:textId="77777777" w:rsidR="00BC663E" w:rsidRDefault="00BC663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יחיד או פירמה שיש להם מקום עסקים בישראל, אשר שינו את שמם או חבר של הפירמה ששינה את שמו, בין לפני תחילת תקפה של</w:t>
      </w:r>
      <w:r>
        <w:rPr>
          <w:rStyle w:val="default"/>
          <w:rFonts w:cs="FrankRuehl"/>
          <w:rtl/>
        </w:rPr>
        <w:t xml:space="preserve"> </w:t>
      </w:r>
      <w:r>
        <w:rPr>
          <w:rStyle w:val="default"/>
          <w:rFonts w:cs="FrankRuehl" w:hint="cs"/>
          <w:rtl/>
        </w:rPr>
        <w:t xml:space="preserve">פקודה זו ובין לאחר תקפה של פקודה זו, חוץ מאשה שנשתנה שמה מחמת נשואיה: </w:t>
      </w:r>
      <w:r w:rsidR="00E30359">
        <w:rPr>
          <w:rStyle w:val="default"/>
          <w:rFonts w:cs="FrankRuehl" w:hint="cs"/>
          <w:rtl/>
        </w:rPr>
        <w:t>-</w:t>
      </w:r>
    </w:p>
    <w:p w14:paraId="12736254"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w:t>
      </w:r>
      <w:r>
        <w:rPr>
          <w:rStyle w:val="default"/>
          <w:rFonts w:cs="FrankRuehl"/>
          <w:rtl/>
        </w:rPr>
        <w:t>–</w:t>
      </w:r>
    </w:p>
    <w:p w14:paraId="6F8FDCCC" w14:textId="77777777" w:rsidR="00BC663E" w:rsidRDefault="00BC663E">
      <w:pPr>
        <w:pStyle w:val="P22"/>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 ש</w:t>
      </w:r>
      <w:r>
        <w:rPr>
          <w:rStyle w:val="default"/>
          <w:rFonts w:cs="FrankRuehl" w:hint="cs"/>
          <w:rtl/>
        </w:rPr>
        <w:t>מקום שאין הוספה</w:t>
      </w:r>
      <w:r>
        <w:rPr>
          <w:rStyle w:val="default"/>
          <w:rFonts w:cs="FrankRuehl"/>
          <w:rtl/>
        </w:rPr>
        <w:t xml:space="preserve"> מ</w:t>
      </w:r>
      <w:r>
        <w:rPr>
          <w:rStyle w:val="default"/>
          <w:rFonts w:cs="FrankRuehl" w:hint="cs"/>
          <w:rtl/>
        </w:rPr>
        <w:t xml:space="preserve">ציינת אלא שהעסק מתנהל ע"י יורש זכויותיו של בעל </w:t>
      </w:r>
      <w:r>
        <w:rPr>
          <w:rStyle w:val="default"/>
          <w:rFonts w:cs="FrankRuehl" w:hint="cs"/>
          <w:rtl/>
        </w:rPr>
        <w:lastRenderedPageBreak/>
        <w:t>העסק מקודם, לא יהא בכך בלבד משום צורך רישום, וכן</w:t>
      </w:r>
    </w:p>
    <w:p w14:paraId="7D16655B"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 מ</w:t>
      </w:r>
      <w:r>
        <w:rPr>
          <w:rStyle w:val="default"/>
          <w:rFonts w:cs="FrankRuehl" w:hint="cs"/>
          <w:rtl/>
        </w:rPr>
        <w:t>קום ששני שותפים יחידים יש להם אותו שם משפחה, הרי תוספת סימן הריבוי בסופו של שם המשפחה אין בו כדי לחייב ברישום; וכן</w:t>
      </w:r>
    </w:p>
    <w:p w14:paraId="5F3B5FF3"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 מ</w:t>
      </w:r>
      <w:r>
        <w:rPr>
          <w:rStyle w:val="default"/>
          <w:rFonts w:cs="FrankRuehl" w:hint="cs"/>
          <w:rtl/>
        </w:rPr>
        <w:t>קום שהעסק מתנהל ע"י נאמן בפשיט</w:t>
      </w:r>
      <w:r>
        <w:rPr>
          <w:rStyle w:val="default"/>
          <w:rFonts w:cs="FrankRuehl"/>
          <w:rtl/>
        </w:rPr>
        <w:t xml:space="preserve">ת </w:t>
      </w:r>
      <w:r>
        <w:rPr>
          <w:rStyle w:val="default"/>
          <w:rFonts w:cs="FrankRuehl" w:hint="cs"/>
          <w:rtl/>
        </w:rPr>
        <w:t>רגל או ע"י מקבל הנכסים הרשמי או ע"י מקבל נכסים או מנהל שנתמנה ע"י בית המשפט. אין צורך ברישום; וכן</w:t>
      </w:r>
    </w:p>
    <w:p w14:paraId="03DCCBEA"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 ק</w:t>
      </w:r>
      <w:r>
        <w:rPr>
          <w:rStyle w:val="default"/>
          <w:rFonts w:cs="FrankRuehl" w:hint="cs"/>
          <w:rtl/>
        </w:rPr>
        <w:t xml:space="preserve">נית נכסים או רכישתם ע"י שני אנשים או יותר בתורת </w:t>
      </w:r>
      <w:r>
        <w:rPr>
          <w:rStyle w:val="default"/>
          <w:rFonts w:cs="FrankRuehl"/>
          <w:rtl/>
        </w:rPr>
        <w:t>ב</w:t>
      </w:r>
      <w:r>
        <w:rPr>
          <w:rStyle w:val="default"/>
          <w:rFonts w:cs="FrankRuehl" w:hint="cs"/>
          <w:rtl/>
        </w:rPr>
        <w:t xml:space="preserve">עלים משותפים או בתורת בעלים ביחד אין לראות זאת בלבד כהנהלת עסקים בין שמתחלקים הבעלים ברווחים הנכנסים </w:t>
      </w:r>
      <w:r>
        <w:rPr>
          <w:rStyle w:val="default"/>
          <w:rFonts w:cs="FrankRuehl"/>
          <w:rtl/>
        </w:rPr>
        <w:t>ממ</w:t>
      </w:r>
      <w:r>
        <w:rPr>
          <w:rStyle w:val="default"/>
          <w:rFonts w:cs="FrankRuehl" w:hint="cs"/>
          <w:rtl/>
        </w:rPr>
        <w:t>כירת הנכסים ובין שאינם מתחלקים ברווחים.</w:t>
      </w:r>
    </w:p>
    <w:p w14:paraId="4887934B" w14:textId="77777777" w:rsidR="00BC663E" w:rsidRDefault="00BC663E">
      <w:pPr>
        <w:pStyle w:val="P00"/>
        <w:spacing w:before="72"/>
        <w:ind w:left="0" w:right="1134"/>
        <w:rPr>
          <w:rStyle w:val="default"/>
          <w:rFonts w:cs="FrankRuehl"/>
          <w:rtl/>
        </w:rPr>
      </w:pPr>
      <w:bookmarkStart w:id="3" w:name="Seif3"/>
      <w:bookmarkEnd w:id="3"/>
      <w:r>
        <w:rPr>
          <w:lang w:val="he-IL"/>
        </w:rPr>
        <w:pict w14:anchorId="4AC452DD">
          <v:rect id="_x0000_s1029" style="position:absolute;left:0;text-align:left;margin-left:464.5pt;margin-top:8.05pt;width:75.05pt;height:18.65pt;z-index:251650048" o:allowincell="f" filled="f" stroked="f" strokecolor="lime" strokeweight=".25pt">
            <v:textbox inset="0,0,0,0">
              <w:txbxContent>
                <w:p w14:paraId="482C22F8" w14:textId="77777777" w:rsidR="00BC663E" w:rsidRDefault="00BC663E" w:rsidP="00E30359">
                  <w:pPr>
                    <w:spacing w:line="160" w:lineRule="exact"/>
                    <w:jc w:val="left"/>
                    <w:rPr>
                      <w:rFonts w:cs="Miriam"/>
                      <w:noProof/>
                      <w:sz w:val="18"/>
                      <w:szCs w:val="18"/>
                      <w:rtl/>
                    </w:rPr>
                  </w:pPr>
                  <w:r>
                    <w:rPr>
                      <w:rFonts w:cs="Miriam"/>
                      <w:sz w:val="18"/>
                      <w:szCs w:val="18"/>
                      <w:rtl/>
                    </w:rPr>
                    <w:t>רי</w:t>
                  </w:r>
                  <w:r>
                    <w:rPr>
                      <w:rFonts w:cs="Miriam" w:hint="cs"/>
                      <w:sz w:val="18"/>
                      <w:szCs w:val="18"/>
                      <w:rtl/>
                    </w:rPr>
                    <w:t>שום ע"י</w:t>
                  </w:r>
                  <w:r w:rsidR="00E30359">
                    <w:rPr>
                      <w:rFonts w:cs="Miriam" w:hint="cs"/>
                      <w:sz w:val="18"/>
                      <w:szCs w:val="18"/>
                      <w:rtl/>
                    </w:rPr>
                    <w:t xml:space="preserve"> </w:t>
                  </w:r>
                  <w:r>
                    <w:rPr>
                      <w:rFonts w:cs="Miriam"/>
                      <w:sz w:val="18"/>
                      <w:szCs w:val="18"/>
                      <w:rtl/>
                    </w:rPr>
                    <w:t>ממ</w:t>
                  </w:r>
                  <w:r>
                    <w:rPr>
                      <w:rFonts w:cs="Miriam" w:hint="cs"/>
                      <w:sz w:val="18"/>
                      <w:szCs w:val="18"/>
                      <w:rtl/>
                    </w:rPr>
                    <w:t>ונים, וכו'</w:t>
                  </w:r>
                </w:p>
              </w:txbxContent>
            </v:textbox>
            <w10:anchorlock/>
          </v:rect>
        </w:pict>
      </w:r>
      <w:r>
        <w:rPr>
          <w:rStyle w:val="big-number"/>
          <w:rFonts w:cs="Miriam"/>
          <w:rtl/>
        </w:rPr>
        <w:t>4.</w:t>
      </w:r>
      <w:r>
        <w:rPr>
          <w:rStyle w:val="big-number"/>
          <w:rFonts w:cs="Miriam"/>
          <w:rtl/>
        </w:rPr>
        <w:tab/>
      </w:r>
      <w:r>
        <w:rPr>
          <w:rStyle w:val="default"/>
          <w:rFonts w:cs="FrankRuehl"/>
          <w:rtl/>
        </w:rPr>
        <w:t>מק</w:t>
      </w:r>
      <w:r>
        <w:rPr>
          <w:rStyle w:val="default"/>
          <w:rFonts w:cs="FrankRuehl" w:hint="cs"/>
          <w:rtl/>
        </w:rPr>
        <w:t xml:space="preserve">ום שפירמה, יחיד או איגוד שיש להם מקום עסקים בישראל ומנהלים עסקים בשלמות או בעיקר </w:t>
      </w:r>
      <w:r>
        <w:rPr>
          <w:rStyle w:val="default"/>
          <w:rFonts w:cs="FrankRuehl"/>
          <w:rtl/>
        </w:rPr>
        <w:t>כ</w:t>
      </w:r>
      <w:r>
        <w:rPr>
          <w:rStyle w:val="default"/>
          <w:rFonts w:cs="FrankRuehl" w:hint="cs"/>
          <w:rtl/>
        </w:rPr>
        <w:t>ממונים או כנאמנים בעד אדם אחר או אנשים אחרים או איגוד אחר, או משמשים סוכנים כלליים של פירמה נכריה, הרי הפירמה, היחיד או האיגוד</w:t>
      </w:r>
      <w:r>
        <w:rPr>
          <w:rStyle w:val="default"/>
          <w:rFonts w:cs="FrankRuehl"/>
          <w:rtl/>
        </w:rPr>
        <w:t xml:space="preserve"> ש</w:t>
      </w:r>
      <w:r>
        <w:rPr>
          <w:rStyle w:val="default"/>
          <w:rFonts w:cs="FrankRuehl" w:hint="cs"/>
          <w:rtl/>
        </w:rPr>
        <w:t>נזכרו לראשונה חייבים ברישום באופן שנקבע בפקודה זו, ונוסף על כל הפרטים האחרים שדרוש למסרם ולרשמם, צריך למסור ולרשום את הפרטים שצ</w:t>
      </w:r>
      <w:r>
        <w:rPr>
          <w:rStyle w:val="default"/>
          <w:rFonts w:cs="FrankRuehl"/>
          <w:rtl/>
        </w:rPr>
        <w:t>ו</w:t>
      </w:r>
      <w:r>
        <w:rPr>
          <w:rStyle w:val="default"/>
          <w:rFonts w:cs="FrankRuehl" w:hint="cs"/>
          <w:rtl/>
        </w:rPr>
        <w:t>יינו בתוספת פקודה זו:</w:t>
      </w:r>
    </w:p>
    <w:p w14:paraId="142A826F"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שמקום שהעסק מתנהל ע"י נאמן בפשיטת רגל או ע"י מקבל הנכסים הרשמי או ע"י מקבל נכסים או מנהל שנתמנו ע</w:t>
      </w:r>
      <w:r>
        <w:rPr>
          <w:rStyle w:val="default"/>
          <w:rFonts w:cs="FrankRuehl"/>
          <w:rtl/>
        </w:rPr>
        <w:t>"י</w:t>
      </w:r>
      <w:r>
        <w:rPr>
          <w:rStyle w:val="default"/>
          <w:rFonts w:cs="FrankRuehl" w:hint="cs"/>
          <w:rtl/>
        </w:rPr>
        <w:t xml:space="preserve"> בית המשפט, אין חייבים ברישום עפ"י פקודה זו.</w:t>
      </w:r>
    </w:p>
    <w:p w14:paraId="3DDA9C2A" w14:textId="77777777" w:rsidR="00BC663E" w:rsidRDefault="00BC663E">
      <w:pPr>
        <w:pStyle w:val="P00"/>
        <w:spacing w:before="72"/>
        <w:ind w:left="0" w:right="1134"/>
        <w:rPr>
          <w:rStyle w:val="default"/>
          <w:rFonts w:cs="FrankRuehl" w:hint="cs"/>
          <w:rtl/>
        </w:rPr>
      </w:pPr>
      <w:bookmarkStart w:id="4" w:name="Seif4"/>
      <w:bookmarkEnd w:id="4"/>
      <w:r>
        <w:rPr>
          <w:lang w:val="he-IL"/>
        </w:rPr>
        <w:pict w14:anchorId="68ABC0EC">
          <v:rect id="_x0000_s1030" style="position:absolute;left:0;text-align:left;margin-left:464.5pt;margin-top:8.05pt;width:75.05pt;height:16pt;z-index:251651072" o:allowincell="f" filled="f" stroked="f" strokecolor="lime" strokeweight=".25pt">
            <v:textbox inset="0,0,0,0">
              <w:txbxContent>
                <w:p w14:paraId="06D36865" w14:textId="77777777" w:rsidR="00BC663E" w:rsidRDefault="00BC663E" w:rsidP="00E30359">
                  <w:pPr>
                    <w:spacing w:line="160" w:lineRule="exact"/>
                    <w:jc w:val="left"/>
                    <w:rPr>
                      <w:rFonts w:cs="Miriam"/>
                      <w:noProof/>
                      <w:sz w:val="18"/>
                      <w:szCs w:val="18"/>
                      <w:rtl/>
                    </w:rPr>
                  </w:pPr>
                  <w:r>
                    <w:rPr>
                      <w:rFonts w:cs="Miriam"/>
                      <w:sz w:val="18"/>
                      <w:szCs w:val="18"/>
                      <w:rtl/>
                    </w:rPr>
                    <w:t>או</w:t>
                  </w:r>
                  <w:r>
                    <w:rPr>
                      <w:rFonts w:cs="Miriam" w:hint="cs"/>
                      <w:sz w:val="18"/>
                      <w:szCs w:val="18"/>
                      <w:rtl/>
                    </w:rPr>
                    <w:t>פן הרישום</w:t>
                  </w:r>
                  <w:r w:rsidR="00E30359">
                    <w:rPr>
                      <w:rFonts w:cs="Miriam" w:hint="cs"/>
                      <w:sz w:val="18"/>
                      <w:szCs w:val="18"/>
                      <w:rtl/>
                    </w:rPr>
                    <w:t xml:space="preserve"> </w:t>
                  </w:r>
                  <w:r>
                    <w:rPr>
                      <w:rFonts w:cs="Miriam"/>
                      <w:sz w:val="18"/>
                      <w:szCs w:val="18"/>
                      <w:rtl/>
                    </w:rPr>
                    <w:t>ופ</w:t>
                  </w:r>
                  <w:r>
                    <w:rPr>
                      <w:rFonts w:cs="Miriam" w:hint="cs"/>
                      <w:sz w:val="18"/>
                      <w:szCs w:val="18"/>
                      <w:rtl/>
                    </w:rPr>
                    <w:t>רטיו</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פירמה או אדם החייבים ברישום ימסרו לרושם הודעה בכתב</w:t>
      </w:r>
      <w:r>
        <w:rPr>
          <w:rStyle w:val="default"/>
          <w:rFonts w:cs="FrankRuehl"/>
          <w:rtl/>
        </w:rPr>
        <w:t xml:space="preserve"> </w:t>
      </w:r>
      <w:r>
        <w:rPr>
          <w:rStyle w:val="default"/>
          <w:rFonts w:cs="FrankRuehl" w:hint="cs"/>
          <w:rtl/>
        </w:rPr>
        <w:t xml:space="preserve">הקבוע המכיל את הפרטים הבאים: </w:t>
      </w:r>
      <w:r w:rsidR="00E30359">
        <w:rPr>
          <w:rStyle w:val="default"/>
          <w:rFonts w:cs="FrankRuehl" w:hint="cs"/>
          <w:rtl/>
        </w:rPr>
        <w:t>-</w:t>
      </w:r>
    </w:p>
    <w:p w14:paraId="06A5C7CF" w14:textId="77777777" w:rsidR="00BC663E" w:rsidRDefault="00BC663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העסק;</w:t>
      </w:r>
    </w:p>
    <w:p w14:paraId="20EF0DCB"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יבו הכללי של העסק;</w:t>
      </w:r>
    </w:p>
    <w:p w14:paraId="0DF0E410"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קום העסקים העיקרי;</w:t>
      </w:r>
    </w:p>
    <w:p w14:paraId="6D69FFF1" w14:textId="77777777" w:rsidR="00BC663E" w:rsidRDefault="00BC663E" w:rsidP="00E30359">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קום שהרישום שצריך לבצעו הוא של פירמה, חובה לפרט את</w:t>
      </w:r>
      <w:r>
        <w:rPr>
          <w:rStyle w:val="default"/>
          <w:rFonts w:cs="FrankRuehl"/>
          <w:rtl/>
        </w:rPr>
        <w:t xml:space="preserve"> ה</w:t>
      </w:r>
      <w:r>
        <w:rPr>
          <w:rStyle w:val="default"/>
          <w:rFonts w:cs="FrankRuehl" w:hint="cs"/>
          <w:rtl/>
        </w:rPr>
        <w:t xml:space="preserve">שם הנוכחי של כל אחד ואחד מן השותפים בפירמה, כל שם קודם, את הנתינות, ואם נתינות זאת אינה הנתינות המקורית </w:t>
      </w:r>
      <w:r w:rsidR="00E30359">
        <w:rPr>
          <w:rStyle w:val="default"/>
          <w:rFonts w:cs="FrankRuehl" w:hint="cs"/>
          <w:rtl/>
        </w:rPr>
        <w:t>-</w:t>
      </w:r>
      <w:r>
        <w:rPr>
          <w:rStyle w:val="default"/>
          <w:rFonts w:cs="FrankRuehl"/>
          <w:rtl/>
        </w:rPr>
        <w:t xml:space="preserve"> </w:t>
      </w:r>
      <w:r>
        <w:rPr>
          <w:rStyle w:val="default"/>
          <w:rFonts w:cs="FrankRuehl" w:hint="cs"/>
          <w:rtl/>
        </w:rPr>
        <w:t xml:space="preserve">הנתינות המקורית, מקום המושב הרגיל, ההתעסקות בעסק אחר, כשקיימת התעסקות כזאת, והגיל, ולגבי אשה את מצבה מבחינת נישואין, וכן יש לפרט את השם המאוגד ואת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רד הרשום או הראשי של כל איגוד המשתתף בעסק;</w:t>
      </w:r>
    </w:p>
    <w:p w14:paraId="168CC15B" w14:textId="77777777" w:rsidR="00BC663E" w:rsidRDefault="00BC663E" w:rsidP="00E30359">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קום שיש לרשום את שמו של יחיד, יש לציין את השם הנוכחי, כל שם קודם, הנתינות, ואם נתינות זאת אינה הנתינות המקורית </w:t>
      </w:r>
      <w:r w:rsidR="00E30359">
        <w:rPr>
          <w:rStyle w:val="default"/>
          <w:rFonts w:cs="FrankRuehl" w:hint="cs"/>
          <w:rtl/>
        </w:rPr>
        <w:t>-</w:t>
      </w:r>
      <w:r>
        <w:rPr>
          <w:rStyle w:val="default"/>
          <w:rFonts w:cs="FrankRuehl"/>
          <w:rtl/>
        </w:rPr>
        <w:t xml:space="preserve"> </w:t>
      </w:r>
      <w:r>
        <w:rPr>
          <w:rStyle w:val="default"/>
          <w:rFonts w:cs="FrankRuehl" w:hint="cs"/>
          <w:rtl/>
        </w:rPr>
        <w:t>הנתינות המקורית, מקום המושב הרגיל, ההתעסקות בעסק אחר, כשקיימת התעס</w:t>
      </w:r>
      <w:r>
        <w:rPr>
          <w:rStyle w:val="default"/>
          <w:rFonts w:cs="FrankRuehl"/>
          <w:rtl/>
        </w:rPr>
        <w:t>קו</w:t>
      </w:r>
      <w:r>
        <w:rPr>
          <w:rStyle w:val="default"/>
          <w:rFonts w:cs="FrankRuehl" w:hint="cs"/>
          <w:rtl/>
        </w:rPr>
        <w:t>ת כזאת, וגילו של אותו היחיד, ולגבי אשה, את מצבה מבחינת נישואין;</w:t>
      </w:r>
    </w:p>
    <w:p w14:paraId="30E27CD4"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קום שיש לרשום את שמו של איגוד, יש לצי</w:t>
      </w:r>
      <w:r>
        <w:rPr>
          <w:rStyle w:val="default"/>
          <w:rFonts w:cs="FrankRuehl"/>
          <w:rtl/>
        </w:rPr>
        <w:t>י</w:t>
      </w:r>
      <w:r>
        <w:rPr>
          <w:rStyle w:val="default"/>
          <w:rFonts w:cs="FrankRuehl" w:hint="cs"/>
          <w:rtl/>
        </w:rPr>
        <w:t>ן את שמו המאוגד ואת המשרד הרשום או המשרד הראשי;</w:t>
      </w:r>
    </w:p>
    <w:p w14:paraId="7BDB9067"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ם התחילו בעסקים לאחר תחילת תקפה של פקודה זו, יש לציין את תאריך התחלת העסקים.</w:t>
      </w:r>
    </w:p>
    <w:p w14:paraId="313FB2E2"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שהעסק מ</w:t>
      </w:r>
      <w:r>
        <w:rPr>
          <w:rStyle w:val="default"/>
          <w:rFonts w:cs="FrankRuehl"/>
          <w:rtl/>
        </w:rPr>
        <w:t>תנ</w:t>
      </w:r>
      <w:r>
        <w:rPr>
          <w:rStyle w:val="default"/>
          <w:rFonts w:cs="FrankRuehl" w:hint="cs"/>
          <w:rtl/>
        </w:rPr>
        <w:t>הל לפי שני שמות עסק או יותר, יש לציין כל אחד מאותם שמות עסק.</w:t>
      </w:r>
    </w:p>
    <w:p w14:paraId="73BE5E7E" w14:textId="77777777" w:rsidR="00BC663E" w:rsidRDefault="00BC663E">
      <w:pPr>
        <w:pStyle w:val="P00"/>
        <w:spacing w:before="72"/>
        <w:ind w:left="0" w:right="1134"/>
        <w:rPr>
          <w:rStyle w:val="default"/>
          <w:rFonts w:cs="FrankRuehl"/>
          <w:rtl/>
        </w:rPr>
      </w:pPr>
      <w:bookmarkStart w:id="5" w:name="Seif5"/>
      <w:bookmarkEnd w:id="5"/>
      <w:r>
        <w:rPr>
          <w:lang w:val="he-IL"/>
        </w:rPr>
        <w:pict w14:anchorId="2015195E">
          <v:rect id="_x0000_s1031" style="position:absolute;left:0;text-align:left;margin-left:464.5pt;margin-top:8.05pt;width:75.05pt;height:32pt;z-index:251652096" o:allowincell="f" filled="f" stroked="f" strokecolor="lime" strokeweight=".25pt">
            <v:textbox inset="0,0,0,0">
              <w:txbxContent>
                <w:p w14:paraId="20144E23" w14:textId="77777777" w:rsidR="00BC663E" w:rsidRDefault="00BC663E" w:rsidP="00E30359">
                  <w:pPr>
                    <w:spacing w:line="160" w:lineRule="exact"/>
                    <w:jc w:val="left"/>
                    <w:rPr>
                      <w:rFonts w:cs="Miriam"/>
                      <w:noProof/>
                      <w:sz w:val="18"/>
                      <w:szCs w:val="18"/>
                      <w:rtl/>
                    </w:rPr>
                  </w:pPr>
                  <w:r>
                    <w:rPr>
                      <w:rFonts w:cs="Miriam"/>
                      <w:sz w:val="18"/>
                      <w:szCs w:val="18"/>
                      <w:rtl/>
                    </w:rPr>
                    <w:t>הה</w:t>
                  </w:r>
                  <w:r>
                    <w:rPr>
                      <w:rFonts w:cs="Miriam" w:hint="cs"/>
                      <w:sz w:val="18"/>
                      <w:szCs w:val="18"/>
                      <w:rtl/>
                    </w:rPr>
                    <w:t>ודעה צריכה</w:t>
                  </w:r>
                  <w:r w:rsidR="00E30359">
                    <w:rPr>
                      <w:rFonts w:cs="Miriam" w:hint="cs"/>
                      <w:sz w:val="18"/>
                      <w:szCs w:val="18"/>
                      <w:rtl/>
                    </w:rPr>
                    <w:t xml:space="preserve"> </w:t>
                  </w:r>
                  <w:r>
                    <w:rPr>
                      <w:rFonts w:cs="Miriam"/>
                      <w:sz w:val="18"/>
                      <w:szCs w:val="18"/>
                      <w:rtl/>
                    </w:rPr>
                    <w:t>לה</w:t>
                  </w:r>
                  <w:r>
                    <w:rPr>
                      <w:rFonts w:cs="Miriam" w:hint="cs"/>
                      <w:sz w:val="18"/>
                      <w:szCs w:val="18"/>
                      <w:rtl/>
                    </w:rPr>
                    <w:t>יות חתומה</w:t>
                  </w:r>
                  <w:r w:rsidR="00E30359">
                    <w:rPr>
                      <w:rFonts w:cs="Miriam" w:hint="cs"/>
                      <w:sz w:val="18"/>
                      <w:szCs w:val="18"/>
                      <w:rtl/>
                    </w:rPr>
                    <w:t xml:space="preserve"> </w:t>
                  </w:r>
                  <w:r>
                    <w:rPr>
                      <w:rFonts w:cs="Miriam"/>
                      <w:sz w:val="18"/>
                      <w:szCs w:val="18"/>
                      <w:rtl/>
                    </w:rPr>
                    <w:t>ע"</w:t>
                  </w:r>
                  <w:r>
                    <w:rPr>
                      <w:rFonts w:cs="Miriam" w:hint="cs"/>
                      <w:sz w:val="18"/>
                      <w:szCs w:val="18"/>
                      <w:rtl/>
                    </w:rPr>
                    <w:t>י אנשים</w:t>
                  </w:r>
                  <w:r w:rsidR="00E30359">
                    <w:rPr>
                      <w:rFonts w:cs="Miriam" w:hint="cs"/>
                      <w:noProof/>
                      <w:sz w:val="18"/>
                      <w:szCs w:val="18"/>
                      <w:rtl/>
                    </w:rPr>
                    <w:t xml:space="preserve"> </w:t>
                  </w:r>
                  <w:r>
                    <w:rPr>
                      <w:rFonts w:cs="Miriam"/>
                      <w:sz w:val="18"/>
                      <w:szCs w:val="18"/>
                      <w:rtl/>
                    </w:rPr>
                    <w:t>הר</w:t>
                  </w:r>
                  <w:r>
                    <w:rPr>
                      <w:rFonts w:cs="Miriam" w:hint="cs"/>
                      <w:sz w:val="18"/>
                      <w:szCs w:val="18"/>
                      <w:rtl/>
                    </w:rPr>
                    <w:t>שומים</w:t>
                  </w:r>
                </w:p>
              </w:txbxContent>
            </v:textbox>
            <w10:anchorlock/>
          </v:rect>
        </w:pict>
      </w:r>
      <w:r>
        <w:rPr>
          <w:rStyle w:val="big-number"/>
          <w:rFonts w:cs="Miriam"/>
          <w:rtl/>
        </w:rPr>
        <w:t>6.</w:t>
      </w:r>
      <w:r>
        <w:rPr>
          <w:rStyle w:val="big-number"/>
          <w:rFonts w:cs="Miriam"/>
          <w:rtl/>
        </w:rPr>
        <w:tab/>
      </w:r>
      <w:r>
        <w:rPr>
          <w:rStyle w:val="default"/>
          <w:rFonts w:cs="FrankRuehl"/>
          <w:rtl/>
        </w:rPr>
        <w:t>אם</w:t>
      </w:r>
      <w:r>
        <w:rPr>
          <w:rStyle w:val="default"/>
          <w:rFonts w:cs="FrankRuehl" w:hint="cs"/>
          <w:rtl/>
        </w:rPr>
        <w:t xml:space="preserve"> היה זה יחיד, תהא ההודעה הדרושה לשם רישום חתומה על ידו, ואם היה זה איגוד, תיחתם על ידי אחד ממנהליו או מזכיריו, ואם זו פירמה תיחתם ההודעה או ע"י כל היחידים המשתתפים בה וע"י מנהל או מזכיר ש</w:t>
      </w:r>
      <w:r>
        <w:rPr>
          <w:rStyle w:val="default"/>
          <w:rFonts w:cs="FrankRuehl"/>
          <w:rtl/>
        </w:rPr>
        <w:t xml:space="preserve">ל </w:t>
      </w:r>
      <w:r>
        <w:rPr>
          <w:rStyle w:val="default"/>
          <w:rFonts w:cs="FrankRuehl" w:hint="cs"/>
          <w:rtl/>
        </w:rPr>
        <w:t>כל איגוד ואיגוד המשתתפים עסק ובכל אחד משני המקרים האחרונים צריך שההודעה תאומת בהצהרה הנדרשת עפ"י החוק ותימסר ע"י החותם:</w:t>
      </w:r>
    </w:p>
    <w:p w14:paraId="693BF22B"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ששום הצהרה כזאת המציינת שאיזה אדם, זולת המצהיר, הוא שותף, או שהשמיטה ולא ציינה שאיזה אדם, זולת המצהיר, הוא שותף, לא תשמש ראיה ל</w:t>
      </w:r>
      <w:r>
        <w:rPr>
          <w:rStyle w:val="default"/>
          <w:rFonts w:cs="FrankRuehl"/>
          <w:rtl/>
        </w:rPr>
        <w:t>זכ</w:t>
      </w:r>
      <w:r>
        <w:rPr>
          <w:rStyle w:val="default"/>
          <w:rFonts w:cs="FrankRuehl" w:hint="cs"/>
          <w:rtl/>
        </w:rPr>
        <w:t xml:space="preserve">ות אותו אדם אחר או לחובתו ביחס לאחריותו או אי אחריותו כשותף, </w:t>
      </w:r>
      <w:r>
        <w:rPr>
          <w:rStyle w:val="default"/>
          <w:rFonts w:cs="FrankRuehl"/>
          <w:rtl/>
        </w:rPr>
        <w:t>ו</w:t>
      </w:r>
      <w:r>
        <w:rPr>
          <w:rStyle w:val="default"/>
          <w:rFonts w:cs="FrankRuehl" w:hint="cs"/>
          <w:rtl/>
        </w:rPr>
        <w:t>בתנאי שיכול בית המשפט, עפ"י בקשתו של כל איש שאומרים עליו שהוא שותף, או הטוען שהוא שותף, להורות לתקן את פנקס הרישום ולהחליט בכל שאלה המתעוררת עפ"י סעיף זה.</w:t>
      </w:r>
    </w:p>
    <w:p w14:paraId="3BC65920" w14:textId="77777777" w:rsidR="00BC663E" w:rsidRDefault="00BC663E">
      <w:pPr>
        <w:pStyle w:val="P00"/>
        <w:spacing w:before="72"/>
        <w:ind w:left="0" w:right="1134"/>
        <w:rPr>
          <w:rStyle w:val="default"/>
          <w:rFonts w:cs="FrankRuehl"/>
          <w:rtl/>
        </w:rPr>
      </w:pPr>
      <w:bookmarkStart w:id="6" w:name="Seif6"/>
      <w:bookmarkEnd w:id="6"/>
      <w:r>
        <w:rPr>
          <w:lang w:val="he-IL"/>
        </w:rPr>
        <w:pict w14:anchorId="647AF9BF">
          <v:rect id="_x0000_s1032" style="position:absolute;left:0;text-align:left;margin-left:464.5pt;margin-top:8.05pt;width:75.05pt;height:24pt;z-index:251653120" o:allowincell="f" filled="f" stroked="f" strokecolor="lime" strokeweight=".25pt">
            <v:textbox inset="0,0,0,0">
              <w:txbxContent>
                <w:p w14:paraId="7C84B504" w14:textId="77777777" w:rsidR="00BC663E" w:rsidRDefault="00BC663E" w:rsidP="00E30359">
                  <w:pPr>
                    <w:spacing w:line="160" w:lineRule="exact"/>
                    <w:jc w:val="left"/>
                    <w:rPr>
                      <w:rFonts w:cs="Miriam"/>
                      <w:noProof/>
                      <w:sz w:val="18"/>
                      <w:szCs w:val="18"/>
                      <w:rtl/>
                    </w:rPr>
                  </w:pPr>
                  <w:r>
                    <w:rPr>
                      <w:rFonts w:cs="Miriam"/>
                      <w:sz w:val="18"/>
                      <w:szCs w:val="18"/>
                      <w:rtl/>
                    </w:rPr>
                    <w:t>הז</w:t>
                  </w:r>
                  <w:r>
                    <w:rPr>
                      <w:rFonts w:cs="Miriam" w:hint="cs"/>
                      <w:sz w:val="18"/>
                      <w:szCs w:val="18"/>
                      <w:rtl/>
                    </w:rPr>
                    <w:t>מן שבו</w:t>
                  </w:r>
                  <w:r w:rsidR="00E30359">
                    <w:rPr>
                      <w:rFonts w:cs="Miriam" w:hint="cs"/>
                      <w:sz w:val="18"/>
                      <w:szCs w:val="18"/>
                      <w:rtl/>
                    </w:rPr>
                    <w:t xml:space="preserve"> </w:t>
                  </w:r>
                  <w:r>
                    <w:rPr>
                      <w:rFonts w:cs="Miriam"/>
                      <w:sz w:val="18"/>
                      <w:szCs w:val="18"/>
                      <w:rtl/>
                    </w:rPr>
                    <w:t>צר</w:t>
                  </w:r>
                  <w:r>
                    <w:rPr>
                      <w:rFonts w:cs="Miriam" w:hint="cs"/>
                      <w:sz w:val="18"/>
                      <w:szCs w:val="18"/>
                      <w:rtl/>
                    </w:rPr>
                    <w:t>יך הרישום</w:t>
                  </w:r>
                  <w:r w:rsidR="00E30359">
                    <w:rPr>
                      <w:rFonts w:cs="Miriam" w:hint="cs"/>
                      <w:noProof/>
                      <w:sz w:val="18"/>
                      <w:szCs w:val="18"/>
                      <w:rtl/>
                    </w:rPr>
                    <w:t xml:space="preserve"> </w:t>
                  </w:r>
                  <w:r>
                    <w:rPr>
                      <w:rFonts w:cs="Miriam"/>
                      <w:sz w:val="18"/>
                      <w:szCs w:val="18"/>
                      <w:rtl/>
                    </w:rPr>
                    <w:t>לה</w:t>
                  </w:r>
                  <w:r>
                    <w:rPr>
                      <w:rFonts w:cs="Miriam" w:hint="cs"/>
                      <w:sz w:val="18"/>
                      <w:szCs w:val="18"/>
                      <w:rtl/>
                    </w:rPr>
                    <w:t>יעשות</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פרטים שיש למסרם עפ"י פקודה ז</w:t>
      </w:r>
      <w:r>
        <w:rPr>
          <w:rStyle w:val="default"/>
          <w:rFonts w:cs="FrankRuehl"/>
          <w:rtl/>
        </w:rPr>
        <w:t xml:space="preserve">ו </w:t>
      </w:r>
      <w:r>
        <w:rPr>
          <w:rStyle w:val="default"/>
          <w:rFonts w:cs="FrankRuehl" w:hint="cs"/>
          <w:rtl/>
        </w:rPr>
        <w:t>יימסרו בתוך ארבעה עשר יום לאחר</w:t>
      </w:r>
      <w:r>
        <w:rPr>
          <w:rStyle w:val="default"/>
          <w:rFonts w:cs="FrankRuehl"/>
          <w:rtl/>
        </w:rPr>
        <w:t xml:space="preserve"> </w:t>
      </w:r>
      <w:r>
        <w:rPr>
          <w:rStyle w:val="default"/>
          <w:rFonts w:cs="FrankRuehl" w:hint="cs"/>
          <w:rtl/>
        </w:rPr>
        <w:t>שהפירמה או האדם התחילו בעסקים, אז באותם עסקים החייבים ברישום ככל אשר יחייב המקרה:</w:t>
      </w:r>
    </w:p>
    <w:p w14:paraId="435603FB"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פירמה כזאת או אותם אנשים ניהלו עסקים לפני תחילת תקפה של פקודה זו, או התחילו בעסקים בתוך שני חדשים לאחר מכן, צריך למסור את ההודעה ה</w:t>
      </w:r>
      <w:r>
        <w:rPr>
          <w:rStyle w:val="default"/>
          <w:rFonts w:cs="FrankRuehl"/>
          <w:rtl/>
        </w:rPr>
        <w:t>מצ</w:t>
      </w:r>
      <w:r>
        <w:rPr>
          <w:rStyle w:val="default"/>
          <w:rFonts w:cs="FrankRuehl" w:hint="cs"/>
          <w:rtl/>
        </w:rPr>
        <w:t>יינת את הפרטים לאחר עבור שני ח</w:t>
      </w:r>
      <w:r>
        <w:rPr>
          <w:rStyle w:val="default"/>
          <w:rFonts w:cs="FrankRuehl"/>
          <w:rtl/>
        </w:rPr>
        <w:t>ד</w:t>
      </w:r>
      <w:r>
        <w:rPr>
          <w:rStyle w:val="default"/>
          <w:rFonts w:cs="FrankRuehl" w:hint="cs"/>
          <w:rtl/>
        </w:rPr>
        <w:t>שים ולפני עבור שלושה חדשים מיום תחילת תקפה של פקודה זו, ובתנאי שאם לאחר עבור שני החדשים האמורים פסקו התנאים הנוגעים לפירמה או לאדם הצריך רשום עפ"י פקודה זו, אין מן הצורך לרשום את הפירמה או האדם כל זמן שאותם תנאים מוסיפים ל</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יים.</w:t>
      </w:r>
    </w:p>
    <w:p w14:paraId="55E3887A" w14:textId="77777777" w:rsidR="00BC663E" w:rsidRDefault="00BC663E">
      <w:pPr>
        <w:pStyle w:val="P00"/>
        <w:spacing w:before="72"/>
        <w:ind w:left="0" w:right="1134"/>
        <w:rPr>
          <w:rStyle w:val="default"/>
          <w:rFonts w:cs="FrankRuehl"/>
          <w:rtl/>
        </w:rPr>
      </w:pPr>
      <w:r>
        <w:rPr>
          <w:lang w:val="he-IL"/>
        </w:rPr>
        <w:pict w14:anchorId="5CCC02FB">
          <v:rect id="_x0000_s1033" style="position:absolute;left:0;text-align:left;margin-left:464.5pt;margin-top:8.05pt;width:75.05pt;height:13.1pt;z-index:251654144" o:allowincell="f" filled="f" stroked="f" strokecolor="lime" strokeweight=".25pt">
            <v:textbox inset="0,0,0,0">
              <w:txbxContent>
                <w:p w14:paraId="3EAAD93E" w14:textId="77777777" w:rsidR="00BC663E" w:rsidRDefault="00BC663E">
                  <w:pPr>
                    <w:spacing w:line="160" w:lineRule="exact"/>
                    <w:jc w:val="left"/>
                    <w:rPr>
                      <w:rFonts w:cs="Miriam"/>
                      <w:noProof/>
                      <w:sz w:val="18"/>
                      <w:szCs w:val="18"/>
                      <w:rtl/>
                    </w:rPr>
                  </w:pPr>
                  <w:r>
                    <w:rPr>
                      <w:rFonts w:cs="Miriam"/>
                      <w:sz w:val="18"/>
                      <w:szCs w:val="18"/>
                      <w:rtl/>
                    </w:rPr>
                    <w:t>שי</w:t>
                  </w:r>
                  <w:r>
                    <w:rPr>
                      <w:rFonts w:cs="Miriam" w:hint="cs"/>
                      <w:sz w:val="18"/>
                      <w:szCs w:val="18"/>
                      <w:rtl/>
                    </w:rPr>
                    <w:t>נוי שם</w:t>
                  </w:r>
                </w:p>
              </w:txbxContent>
            </v:textbox>
            <w10:anchorlock/>
          </v:rect>
        </w:pict>
      </w: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שרישום דרוש כתוצאה משינוי שם, ינהגו לפי סעיף זה כאילו הוזכר תאריך שינוי השם במקום תאריך התחלת העסקים.</w:t>
      </w:r>
    </w:p>
    <w:p w14:paraId="14F7976D" w14:textId="77777777" w:rsidR="00BC663E" w:rsidRDefault="00BC663E" w:rsidP="00E30359">
      <w:pPr>
        <w:pStyle w:val="P00"/>
        <w:spacing w:before="72"/>
        <w:ind w:left="0" w:right="1134"/>
        <w:rPr>
          <w:rStyle w:val="default"/>
          <w:rFonts w:cs="FrankRuehl"/>
          <w:rtl/>
        </w:rPr>
      </w:pPr>
      <w:bookmarkStart w:id="7" w:name="Seif7"/>
      <w:bookmarkEnd w:id="7"/>
      <w:r>
        <w:rPr>
          <w:lang w:val="he-IL"/>
        </w:rPr>
        <w:pict w14:anchorId="199B34EC">
          <v:rect id="_x0000_s1034" style="position:absolute;left:0;text-align:left;margin-left:464.5pt;margin-top:8.05pt;width:75.05pt;height:22.7pt;z-index:251655168" o:allowincell="f" filled="f" stroked="f" strokecolor="lime" strokeweight=".25pt">
            <v:textbox inset="0,0,0,0">
              <w:txbxContent>
                <w:p w14:paraId="76A6AFAC" w14:textId="77777777" w:rsidR="00BC663E" w:rsidRDefault="00BC663E" w:rsidP="00E30359">
                  <w:pPr>
                    <w:spacing w:line="160" w:lineRule="exact"/>
                    <w:jc w:val="left"/>
                    <w:rPr>
                      <w:rFonts w:cs="Miriam"/>
                      <w:noProof/>
                      <w:sz w:val="18"/>
                      <w:szCs w:val="18"/>
                      <w:rtl/>
                    </w:rPr>
                  </w:pPr>
                  <w:r>
                    <w:rPr>
                      <w:rFonts w:cs="Miriam"/>
                      <w:sz w:val="18"/>
                      <w:szCs w:val="18"/>
                      <w:rtl/>
                    </w:rPr>
                    <w:t>רי</w:t>
                  </w:r>
                  <w:r>
                    <w:rPr>
                      <w:rFonts w:cs="Miriam" w:hint="cs"/>
                      <w:sz w:val="18"/>
                      <w:szCs w:val="18"/>
                      <w:rtl/>
                    </w:rPr>
                    <w:t>שום שינויים</w:t>
                  </w:r>
                  <w:r w:rsidR="00E30359">
                    <w:rPr>
                      <w:rFonts w:cs="Miriam" w:hint="cs"/>
                      <w:sz w:val="18"/>
                      <w:szCs w:val="18"/>
                      <w:rtl/>
                    </w:rPr>
                    <w:t xml:space="preserve"> </w:t>
                  </w:r>
                  <w:r>
                    <w:rPr>
                      <w:rFonts w:cs="Miriam"/>
                      <w:sz w:val="18"/>
                      <w:szCs w:val="18"/>
                      <w:rtl/>
                    </w:rPr>
                    <w:t>בפ</w:t>
                  </w:r>
                  <w:r>
                    <w:rPr>
                      <w:rFonts w:cs="Miriam" w:hint="cs"/>
                      <w:sz w:val="18"/>
                      <w:szCs w:val="18"/>
                      <w:rtl/>
                    </w:rPr>
                    <w:t>ירמה</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אימת שנעשה או אירע שינוי באחד הפרטים שנרשמו בנוגע לפירמה או אדם, חייבים הפירמה או האדם למסור לרושם, בתוך ארבעה עשר יום לאחר השי</w:t>
      </w:r>
      <w:r>
        <w:rPr>
          <w:rStyle w:val="default"/>
          <w:rFonts w:cs="FrankRuehl"/>
          <w:rtl/>
        </w:rPr>
        <w:t>נ</w:t>
      </w:r>
      <w:r>
        <w:rPr>
          <w:rStyle w:val="default"/>
          <w:rFonts w:cs="FrankRuehl" w:hint="cs"/>
          <w:rtl/>
        </w:rPr>
        <w:t>ו</w:t>
      </w:r>
      <w:r>
        <w:rPr>
          <w:rStyle w:val="default"/>
          <w:rFonts w:cs="FrankRuehl"/>
          <w:rtl/>
        </w:rPr>
        <w:t xml:space="preserve">י, </w:t>
      </w:r>
      <w:r>
        <w:rPr>
          <w:rStyle w:val="default"/>
          <w:rFonts w:cs="FrankRuehl" w:hint="cs"/>
          <w:rtl/>
        </w:rPr>
        <w:t xml:space="preserve">או בתוך אותו מועד ארוך יותר אשר ירשה הרושם, עפ"י בקשה שתוגש במקרה מיוחד, בין לפני עבור ארבעה עשר יום ובין לאחר עבור ארבעה עשר יום, הודעה בכתב בטופס הקבוע המפרטת את טיב השינוי ותאריכו, כשהיא חתומה וגם </w:t>
      </w:r>
      <w:r w:rsidR="00E30359">
        <w:rPr>
          <w:rStyle w:val="default"/>
          <w:rFonts w:cs="FrankRuehl" w:hint="cs"/>
          <w:rtl/>
        </w:rPr>
        <w:t>-</w:t>
      </w:r>
      <w:r>
        <w:rPr>
          <w:rStyle w:val="default"/>
          <w:rFonts w:cs="FrankRuehl"/>
          <w:rtl/>
        </w:rPr>
        <w:t xml:space="preserve"> </w:t>
      </w:r>
      <w:r>
        <w:rPr>
          <w:rStyle w:val="default"/>
          <w:rFonts w:cs="FrankRuehl" w:hint="cs"/>
          <w:rtl/>
        </w:rPr>
        <w:t xml:space="preserve">כשיש צורך בכך </w:t>
      </w:r>
      <w:r w:rsidR="00E30359">
        <w:rPr>
          <w:rStyle w:val="default"/>
          <w:rFonts w:cs="FrankRuehl" w:hint="cs"/>
          <w:rtl/>
        </w:rPr>
        <w:t>-</w:t>
      </w:r>
      <w:r>
        <w:rPr>
          <w:rStyle w:val="default"/>
          <w:rFonts w:cs="FrankRuehl"/>
          <w:rtl/>
        </w:rPr>
        <w:t xml:space="preserve"> </w:t>
      </w:r>
      <w:r>
        <w:rPr>
          <w:rStyle w:val="default"/>
          <w:rFonts w:cs="FrankRuehl" w:hint="cs"/>
          <w:rtl/>
        </w:rPr>
        <w:t xml:space="preserve">מקויימת, כדרך שחותמים או מקיימים </w:t>
      </w:r>
      <w:r>
        <w:rPr>
          <w:rStyle w:val="default"/>
          <w:rFonts w:cs="FrankRuehl"/>
          <w:rtl/>
        </w:rPr>
        <w:t>הו</w:t>
      </w:r>
      <w:r>
        <w:rPr>
          <w:rStyle w:val="default"/>
          <w:rFonts w:cs="FrankRuehl" w:hint="cs"/>
          <w:rtl/>
        </w:rPr>
        <w:t>ד</w:t>
      </w:r>
      <w:r>
        <w:rPr>
          <w:rStyle w:val="default"/>
          <w:rFonts w:cs="FrankRuehl"/>
          <w:rtl/>
        </w:rPr>
        <w:t>ע</w:t>
      </w:r>
      <w:r>
        <w:rPr>
          <w:rStyle w:val="default"/>
          <w:rFonts w:cs="FrankRuehl" w:hint="cs"/>
          <w:rtl/>
        </w:rPr>
        <w:t>ה הנדרשת בשעת הרישום.</w:t>
      </w:r>
    </w:p>
    <w:p w14:paraId="7978E1AC" w14:textId="77777777" w:rsidR="00BC663E" w:rsidRDefault="00BC663E">
      <w:pPr>
        <w:pStyle w:val="P00"/>
        <w:spacing w:before="72"/>
        <w:ind w:left="0" w:right="1134"/>
        <w:rPr>
          <w:rStyle w:val="default"/>
          <w:rFonts w:cs="FrankRuehl"/>
          <w:rtl/>
        </w:rPr>
      </w:pPr>
      <w:bookmarkStart w:id="8" w:name="Seif8"/>
      <w:bookmarkEnd w:id="8"/>
      <w:r>
        <w:rPr>
          <w:lang w:val="he-IL"/>
        </w:rPr>
        <w:pict w14:anchorId="7249FE20">
          <v:rect id="_x0000_s1035" style="position:absolute;left:0;text-align:left;margin-left:464.5pt;margin-top:8.05pt;width:75.05pt;height:14.2pt;z-index:251656192" o:allowincell="f" filled="f" stroked="f" strokecolor="lime" strokeweight=".25pt">
            <v:textbox inset="0,0,0,0">
              <w:txbxContent>
                <w:p w14:paraId="0254AB08" w14:textId="77777777" w:rsidR="00BC663E" w:rsidRDefault="00BC663E" w:rsidP="00E30359">
                  <w:pPr>
                    <w:spacing w:line="160" w:lineRule="exact"/>
                    <w:jc w:val="left"/>
                    <w:rPr>
                      <w:rFonts w:cs="Miriam"/>
                      <w:noProof/>
                      <w:sz w:val="18"/>
                      <w:szCs w:val="18"/>
                      <w:rtl/>
                    </w:rPr>
                  </w:pPr>
                  <w:r>
                    <w:rPr>
                      <w:rFonts w:cs="Miriam"/>
                      <w:sz w:val="18"/>
                      <w:szCs w:val="18"/>
                      <w:rtl/>
                    </w:rPr>
                    <w:t>עו</w:t>
                  </w:r>
                  <w:r>
                    <w:rPr>
                      <w:rFonts w:cs="Miriam" w:hint="cs"/>
                      <w:sz w:val="18"/>
                      <w:szCs w:val="18"/>
                      <w:rtl/>
                    </w:rPr>
                    <w:t>נש על אי ר</w:t>
                  </w:r>
                  <w:r>
                    <w:rPr>
                      <w:rFonts w:cs="Miriam"/>
                      <w:sz w:val="18"/>
                      <w:szCs w:val="18"/>
                      <w:rtl/>
                    </w:rPr>
                    <w:t>י</w:t>
                  </w:r>
                  <w:r>
                    <w:rPr>
                      <w:rFonts w:cs="Miriam" w:hint="cs"/>
                      <w:sz w:val="18"/>
                      <w:szCs w:val="18"/>
                      <w:rtl/>
                    </w:rPr>
                    <w:t>שום</w:t>
                  </w:r>
                </w:p>
              </w:txbxContent>
            </v:textbox>
            <w10:anchorlock/>
          </v:rect>
        </w:pict>
      </w:r>
      <w:r>
        <w:rPr>
          <w:rStyle w:val="big-number"/>
          <w:rFonts w:cs="Miriam"/>
          <w:rtl/>
        </w:rPr>
        <w:t>9.</w:t>
      </w:r>
      <w:r>
        <w:rPr>
          <w:rStyle w:val="big-number"/>
          <w:rFonts w:cs="Miriam"/>
          <w:rtl/>
        </w:rPr>
        <w:tab/>
      </w:r>
      <w:r>
        <w:rPr>
          <w:rStyle w:val="default"/>
          <w:rFonts w:cs="FrankRuehl"/>
          <w:rtl/>
        </w:rPr>
        <w:t>פי</w:t>
      </w:r>
      <w:r>
        <w:rPr>
          <w:rStyle w:val="default"/>
          <w:rFonts w:cs="FrankRuehl" w:hint="cs"/>
          <w:rtl/>
        </w:rPr>
        <w:t xml:space="preserve">רמה או אדם הנדרשים עפ"י פקודה זו למסור הודעה על פרטים או על איזה שינוי שחל באחד הפרטים, ולא עשו זאת באופן המפורש בפקודה זו ובתוך הזמן שנקבע בה בלא צידוק סביר לכך, הרי כל שותף בפירמה או האדם שלא מסרו </w:t>
      </w:r>
      <w:r>
        <w:rPr>
          <w:rStyle w:val="default"/>
          <w:rFonts w:cs="FrankRuehl"/>
          <w:rtl/>
        </w:rPr>
        <w:t>או</w:t>
      </w:r>
      <w:r>
        <w:rPr>
          <w:rStyle w:val="default"/>
          <w:rFonts w:cs="FrankRuehl" w:hint="cs"/>
          <w:rtl/>
        </w:rPr>
        <w:t>תה ההודעה (אף אם חדלו הפירמה או האדם לנהל עסקים לפי שם העסק שעל אודותיו לא נמסרה ההודעה) יהיו צפויים לעונש שלא יעלה על חמש לירות לכל יום שבו הם מתמידים בעבירה או שבו קיימת העבירה, ובית המשפט יצווה למסור לרושם את הפרטים או השינוי בפר</w:t>
      </w:r>
      <w:r>
        <w:rPr>
          <w:rStyle w:val="default"/>
          <w:rFonts w:cs="FrankRuehl"/>
          <w:rtl/>
        </w:rPr>
        <w:t>ט</w:t>
      </w:r>
      <w:r>
        <w:rPr>
          <w:rStyle w:val="default"/>
          <w:rFonts w:cs="FrankRuehl" w:hint="cs"/>
          <w:rtl/>
        </w:rPr>
        <w:t>ים בתוך אותו הזמן שי</w:t>
      </w:r>
      <w:r>
        <w:rPr>
          <w:rStyle w:val="default"/>
          <w:rFonts w:cs="FrankRuehl"/>
          <w:rtl/>
        </w:rPr>
        <w:t>פ</w:t>
      </w:r>
      <w:r>
        <w:rPr>
          <w:rStyle w:val="default"/>
          <w:rFonts w:cs="FrankRuehl" w:hint="cs"/>
          <w:rtl/>
        </w:rPr>
        <w:t>ו</w:t>
      </w:r>
      <w:r>
        <w:rPr>
          <w:rStyle w:val="default"/>
          <w:rFonts w:cs="FrankRuehl"/>
          <w:rtl/>
        </w:rPr>
        <w:t>ר</w:t>
      </w:r>
      <w:r>
        <w:rPr>
          <w:rStyle w:val="default"/>
          <w:rFonts w:cs="FrankRuehl" w:hint="cs"/>
          <w:rtl/>
        </w:rPr>
        <w:t>ט בצו.</w:t>
      </w:r>
    </w:p>
    <w:p w14:paraId="2D7682B7"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חדלו הפירמה או האדם לנהל עסקים לפי שם העסק אשר על אודותיו לא נמסרה הודעה, לא יזדקק בית המשפט לשום הליך משפטי עפ"י סעיף זה, אם החלו בו משעברו כבר שנים עשר חודש לאחר שהפירמה או האדם חדלו לנהל עסקים לפי אותו שם העסק.</w:t>
      </w:r>
    </w:p>
    <w:p w14:paraId="36816A71" w14:textId="77777777" w:rsidR="00BC663E" w:rsidRDefault="00BC663E">
      <w:pPr>
        <w:pStyle w:val="P00"/>
        <w:spacing w:before="72"/>
        <w:ind w:left="0" w:right="1134"/>
        <w:rPr>
          <w:rStyle w:val="default"/>
          <w:rFonts w:cs="FrankRuehl" w:hint="cs"/>
          <w:rtl/>
        </w:rPr>
      </w:pPr>
      <w:bookmarkStart w:id="9" w:name="Seif9"/>
      <w:bookmarkEnd w:id="9"/>
      <w:r>
        <w:rPr>
          <w:lang w:val="he-IL"/>
        </w:rPr>
        <w:pict w14:anchorId="1BA6FAE7">
          <v:rect id="_x0000_s1036" style="position:absolute;left:0;text-align:left;margin-left:464.5pt;margin-top:8.05pt;width:75.05pt;height:21.1pt;z-index:251657216" o:allowincell="f" filled="f" stroked="f" strokecolor="lime" strokeweight=".25pt">
            <v:textbox inset="0,0,0,0">
              <w:txbxContent>
                <w:p w14:paraId="6A6FD900" w14:textId="77777777" w:rsidR="00BC663E" w:rsidRDefault="00BC663E" w:rsidP="00E30359">
                  <w:pPr>
                    <w:spacing w:line="160" w:lineRule="exact"/>
                    <w:jc w:val="left"/>
                    <w:rPr>
                      <w:rFonts w:cs="Miriam"/>
                      <w:noProof/>
                      <w:sz w:val="18"/>
                      <w:szCs w:val="18"/>
                      <w:rtl/>
                    </w:rPr>
                  </w:pPr>
                  <w:r>
                    <w:rPr>
                      <w:rFonts w:cs="Miriam"/>
                      <w:sz w:val="18"/>
                      <w:szCs w:val="18"/>
                      <w:rtl/>
                    </w:rPr>
                    <w:t>פס</w:t>
                  </w:r>
                  <w:r>
                    <w:rPr>
                      <w:rFonts w:cs="Miriam" w:hint="cs"/>
                      <w:sz w:val="18"/>
                      <w:szCs w:val="18"/>
                      <w:rtl/>
                    </w:rPr>
                    <w:t>לותם של</w:t>
                  </w:r>
                  <w:r w:rsidR="00E30359">
                    <w:rPr>
                      <w:rFonts w:cs="Miriam" w:hint="cs"/>
                      <w:sz w:val="18"/>
                      <w:szCs w:val="18"/>
                      <w:rtl/>
                    </w:rPr>
                    <w:t xml:space="preserve"> </w:t>
                  </w:r>
                  <w:r>
                    <w:rPr>
                      <w:rFonts w:cs="Miriam"/>
                      <w:sz w:val="18"/>
                      <w:szCs w:val="18"/>
                      <w:rtl/>
                    </w:rPr>
                    <w:t>מש</w:t>
                  </w:r>
                  <w:r>
                    <w:rPr>
                      <w:rFonts w:cs="Miriam" w:hint="cs"/>
                      <w:sz w:val="18"/>
                      <w:szCs w:val="18"/>
                      <w:rtl/>
                    </w:rPr>
                    <w:t>תמטים</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 xml:space="preserve">ירמה או אדם </w:t>
      </w:r>
      <w:r>
        <w:rPr>
          <w:rStyle w:val="default"/>
          <w:rFonts w:cs="FrankRuehl"/>
          <w:rtl/>
        </w:rPr>
        <w:t>הנ</w:t>
      </w:r>
      <w:r>
        <w:rPr>
          <w:rStyle w:val="default"/>
          <w:rFonts w:cs="FrankRuehl" w:hint="cs"/>
          <w:rtl/>
        </w:rPr>
        <w:t>דרשים עפ"י פקודה זו למסור הודעה על פרטים או על איזה שינוי שחל באחד הפרטים ולא עשו זאת, הרי כל עוד שקיימת העבירה לא יוכלו אותה פירמה או אותו אדם לאכוף במשפט או בהליך משפטי אחר זכויותיהם שעפ"י כל חוזה או הנובעים מא</w:t>
      </w:r>
      <w:r>
        <w:rPr>
          <w:rStyle w:val="default"/>
          <w:rFonts w:cs="FrankRuehl"/>
          <w:rtl/>
        </w:rPr>
        <w:t>י</w:t>
      </w:r>
      <w:r>
        <w:rPr>
          <w:rStyle w:val="default"/>
          <w:rFonts w:cs="FrankRuehl" w:hint="cs"/>
          <w:rtl/>
        </w:rPr>
        <w:t>זה חוזה שנעשה ע"י הפירמה או האדם שלא מסר</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 xml:space="preserve">ת ההודעה או שנעשה מטעמם ביחס לעסק שבגין ניהולו נדרשה מסירת הפרטים, לא לפי שם העסק ולא באופן אחר: </w:t>
      </w:r>
      <w:r w:rsidR="00E30359">
        <w:rPr>
          <w:rStyle w:val="default"/>
          <w:rFonts w:cs="FrankRuehl" w:hint="cs"/>
          <w:rtl/>
        </w:rPr>
        <w:t>-</w:t>
      </w:r>
    </w:p>
    <w:p w14:paraId="1DDD413A" w14:textId="77777777" w:rsidR="00BC663E" w:rsidRDefault="00BC663E">
      <w:pPr>
        <w:pStyle w:val="P00"/>
        <w:spacing w:before="72"/>
        <w:ind w:left="0" w:right="1134"/>
        <w:rPr>
          <w:rStyle w:val="default"/>
          <w:rFonts w:cs="FrankRuehl" w:hint="cs"/>
          <w:rtl/>
        </w:rPr>
      </w:pPr>
      <w:r>
        <w:rPr>
          <w:rFonts w:cs="FrankRuehl"/>
          <w:sz w:val="26"/>
          <w:rtl/>
        </w:rPr>
        <w:tab/>
      </w:r>
      <w:r>
        <w:rPr>
          <w:rStyle w:val="default"/>
          <w:rFonts w:cs="FrankRuehl"/>
          <w:rtl/>
        </w:rPr>
        <w:t>ול</w:t>
      </w:r>
      <w:r>
        <w:rPr>
          <w:rStyle w:val="default"/>
          <w:rFonts w:cs="FrankRuehl" w:hint="cs"/>
          <w:rtl/>
        </w:rPr>
        <w:t xml:space="preserve">עולם בתנאי: </w:t>
      </w:r>
      <w:r w:rsidR="00E30359">
        <w:rPr>
          <w:rStyle w:val="default"/>
          <w:rFonts w:cs="FrankRuehl" w:hint="cs"/>
          <w:rtl/>
        </w:rPr>
        <w:t>-</w:t>
      </w:r>
    </w:p>
    <w:p w14:paraId="4C1C0F2F" w14:textId="77777777" w:rsidR="00BC663E" w:rsidRDefault="00BC663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אלה שלא מסרו את ההודעה יוכלו לפנות בבקשה לבית המשפט לתת להם סעד כנגד הפסלות שהוטלה עפ"י סעי</w:t>
      </w:r>
      <w:r>
        <w:rPr>
          <w:rStyle w:val="default"/>
          <w:rFonts w:cs="FrankRuehl"/>
          <w:rtl/>
        </w:rPr>
        <w:t>ף</w:t>
      </w:r>
      <w:r>
        <w:rPr>
          <w:rStyle w:val="default"/>
          <w:rFonts w:cs="FrankRuehl" w:hint="cs"/>
          <w:rtl/>
        </w:rPr>
        <w:t xml:space="preserve"> זה, ואם יתברר לבית המשפט שההשתמטות ממסיר</w:t>
      </w:r>
      <w:r>
        <w:rPr>
          <w:rStyle w:val="default"/>
          <w:rFonts w:cs="FrankRuehl"/>
          <w:rtl/>
        </w:rPr>
        <w:t xml:space="preserve">ת </w:t>
      </w:r>
      <w:r>
        <w:rPr>
          <w:rStyle w:val="default"/>
          <w:rFonts w:cs="FrankRuehl" w:hint="cs"/>
          <w:rtl/>
        </w:rPr>
        <w:t>הפרטים היתה דבר שבמקרה, או באה מחמת שגגה או מחמת סיבה מספקת אחרת, או שמן הצדק והיושר לתת סעד מחמת טעמים אחרים, יוכל בית המשפט ליתן אותו סעד בין בדרך כלל ובין בנוגע לאיזה חוזים מיוחדים, על תנאי שכל עוד לא יצווה בי</w:t>
      </w:r>
      <w:r>
        <w:rPr>
          <w:rStyle w:val="default"/>
          <w:rFonts w:cs="FrankRuehl"/>
          <w:rtl/>
        </w:rPr>
        <w:t>ת</w:t>
      </w:r>
      <w:r>
        <w:rPr>
          <w:rStyle w:val="default"/>
          <w:rFonts w:cs="FrankRuehl" w:hint="cs"/>
          <w:rtl/>
        </w:rPr>
        <w:t xml:space="preserve"> המשפט אחרת ישא המשתמט בהוצאות הבקשה, וע</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 תנאי אחר אשר יטיל בית המשפט, ואולם לא יינתן אותו סעד אלא אם תימסר ותפורסם המודעה בדבר הבקשה ככל אשר יצווה בית המשפט, וכן לא יינתן סעד בנוגע לכל חוזה אם הוכיח אחד הצדדים לחוזה באופן המניח את דעת בית המשפט אילו מ</w:t>
      </w:r>
      <w:r>
        <w:rPr>
          <w:rStyle w:val="default"/>
          <w:rFonts w:cs="FrankRuehl"/>
          <w:rtl/>
        </w:rPr>
        <w:t>י</w:t>
      </w:r>
      <w:r>
        <w:rPr>
          <w:rStyle w:val="default"/>
          <w:rFonts w:cs="FrankRuehl" w:hint="cs"/>
          <w:rtl/>
        </w:rPr>
        <w:t>לאו אחרי הפקודה הזאת לא היה עושה את החוז</w:t>
      </w:r>
      <w:r>
        <w:rPr>
          <w:rStyle w:val="default"/>
          <w:rFonts w:cs="FrankRuehl"/>
          <w:rtl/>
        </w:rPr>
        <w:t>ה</w:t>
      </w:r>
      <w:r>
        <w:rPr>
          <w:rStyle w:val="default"/>
          <w:rFonts w:cs="FrankRuehl" w:hint="cs"/>
          <w:rtl/>
        </w:rPr>
        <w:t>;</w:t>
      </w:r>
    </w:p>
    <w:p w14:paraId="6B7F51FE"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דבר האמור בזה לא יפגע בזכויות שיש לכל צד אחר כלפי המשתמט בקשר עם חוזה כאמור לעיל;</w:t>
      </w:r>
    </w:p>
    <w:p w14:paraId="0E7967E6"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התחיל צד אחד במשפט או בהליכים משפטיים נגד המשתמט על מנת לאכוף את זכויותיו בקשר עם אותו חוזה, הרי שום דבר האמור בזה לא ימנע בעד המשתמט מלאכוף באותו משפט או בא</w:t>
      </w:r>
      <w:r>
        <w:rPr>
          <w:rStyle w:val="default"/>
          <w:rFonts w:cs="FrankRuehl"/>
          <w:rtl/>
        </w:rPr>
        <w:t>ות</w:t>
      </w:r>
      <w:r>
        <w:rPr>
          <w:rStyle w:val="default"/>
          <w:rFonts w:cs="FrankRuehl" w:hint="cs"/>
          <w:rtl/>
        </w:rPr>
        <w:t>ם הליכים משפטיים את זכויותיו הוא שתהיינה לו נגד אותו הצד בקשר עם אותו חוזה, אם בדרך תביעה נגדית, ניכוי חוב שכנגד או בדרך אחרת.</w:t>
      </w:r>
    </w:p>
    <w:p w14:paraId="6293A850"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בלי לפגוע בסמכות בית המשפט שיתן את הסעד האמור לעיל הרי אם התחיל המשתמט בהליכים </w:t>
      </w:r>
      <w:r>
        <w:rPr>
          <w:rStyle w:val="default"/>
          <w:rFonts w:cs="FrankRuehl"/>
          <w:rtl/>
        </w:rPr>
        <w:t>מ</w:t>
      </w:r>
      <w:r>
        <w:rPr>
          <w:rStyle w:val="default"/>
          <w:rFonts w:cs="FrankRuehl" w:hint="cs"/>
          <w:rtl/>
        </w:rPr>
        <w:t>שפטיים לאכוף חוזה בבית משפט שלום יוכל אות</w:t>
      </w:r>
      <w:r>
        <w:rPr>
          <w:rStyle w:val="default"/>
          <w:rFonts w:cs="FrankRuehl"/>
          <w:rtl/>
        </w:rPr>
        <w:t xml:space="preserve">ו </w:t>
      </w:r>
      <w:r>
        <w:rPr>
          <w:rStyle w:val="default"/>
          <w:rFonts w:cs="FrankRuehl" w:hint="cs"/>
          <w:rtl/>
        </w:rPr>
        <w:t>בית משפט שלום לתת אותו סעד כאמור לעיל בקשר עם אותו חוזה.</w:t>
      </w:r>
    </w:p>
    <w:p w14:paraId="55ACE306" w14:textId="77777777" w:rsidR="00BC663E" w:rsidRDefault="00BC663E">
      <w:pPr>
        <w:pStyle w:val="P00"/>
        <w:spacing w:before="72"/>
        <w:ind w:left="0" w:right="1134"/>
        <w:rPr>
          <w:rStyle w:val="default"/>
          <w:rFonts w:cs="FrankRuehl"/>
          <w:rtl/>
        </w:rPr>
      </w:pPr>
      <w:bookmarkStart w:id="10" w:name="Seif10"/>
      <w:bookmarkEnd w:id="10"/>
      <w:r>
        <w:rPr>
          <w:lang w:val="he-IL"/>
        </w:rPr>
        <w:pict w14:anchorId="6FF42B55">
          <v:rect id="_x0000_s1037" style="position:absolute;left:0;text-align:left;margin-left:464.5pt;margin-top:8.05pt;width:75.05pt;height:21.6pt;z-index:251658240" o:allowincell="f" filled="f" stroked="f" strokecolor="lime" strokeweight=".25pt">
            <v:textbox inset="0,0,0,0">
              <w:txbxContent>
                <w:p w14:paraId="6413B841" w14:textId="77777777" w:rsidR="00BC663E" w:rsidRDefault="00BC663E" w:rsidP="00E30359">
                  <w:pPr>
                    <w:spacing w:line="160" w:lineRule="exact"/>
                    <w:jc w:val="left"/>
                    <w:rPr>
                      <w:rFonts w:cs="Miriam"/>
                      <w:noProof/>
                      <w:sz w:val="18"/>
                      <w:szCs w:val="18"/>
                      <w:rtl/>
                    </w:rPr>
                  </w:pPr>
                  <w:r>
                    <w:rPr>
                      <w:rFonts w:cs="Miriam"/>
                      <w:sz w:val="18"/>
                      <w:szCs w:val="18"/>
                      <w:rtl/>
                    </w:rPr>
                    <w:t>עו</w:t>
                  </w:r>
                  <w:r>
                    <w:rPr>
                      <w:rFonts w:cs="Miriam" w:hint="cs"/>
                      <w:sz w:val="18"/>
                      <w:szCs w:val="18"/>
                      <w:rtl/>
                    </w:rPr>
                    <w:t>נש בשל</w:t>
                  </w:r>
                  <w:r w:rsidR="00E30359">
                    <w:rPr>
                      <w:rFonts w:cs="Miriam" w:hint="cs"/>
                      <w:sz w:val="18"/>
                      <w:szCs w:val="18"/>
                      <w:rtl/>
                    </w:rPr>
                    <w:t xml:space="preserve"> </w:t>
                  </w:r>
                  <w:r>
                    <w:rPr>
                      <w:rFonts w:cs="Miriam"/>
                      <w:sz w:val="18"/>
                      <w:szCs w:val="18"/>
                      <w:rtl/>
                    </w:rPr>
                    <w:t>הו</w:t>
                  </w:r>
                  <w:r>
                    <w:rPr>
                      <w:rFonts w:cs="Miriam" w:hint="cs"/>
                      <w:sz w:val="18"/>
                      <w:szCs w:val="18"/>
                      <w:rtl/>
                    </w:rPr>
                    <w:t>דעות כוזבות</w:t>
                  </w:r>
                </w:p>
              </w:txbxContent>
            </v:textbox>
            <w10:anchorlock/>
          </v:rect>
        </w:pict>
      </w:r>
      <w:r>
        <w:rPr>
          <w:rStyle w:val="big-number"/>
          <w:rFonts w:cs="Miriam"/>
          <w:rtl/>
        </w:rPr>
        <w:t>11.</w:t>
      </w:r>
      <w:r>
        <w:rPr>
          <w:rStyle w:val="big-number"/>
          <w:rFonts w:cs="Miriam"/>
          <w:rtl/>
        </w:rPr>
        <w:tab/>
      </w:r>
      <w:r>
        <w:rPr>
          <w:rStyle w:val="default"/>
          <w:rFonts w:cs="FrankRuehl"/>
          <w:rtl/>
        </w:rPr>
        <w:t>אם</w:t>
      </w:r>
      <w:r>
        <w:rPr>
          <w:rStyle w:val="default"/>
          <w:rFonts w:cs="FrankRuehl" w:hint="cs"/>
          <w:rtl/>
        </w:rPr>
        <w:t xml:space="preserve"> איזו הודעה שחייבים למסרה עפ"י פקודה זו מכילה איזה חומר שהוא כוזב בפרט חשוב והאדם החותם על ההודעה יודע את כזבה, יהא אותו אדם צפוי לקנס שלא יעלה על עשרים לירות או ל</w:t>
      </w:r>
      <w:r>
        <w:rPr>
          <w:rStyle w:val="default"/>
          <w:rFonts w:cs="FrankRuehl"/>
          <w:rtl/>
        </w:rPr>
        <w:t>מא</w:t>
      </w:r>
      <w:r>
        <w:rPr>
          <w:rStyle w:val="default"/>
          <w:rFonts w:cs="FrankRuehl" w:hint="cs"/>
          <w:rtl/>
        </w:rPr>
        <w:t>סר לתקופה שלא תעלה על שלושה חדשים או למאסר ולקנס כאחד.</w:t>
      </w:r>
    </w:p>
    <w:p w14:paraId="648E2E7A" w14:textId="77777777" w:rsidR="00BC663E" w:rsidRDefault="00BC663E">
      <w:pPr>
        <w:pStyle w:val="P00"/>
        <w:spacing w:before="72"/>
        <w:ind w:left="0" w:right="1134"/>
        <w:rPr>
          <w:rStyle w:val="default"/>
          <w:rFonts w:cs="FrankRuehl"/>
          <w:rtl/>
        </w:rPr>
      </w:pPr>
      <w:bookmarkStart w:id="11" w:name="Seif11"/>
      <w:bookmarkEnd w:id="11"/>
      <w:r>
        <w:rPr>
          <w:lang w:val="he-IL"/>
        </w:rPr>
        <w:pict w14:anchorId="052F5DA9">
          <v:rect id="_x0000_s1038" style="position:absolute;left:0;text-align:left;margin-left:464.5pt;margin-top:8.05pt;width:75.05pt;height:20.5pt;z-index:251659264" o:allowincell="f" filled="f" stroked="f" strokecolor="lime" strokeweight=".25pt">
            <v:textbox inset="0,0,0,0">
              <w:txbxContent>
                <w:p w14:paraId="39358E1D" w14:textId="77777777" w:rsidR="00BC663E" w:rsidRDefault="00BC663E" w:rsidP="00E30359">
                  <w:pPr>
                    <w:spacing w:line="160" w:lineRule="exact"/>
                    <w:jc w:val="left"/>
                    <w:rPr>
                      <w:rFonts w:cs="Miriam"/>
                      <w:noProof/>
                      <w:sz w:val="18"/>
                      <w:szCs w:val="18"/>
                      <w:rtl/>
                    </w:rPr>
                  </w:pPr>
                  <w:r>
                    <w:rPr>
                      <w:rFonts w:cs="Miriam"/>
                      <w:sz w:val="18"/>
                      <w:szCs w:val="18"/>
                      <w:rtl/>
                    </w:rPr>
                    <w:t>חו</w:t>
                  </w:r>
                  <w:r>
                    <w:rPr>
                      <w:rFonts w:cs="Miriam" w:hint="cs"/>
                      <w:sz w:val="18"/>
                      <w:szCs w:val="18"/>
                      <w:rtl/>
                    </w:rPr>
                    <w:t>בה למסור</w:t>
                  </w:r>
                  <w:r w:rsidR="00E30359">
                    <w:rPr>
                      <w:rFonts w:cs="Miriam" w:hint="cs"/>
                      <w:sz w:val="18"/>
                      <w:szCs w:val="18"/>
                      <w:rtl/>
                    </w:rPr>
                    <w:t xml:space="preserve"> </w:t>
                  </w:r>
                  <w:r>
                    <w:rPr>
                      <w:rFonts w:cs="Miriam"/>
                      <w:sz w:val="18"/>
                      <w:szCs w:val="18"/>
                      <w:rtl/>
                    </w:rPr>
                    <w:t>פר</w:t>
                  </w:r>
                  <w:r>
                    <w:rPr>
                      <w:rFonts w:cs="Miriam" w:hint="cs"/>
                      <w:sz w:val="18"/>
                      <w:szCs w:val="18"/>
                      <w:rtl/>
                    </w:rPr>
                    <w:t>טים לרושם</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הרושם לדרוש מכל אדם להמציא לו אותם פרטים שימצאם לנחוצים על מנת לברר אם אותו אדם או הפירמה שהו</w:t>
      </w:r>
      <w:r>
        <w:rPr>
          <w:rStyle w:val="default"/>
          <w:rFonts w:cs="FrankRuehl"/>
          <w:rtl/>
        </w:rPr>
        <w:t>א</w:t>
      </w:r>
      <w:r>
        <w:rPr>
          <w:rStyle w:val="default"/>
          <w:rFonts w:cs="FrankRuehl" w:hint="cs"/>
          <w:rtl/>
        </w:rPr>
        <w:t xml:space="preserve"> שותף בה טעונים או אינם טעונים רישום על פי פקודה זו או אם צריך להכניס שינוי בפרטים הרשומים,</w:t>
      </w:r>
      <w:r>
        <w:rPr>
          <w:rStyle w:val="default"/>
          <w:rFonts w:cs="FrankRuehl"/>
          <w:rtl/>
        </w:rPr>
        <w:t xml:space="preserve"> ו</w:t>
      </w:r>
      <w:r>
        <w:rPr>
          <w:rStyle w:val="default"/>
          <w:rFonts w:cs="FrankRuehl" w:hint="cs"/>
          <w:rtl/>
        </w:rPr>
        <w:t>אם זהו איגוד רשאי הוא לדרוש מהמזכיר או מכל פקיד אחר באיגוד הממלא את התפקידים של מזכיר להמציא לו את הפרטים ההם, ואם נדרש אדם למסור פרטים כאמור לעיל ולא מסר את הפרט</w:t>
      </w:r>
      <w:r>
        <w:rPr>
          <w:rStyle w:val="default"/>
          <w:rFonts w:cs="FrankRuehl"/>
          <w:rtl/>
        </w:rPr>
        <w:t>י</w:t>
      </w:r>
      <w:r>
        <w:rPr>
          <w:rStyle w:val="default"/>
          <w:rFonts w:cs="FrankRuehl" w:hint="cs"/>
          <w:rtl/>
        </w:rPr>
        <w:t>ם שיש ביכלתו למסור או מסר פרטים שהם כוזבים באיזה פרט חשוב, יהא צפוי לקנס שלא יעלה על עשרים</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רות או למאסר, לתקופה שלא תעלה על שלושה חדשים או למאסר ולקנס כאחד.</w:t>
      </w:r>
    </w:p>
    <w:p w14:paraId="3D99DB3B"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נראה לרושם מתוך הודעה שנמסרה לו כאמור לעיל שאיזו פירמה או איזה אדם טעונים רישום על פי הפ</w:t>
      </w:r>
      <w:r>
        <w:rPr>
          <w:rStyle w:val="default"/>
          <w:rFonts w:cs="FrankRuehl"/>
          <w:rtl/>
        </w:rPr>
        <w:t>ק</w:t>
      </w:r>
      <w:r>
        <w:rPr>
          <w:rStyle w:val="default"/>
          <w:rFonts w:cs="FrankRuehl" w:hint="cs"/>
          <w:rtl/>
        </w:rPr>
        <w:t>ודה הזאת או שיש להכניס שינוי בפרטים הרשומים, יכול הרושם לדרוש מהפירמה או מהאדם להמציא לו את</w:t>
      </w:r>
      <w:r>
        <w:rPr>
          <w:rStyle w:val="default"/>
          <w:rFonts w:cs="FrankRuehl"/>
          <w:rtl/>
        </w:rPr>
        <w:t xml:space="preserve"> ה</w:t>
      </w:r>
      <w:r>
        <w:rPr>
          <w:rStyle w:val="default"/>
          <w:rFonts w:cs="FrankRuehl" w:hint="cs"/>
          <w:rtl/>
        </w:rPr>
        <w:t xml:space="preserve">פרטים הנדרשים בתוך זמן שיקצוב הרושם, ואילו אם מתוך ההודעה שנמסרה על פי סעיף זה נתגלתה איזו השתמטות עפ"י פקודה זו לא יתחילו בהליכים משפטיים נגד כל אדם בשל השתמטות </w:t>
      </w:r>
      <w:r>
        <w:rPr>
          <w:rStyle w:val="default"/>
          <w:rFonts w:cs="FrankRuehl"/>
          <w:rtl/>
        </w:rPr>
        <w:t>כ</w:t>
      </w:r>
      <w:r>
        <w:rPr>
          <w:rStyle w:val="default"/>
          <w:rFonts w:cs="FrankRuehl" w:hint="cs"/>
          <w:rtl/>
        </w:rPr>
        <w:t>זאת לפני תום הזמן שבו נדרשו הפירמה או האדם ע"י הרושם עפ"י סעיף זה להמציא לו פרטים.</w:t>
      </w:r>
    </w:p>
    <w:p w14:paraId="527C4943" w14:textId="77777777" w:rsidR="00BC663E" w:rsidRDefault="00BC663E">
      <w:pPr>
        <w:pStyle w:val="P00"/>
        <w:spacing w:before="72"/>
        <w:ind w:left="0" w:right="1134"/>
        <w:rPr>
          <w:rStyle w:val="default"/>
          <w:rFonts w:cs="FrankRuehl"/>
          <w:rtl/>
        </w:rPr>
      </w:pPr>
      <w:bookmarkStart w:id="12" w:name="Seif12"/>
      <w:bookmarkEnd w:id="12"/>
      <w:r>
        <w:rPr>
          <w:lang w:val="he-IL"/>
        </w:rPr>
        <w:pict w14:anchorId="0528C097">
          <v:rect id="_x0000_s1039" style="position:absolute;left:0;text-align:left;margin-left:464.5pt;margin-top:8.05pt;width:75.05pt;height:25.75pt;z-index:251660288" o:allowincell="f" filled="f" stroked="f" strokecolor="lime" strokeweight=".25pt">
            <v:textbox inset="0,0,0,0">
              <w:txbxContent>
                <w:p w14:paraId="619DDF98" w14:textId="77777777" w:rsidR="00BC663E" w:rsidRDefault="00BC663E" w:rsidP="00E30359">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הרושם</w:t>
                  </w:r>
                  <w:r w:rsidR="00E30359">
                    <w:rPr>
                      <w:rFonts w:cs="Miriam" w:hint="cs"/>
                      <w:sz w:val="18"/>
                      <w:szCs w:val="18"/>
                      <w:rtl/>
                    </w:rPr>
                    <w:t xml:space="preserve"> </w:t>
                  </w:r>
                  <w:r>
                    <w:rPr>
                      <w:rFonts w:cs="Miriam"/>
                      <w:sz w:val="18"/>
                      <w:szCs w:val="18"/>
                      <w:rtl/>
                    </w:rPr>
                    <w:t>לרשו</w:t>
                  </w:r>
                  <w:r>
                    <w:rPr>
                      <w:rFonts w:cs="Miriam" w:hint="cs"/>
                      <w:sz w:val="18"/>
                      <w:szCs w:val="18"/>
                      <w:rtl/>
                    </w:rPr>
                    <w:t>ם בתיק</w:t>
                  </w:r>
                  <w:r w:rsidR="00E30359">
                    <w:rPr>
                      <w:rFonts w:cs="Miriam" w:hint="cs"/>
                      <w:noProof/>
                      <w:sz w:val="18"/>
                      <w:szCs w:val="18"/>
                      <w:rtl/>
                    </w:rPr>
                    <w:t xml:space="preserve"> </w:t>
                  </w:r>
                  <w:r>
                    <w:rPr>
                      <w:rFonts w:cs="Miriam"/>
                      <w:sz w:val="18"/>
                      <w:szCs w:val="18"/>
                      <w:rtl/>
                    </w:rPr>
                    <w:t>את</w:t>
                  </w:r>
                  <w:r>
                    <w:rPr>
                      <w:rFonts w:cs="Miriam" w:hint="cs"/>
                      <w:sz w:val="18"/>
                      <w:szCs w:val="18"/>
                      <w:rtl/>
                    </w:rPr>
                    <w:t xml:space="preserve"> ההודעות</w:t>
                  </w:r>
                  <w:r w:rsidR="00E30359">
                    <w:rPr>
                      <w:rFonts w:cs="Miriam" w:hint="cs"/>
                      <w:sz w:val="18"/>
                      <w:szCs w:val="18"/>
                      <w:rtl/>
                    </w:rPr>
                    <w:t xml:space="preserve"> </w:t>
                  </w:r>
                  <w:r>
                    <w:rPr>
                      <w:rFonts w:cs="Miriam"/>
                      <w:sz w:val="18"/>
                      <w:szCs w:val="18"/>
                      <w:rtl/>
                    </w:rPr>
                    <w:t>ול</w:t>
                  </w:r>
                  <w:r>
                    <w:rPr>
                      <w:rFonts w:cs="Miriam" w:hint="cs"/>
                      <w:sz w:val="18"/>
                      <w:szCs w:val="18"/>
                      <w:rtl/>
                    </w:rPr>
                    <w:t>תת תעודת</w:t>
                  </w:r>
                  <w:r w:rsidR="00E30359">
                    <w:rPr>
                      <w:rFonts w:cs="Miriam" w:hint="cs"/>
                      <w:sz w:val="18"/>
                      <w:szCs w:val="18"/>
                      <w:rtl/>
                    </w:rPr>
                    <w:t xml:space="preserve"> </w:t>
                  </w:r>
                  <w:r>
                    <w:rPr>
                      <w:rFonts w:cs="Miriam"/>
                      <w:sz w:val="18"/>
                      <w:szCs w:val="18"/>
                      <w:rtl/>
                    </w:rPr>
                    <w:t>רי</w:t>
                  </w:r>
                  <w:r>
                    <w:rPr>
                      <w:rFonts w:cs="Miriam" w:hint="cs"/>
                      <w:sz w:val="18"/>
                      <w:szCs w:val="18"/>
                      <w:rtl/>
                    </w:rPr>
                    <w:t>שום</w:t>
                  </w:r>
                </w:p>
              </w:txbxContent>
            </v:textbox>
            <w10:anchorlock/>
          </v:rect>
        </w:pict>
      </w:r>
      <w:r>
        <w:rPr>
          <w:rStyle w:val="big-number"/>
          <w:rFonts w:cs="Miriam"/>
          <w:rtl/>
        </w:rPr>
        <w:t>13.</w:t>
      </w:r>
      <w:r>
        <w:rPr>
          <w:rStyle w:val="big-number"/>
          <w:rFonts w:cs="Miriam"/>
          <w:rtl/>
        </w:rPr>
        <w:tab/>
      </w:r>
      <w:r>
        <w:rPr>
          <w:rStyle w:val="default"/>
          <w:rFonts w:cs="FrankRuehl"/>
          <w:rtl/>
        </w:rPr>
        <w:t>מש</w:t>
      </w:r>
      <w:r>
        <w:rPr>
          <w:rStyle w:val="default"/>
          <w:rFonts w:cs="FrankRuehl" w:hint="cs"/>
          <w:rtl/>
        </w:rPr>
        <w:t>ק</w:t>
      </w:r>
      <w:r>
        <w:rPr>
          <w:rStyle w:val="default"/>
          <w:rFonts w:cs="FrankRuehl"/>
          <w:rtl/>
        </w:rPr>
        <w:t>יב</w:t>
      </w:r>
      <w:r>
        <w:rPr>
          <w:rStyle w:val="default"/>
          <w:rFonts w:cs="FrankRuehl" w:hint="cs"/>
          <w:rtl/>
        </w:rPr>
        <w:t>ל הרושם כל הודעה או הצהרה חוקית שנמסרו בהתאם לפקודה זו, יצווה לרשום אותם בתיק וישלח בדואר או ימסור ביד לפירמה או לאדם שרשמו את הפרטים האלה תעודה בדבר הרישום הזה, והתעודה או העתק מאושר שלה יהיו מוצגים באופן בולט במקום העסקים העיקרי של הפירמה או של היחיד,</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ם הוצגה התעודה כאמור בזה יהא כל שותף בפירמה או כל יחיד, הכל לפי הענין, צפוי לקנס שלא יעלה על עשרים לירות.</w:t>
      </w:r>
    </w:p>
    <w:p w14:paraId="05137F96" w14:textId="77777777" w:rsidR="00BC663E" w:rsidRDefault="00BC663E">
      <w:pPr>
        <w:pStyle w:val="P00"/>
        <w:spacing w:before="72"/>
        <w:ind w:left="0" w:right="1134"/>
        <w:rPr>
          <w:rStyle w:val="default"/>
          <w:rFonts w:cs="FrankRuehl"/>
          <w:rtl/>
        </w:rPr>
      </w:pPr>
      <w:bookmarkStart w:id="13" w:name="Seif13"/>
      <w:bookmarkEnd w:id="13"/>
      <w:r>
        <w:rPr>
          <w:lang w:val="he-IL"/>
        </w:rPr>
        <w:pict w14:anchorId="07710A12">
          <v:rect id="_x0000_s1040" style="position:absolute;left:0;text-align:left;margin-left:464.5pt;margin-top:8.05pt;width:75.05pt;height:16pt;z-index:251661312" o:allowincell="f" filled="f" stroked="f" strokecolor="lime" strokeweight=".25pt">
            <v:textbox inset="0,0,0,0">
              <w:txbxContent>
                <w:p w14:paraId="55103E86" w14:textId="77777777" w:rsidR="00BC663E" w:rsidRDefault="00BC663E" w:rsidP="00E30359">
                  <w:pPr>
                    <w:spacing w:line="160" w:lineRule="exact"/>
                    <w:jc w:val="left"/>
                    <w:rPr>
                      <w:rFonts w:cs="Miriam"/>
                      <w:noProof/>
                      <w:sz w:val="18"/>
                      <w:szCs w:val="18"/>
                      <w:rtl/>
                    </w:rPr>
                  </w:pPr>
                  <w:r>
                    <w:rPr>
                      <w:rFonts w:cs="Miriam"/>
                      <w:sz w:val="18"/>
                      <w:szCs w:val="18"/>
                      <w:rtl/>
                    </w:rPr>
                    <w:t>חו</w:t>
                  </w:r>
                  <w:r>
                    <w:rPr>
                      <w:rFonts w:cs="Miriam" w:hint="cs"/>
                      <w:sz w:val="18"/>
                      <w:szCs w:val="18"/>
                      <w:rtl/>
                    </w:rPr>
                    <w:t>בה ל</w:t>
                  </w:r>
                  <w:r>
                    <w:rPr>
                      <w:rFonts w:cs="Miriam"/>
                      <w:sz w:val="18"/>
                      <w:szCs w:val="18"/>
                      <w:rtl/>
                    </w:rPr>
                    <w:t>נ</w:t>
                  </w:r>
                  <w:r>
                    <w:rPr>
                      <w:rFonts w:cs="Miriam" w:hint="cs"/>
                      <w:sz w:val="18"/>
                      <w:szCs w:val="18"/>
                      <w:rtl/>
                    </w:rPr>
                    <w:t>הל</w:t>
                  </w:r>
                  <w:r w:rsidR="00E30359">
                    <w:rPr>
                      <w:rFonts w:cs="Miriam" w:hint="cs"/>
                      <w:sz w:val="18"/>
                      <w:szCs w:val="18"/>
                      <w:rtl/>
                    </w:rPr>
                    <w:t xml:space="preserve"> </w:t>
                  </w:r>
                  <w:r>
                    <w:rPr>
                      <w:rFonts w:cs="Miriam"/>
                      <w:sz w:val="18"/>
                      <w:szCs w:val="18"/>
                      <w:rtl/>
                    </w:rPr>
                    <w:t>מפ</w:t>
                  </w:r>
                  <w:r>
                    <w:rPr>
                      <w:rFonts w:cs="Miriam" w:hint="cs"/>
                      <w:sz w:val="18"/>
                      <w:szCs w:val="18"/>
                      <w:rtl/>
                    </w:rPr>
                    <w:t>תח</w:t>
                  </w:r>
                </w:p>
              </w:txbxContent>
            </v:textbox>
            <w10:anchorlock/>
          </v:rect>
        </w:pict>
      </w:r>
      <w:r>
        <w:rPr>
          <w:rStyle w:val="big-number"/>
          <w:rFonts w:cs="Miriam"/>
          <w:rtl/>
        </w:rPr>
        <w:t>14.</w:t>
      </w:r>
      <w:r>
        <w:rPr>
          <w:rStyle w:val="big-number"/>
          <w:rFonts w:cs="Miriam"/>
          <w:rtl/>
        </w:rPr>
        <w:tab/>
      </w:r>
      <w:r>
        <w:rPr>
          <w:rStyle w:val="default"/>
          <w:rFonts w:cs="FrankRuehl"/>
          <w:rtl/>
        </w:rPr>
        <w:t>על</w:t>
      </w:r>
      <w:r>
        <w:rPr>
          <w:rStyle w:val="default"/>
          <w:rFonts w:cs="FrankRuehl" w:hint="cs"/>
          <w:rtl/>
        </w:rPr>
        <w:t xml:space="preserve"> הרושם לנהל מפתח של כל הפירמות והאנשים שנרשמו עפ"י פקודה זו.</w:t>
      </w:r>
    </w:p>
    <w:p w14:paraId="581254B7" w14:textId="77777777" w:rsidR="00BC663E" w:rsidRDefault="00BC663E">
      <w:pPr>
        <w:pStyle w:val="P00"/>
        <w:spacing w:before="72"/>
        <w:ind w:left="0" w:right="1134"/>
        <w:rPr>
          <w:rStyle w:val="default"/>
          <w:rFonts w:cs="FrankRuehl"/>
          <w:rtl/>
        </w:rPr>
      </w:pPr>
      <w:bookmarkStart w:id="14" w:name="Seif14"/>
      <w:bookmarkEnd w:id="14"/>
      <w:r>
        <w:rPr>
          <w:lang w:val="he-IL"/>
        </w:rPr>
        <w:pict w14:anchorId="169C0445">
          <v:rect id="_x0000_s1041" style="position:absolute;left:0;text-align:left;margin-left:464.5pt;margin-top:8.05pt;width:75.05pt;height:16pt;z-index:251662336" o:allowincell="f" filled="f" stroked="f" strokecolor="lime" strokeweight=".25pt">
            <v:textbox inset="0,0,0,0">
              <w:txbxContent>
                <w:p w14:paraId="65E02DB2" w14:textId="77777777" w:rsidR="00BC663E" w:rsidRDefault="00BC663E" w:rsidP="00E30359">
                  <w:pPr>
                    <w:spacing w:line="160" w:lineRule="exact"/>
                    <w:jc w:val="left"/>
                    <w:rPr>
                      <w:rFonts w:cs="Miriam"/>
                      <w:noProof/>
                      <w:sz w:val="18"/>
                      <w:szCs w:val="18"/>
                      <w:rtl/>
                    </w:rPr>
                  </w:pPr>
                  <w:r>
                    <w:rPr>
                      <w:rFonts w:cs="Miriam"/>
                      <w:sz w:val="18"/>
                      <w:szCs w:val="18"/>
                      <w:rtl/>
                    </w:rPr>
                    <w:t>מח</w:t>
                  </w:r>
                  <w:r>
                    <w:rPr>
                      <w:rFonts w:cs="Miriam" w:hint="cs"/>
                      <w:sz w:val="18"/>
                      <w:szCs w:val="18"/>
                      <w:rtl/>
                    </w:rPr>
                    <w:t>יקת שמות</w:t>
                  </w:r>
                  <w:r w:rsidR="00E30359">
                    <w:rPr>
                      <w:rFonts w:cs="Miriam" w:hint="cs"/>
                      <w:sz w:val="18"/>
                      <w:szCs w:val="18"/>
                      <w:rtl/>
                    </w:rPr>
                    <w:t xml:space="preserve"> </w:t>
                  </w:r>
                  <w:r>
                    <w:rPr>
                      <w:rFonts w:cs="Miriam"/>
                      <w:sz w:val="18"/>
                      <w:szCs w:val="18"/>
                      <w:rtl/>
                    </w:rPr>
                    <w:t>מה</w:t>
                  </w:r>
                  <w:r>
                    <w:rPr>
                      <w:rFonts w:cs="Miriam" w:hint="cs"/>
                      <w:sz w:val="18"/>
                      <w:szCs w:val="18"/>
                      <w:rtl/>
                    </w:rPr>
                    <w:t>פנקס</w:t>
                  </w:r>
                </w:p>
              </w:txbxContent>
            </v:textbox>
            <w10:anchorlock/>
          </v:rect>
        </w:pict>
      </w:r>
      <w:r>
        <w:rPr>
          <w:rStyle w:val="big-number"/>
          <w:rFonts w:cs="Miriam"/>
          <w:rtl/>
        </w:rPr>
        <w:t>15.</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הפירמה או איש יחיד שנרשמו עפ"י פקודה זו פסקו לנהל עסקים, תהא זו חובת</w:t>
      </w:r>
      <w:r>
        <w:rPr>
          <w:rStyle w:val="default"/>
          <w:rFonts w:cs="FrankRuehl"/>
          <w:rtl/>
        </w:rPr>
        <w:t xml:space="preserve"> ה</w:t>
      </w:r>
      <w:r>
        <w:rPr>
          <w:rStyle w:val="default"/>
          <w:rFonts w:cs="FrankRuehl" w:hint="cs"/>
          <w:rtl/>
        </w:rPr>
        <w:t>אנשים שהיו שותפים בפירמה בעת שפסקה לנהל עסקים או חובת היחיד, ואם מת היחיד תהא זו חובת נציגו האישי, למסור לרושם, תוך חודש ימים מן היום שפסקה הנהלת העסקים, הודעה בטופס הקבוע שהפירמה או היחיד פסקו לנהל עסקים, וכל אדם שהיה מחובתו למסור את ההודעה הזאת ולא מס</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בתוך המועד האמור לעיל יהא צפוי לקנס שלא יעלה על עשרים לירות.</w:t>
      </w:r>
    </w:p>
    <w:p w14:paraId="5248C54C"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שקיבל הר</w:t>
      </w:r>
      <w:r>
        <w:rPr>
          <w:rStyle w:val="default"/>
          <w:rFonts w:cs="FrankRuehl"/>
          <w:rtl/>
        </w:rPr>
        <w:t>ו</w:t>
      </w:r>
      <w:r>
        <w:rPr>
          <w:rStyle w:val="default"/>
          <w:rFonts w:cs="FrankRuehl" w:hint="cs"/>
          <w:rtl/>
        </w:rPr>
        <w:t>שם הודעה כאמור לעיל רשאי הוא למחוק את שם הפירמה או את שם היחיד מן הפנקס.</w:t>
      </w:r>
    </w:p>
    <w:p w14:paraId="4CC5E620"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קום שיש לרושם סיבה מספקת להאמין שאיזו פירמה או איזה יחיד שנרשמו עפ"י פקודה זו פסקו לנהל עסקים, רשאי</w:t>
      </w:r>
      <w:r>
        <w:rPr>
          <w:rStyle w:val="default"/>
          <w:rFonts w:cs="FrankRuehl"/>
          <w:rtl/>
        </w:rPr>
        <w:t xml:space="preserve"> ה</w:t>
      </w:r>
      <w:r>
        <w:rPr>
          <w:rStyle w:val="default"/>
          <w:rFonts w:cs="FrankRuehl" w:hint="cs"/>
          <w:rtl/>
        </w:rPr>
        <w:t xml:space="preserve">וא לשלוח לפירמה או ליחיד הודעה, ע"י מכתב דואר רשום, ובה יזהירם שאם לא יתנו </w:t>
      </w:r>
      <w:r>
        <w:rPr>
          <w:rStyle w:val="default"/>
          <w:rFonts w:cs="FrankRuehl"/>
          <w:rtl/>
        </w:rPr>
        <w:t>ת</w:t>
      </w:r>
      <w:r>
        <w:rPr>
          <w:rStyle w:val="default"/>
          <w:rFonts w:cs="FrankRuehl" w:hint="cs"/>
          <w:rtl/>
        </w:rPr>
        <w:t>שובה על אותה הודעה בתוך חודש ימים למן התאריך שלה יהא שם הפירמה או שם היחיד צפויים למחיקה מן הפנקס.</w:t>
      </w:r>
    </w:p>
    <w:p w14:paraId="5F1A3A95" w14:textId="77777777" w:rsidR="00BC663E" w:rsidRDefault="00BC663E">
      <w:pPr>
        <w:pStyle w:val="P00"/>
        <w:spacing w:before="72"/>
        <w:ind w:left="0" w:right="1134"/>
        <w:rPr>
          <w:rStyle w:val="default"/>
          <w:rFonts w:cs="FrankRuehl" w:hint="cs"/>
          <w:rtl/>
        </w:rPr>
      </w:pPr>
      <w:bookmarkStart w:id="15" w:name="Seif15"/>
      <w:bookmarkEnd w:id="15"/>
      <w:r>
        <w:rPr>
          <w:lang w:val="he-IL"/>
        </w:rPr>
        <w:pict w14:anchorId="7A5C9997">
          <v:rect id="_x0000_s1042" style="position:absolute;left:0;text-align:left;margin-left:464.5pt;margin-top:8.05pt;width:75.05pt;height:16pt;z-index:251663360" o:allowincell="f" filled="f" stroked="f" strokecolor="lime" strokeweight=".25pt">
            <v:textbox inset="0,0,0,0">
              <w:txbxContent>
                <w:p w14:paraId="6BE07864" w14:textId="77777777" w:rsidR="00BC663E" w:rsidRDefault="00BC663E" w:rsidP="00E30359">
                  <w:pPr>
                    <w:spacing w:line="160" w:lineRule="exact"/>
                    <w:jc w:val="left"/>
                    <w:rPr>
                      <w:rFonts w:cs="Miriam"/>
                      <w:noProof/>
                      <w:sz w:val="18"/>
                      <w:szCs w:val="18"/>
                      <w:rtl/>
                    </w:rPr>
                  </w:pPr>
                  <w:r>
                    <w:rPr>
                      <w:rFonts w:cs="Miriam"/>
                      <w:sz w:val="18"/>
                      <w:szCs w:val="18"/>
                      <w:rtl/>
                    </w:rPr>
                    <w:t>שמ</w:t>
                  </w:r>
                  <w:r>
                    <w:rPr>
                      <w:rFonts w:cs="Miriam" w:hint="cs"/>
                      <w:sz w:val="18"/>
                      <w:szCs w:val="18"/>
                      <w:rtl/>
                    </w:rPr>
                    <w:t>ות עסק</w:t>
                  </w:r>
                  <w:r w:rsidR="00E30359">
                    <w:rPr>
                      <w:rFonts w:cs="Miriam" w:hint="cs"/>
                      <w:sz w:val="18"/>
                      <w:szCs w:val="18"/>
                      <w:rtl/>
                    </w:rPr>
                    <w:t xml:space="preserve"> </w:t>
                  </w:r>
                  <w:r>
                    <w:rPr>
                      <w:rFonts w:cs="Miriam"/>
                      <w:sz w:val="18"/>
                      <w:szCs w:val="18"/>
                      <w:rtl/>
                    </w:rPr>
                    <w:t>מט</w:t>
                  </w:r>
                  <w:r>
                    <w:rPr>
                      <w:rFonts w:cs="Miriam" w:hint="cs"/>
                      <w:sz w:val="18"/>
                      <w:szCs w:val="18"/>
                      <w:rtl/>
                    </w:rPr>
                    <w:t>עים</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ם איזה שם עסק שעל פיו מתנהל העסק של פירמה </w:t>
      </w:r>
      <w:r>
        <w:rPr>
          <w:rStyle w:val="default"/>
          <w:rFonts w:cs="FrankRuehl"/>
          <w:rtl/>
        </w:rPr>
        <w:t>או</w:t>
      </w:r>
      <w:r>
        <w:rPr>
          <w:rStyle w:val="default"/>
          <w:rFonts w:cs="FrankRuehl" w:hint="cs"/>
          <w:rtl/>
        </w:rPr>
        <w:t xml:space="preserve"> יחיד מכיל: </w:t>
      </w:r>
      <w:r w:rsidR="00E30359">
        <w:rPr>
          <w:rStyle w:val="default"/>
          <w:rFonts w:cs="FrankRuehl" w:hint="cs"/>
          <w:rtl/>
        </w:rPr>
        <w:t>-</w:t>
      </w:r>
    </w:p>
    <w:p w14:paraId="0C46419F" w14:textId="77777777" w:rsidR="00BC663E" w:rsidRDefault="00BC663E">
      <w:pPr>
        <w:pStyle w:val="P22"/>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לה המציינת נתינות מסויימת ואשר, לדעת הרושם, מחושבת להביא לידי אמונה שהעסק הוא קנינם או נתון להשגחתם של אנשים בעלי אותה נתינות, והרושם נוכח לדעת שנתינות האנשים שהעסק הוא כולו או רובו קנינם או נתון להשגחתם, היא בזמן מהזמנים נתינות כזו, ש</w:t>
      </w:r>
      <w:r>
        <w:rPr>
          <w:rStyle w:val="default"/>
          <w:rFonts w:cs="FrankRuehl"/>
          <w:rtl/>
        </w:rPr>
        <w:t>יש</w:t>
      </w:r>
      <w:r>
        <w:rPr>
          <w:rStyle w:val="default"/>
          <w:rFonts w:cs="FrankRuehl" w:hint="cs"/>
          <w:rtl/>
        </w:rPr>
        <w:t xml:space="preserve"> באותו שם כדי להטעות, או </w:t>
      </w:r>
      <w:r w:rsidR="00E30359">
        <w:rPr>
          <w:rStyle w:val="default"/>
          <w:rFonts w:cs="FrankRuehl" w:hint="cs"/>
          <w:rtl/>
        </w:rPr>
        <w:t>-</w:t>
      </w:r>
    </w:p>
    <w:p w14:paraId="7E501BEB"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לה המציינת תואר צבאי או תו</w:t>
      </w:r>
      <w:r>
        <w:rPr>
          <w:rStyle w:val="default"/>
          <w:rFonts w:cs="FrankRuehl"/>
          <w:rtl/>
        </w:rPr>
        <w:t>א</w:t>
      </w:r>
      <w:r>
        <w:rPr>
          <w:rStyle w:val="default"/>
          <w:rFonts w:cs="FrankRuehl" w:hint="cs"/>
          <w:rtl/>
        </w:rPr>
        <w:t>ר כבוד ואשר, לדעת הרושם מחושבת להביא לידי אמונה שהעסק הוא קנינו או נתון להשגחתו של אדם שיש לו הזכות לאותו תואר צבאי או לאותו תואר כבוד, והרושם נוכח לדעת שהאדם שהעסק הוא כולו או רובו קנינו או נתון</w:t>
      </w:r>
      <w:r>
        <w:rPr>
          <w:rStyle w:val="default"/>
          <w:rFonts w:cs="FrankRuehl"/>
          <w:rtl/>
        </w:rPr>
        <w:t xml:space="preserve"> ל</w:t>
      </w:r>
      <w:r>
        <w:rPr>
          <w:rStyle w:val="default"/>
          <w:rFonts w:cs="FrankRuehl" w:hint="cs"/>
          <w:rtl/>
        </w:rPr>
        <w:t>השגחתו, הוא בזמן מן הזמנים אדם כזה שיש בו בשם כדי להטעות.</w:t>
      </w:r>
    </w:p>
    <w:p w14:paraId="624BF82F" w14:textId="77777777" w:rsidR="00BC663E" w:rsidRDefault="00BC663E">
      <w:pPr>
        <w:pStyle w:val="P00"/>
        <w:spacing w:before="72"/>
        <w:ind w:left="0" w:right="1134"/>
        <w:rPr>
          <w:rFonts w:cs="FrankRuehl"/>
          <w:sz w:val="26"/>
          <w:rtl/>
        </w:rPr>
      </w:pPr>
      <w:r>
        <w:rPr>
          <w:rFonts w:cs="FrankRuehl"/>
          <w:sz w:val="26"/>
          <w:rtl/>
        </w:rPr>
        <w:t>חי</w:t>
      </w:r>
      <w:r>
        <w:rPr>
          <w:rFonts w:cs="FrankRuehl" w:hint="cs"/>
          <w:sz w:val="26"/>
          <w:rtl/>
        </w:rPr>
        <w:t>יב הרושם לסרב לרשום את שם העסק ההוא או, אם כך יחייב הענין, למחוק מן הפנקס את שם העסק ההוא, ואולם כל אדם המקופח בהחלטת הרושם עפ"י הוראה זו, יכול לערער בפני שר המשפטים שהחלטתו תהא החלטת גמר.</w:t>
      </w:r>
    </w:p>
    <w:p w14:paraId="177D1FFC"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Pr>
          <w:rStyle w:val="default"/>
          <w:rFonts w:cs="FrankRuehl" w:hint="cs"/>
          <w:rtl/>
        </w:rPr>
        <w:t>ר</w:t>
      </w:r>
      <w:r>
        <w:rPr>
          <w:rStyle w:val="default"/>
          <w:rFonts w:cs="FrankRuehl"/>
          <w:rtl/>
        </w:rPr>
        <w:t>י</w:t>
      </w:r>
      <w:r>
        <w:rPr>
          <w:rStyle w:val="default"/>
          <w:rFonts w:cs="FrankRuehl" w:hint="cs"/>
          <w:rtl/>
        </w:rPr>
        <w:t>שום שם עסק עפ"י פקודה זו לא יפורש כאילו הוא בא להרשות את ה</w:t>
      </w:r>
      <w:r>
        <w:rPr>
          <w:rStyle w:val="default"/>
          <w:rFonts w:cs="FrankRuehl"/>
          <w:rtl/>
        </w:rPr>
        <w:t>ש</w:t>
      </w:r>
      <w:r>
        <w:rPr>
          <w:rStyle w:val="default"/>
          <w:rFonts w:cs="FrankRuehl" w:hint="cs"/>
          <w:rtl/>
        </w:rPr>
        <w:t>ימוש באותו השם אם, לולא אותו הרישום, יכלו לאסור את השימוש באותו שם.</w:t>
      </w:r>
    </w:p>
    <w:p w14:paraId="3640B228" w14:textId="77777777" w:rsidR="00BC663E" w:rsidRDefault="00BC663E">
      <w:pPr>
        <w:pStyle w:val="P00"/>
        <w:spacing w:before="72"/>
        <w:ind w:left="0" w:right="1134"/>
        <w:rPr>
          <w:rStyle w:val="default"/>
          <w:rFonts w:cs="FrankRuehl"/>
          <w:rtl/>
        </w:rPr>
      </w:pPr>
      <w:bookmarkStart w:id="16" w:name="Seif16"/>
      <w:bookmarkEnd w:id="16"/>
      <w:r>
        <w:rPr>
          <w:lang w:val="he-IL"/>
        </w:rPr>
        <w:pict w14:anchorId="4D7D1D7B">
          <v:rect id="_x0000_s1043" style="position:absolute;left:0;text-align:left;margin-left:464.5pt;margin-top:8.05pt;width:75.05pt;height:21.65pt;z-index:251664384" o:allowincell="f" filled="f" stroked="f" strokecolor="lime" strokeweight=".25pt">
            <v:textbox inset="0,0,0,0">
              <w:txbxContent>
                <w:p w14:paraId="0AC16E40" w14:textId="77777777" w:rsidR="00BC663E" w:rsidRDefault="00BC663E">
                  <w:pPr>
                    <w:spacing w:line="160" w:lineRule="exact"/>
                    <w:jc w:val="left"/>
                    <w:rPr>
                      <w:rFonts w:cs="Miriam"/>
                      <w:noProof/>
                      <w:sz w:val="18"/>
                      <w:szCs w:val="18"/>
                      <w:rtl/>
                    </w:rPr>
                  </w:pPr>
                  <w:r>
                    <w:rPr>
                      <w:rFonts w:cs="Miriam"/>
                      <w:sz w:val="18"/>
                      <w:szCs w:val="18"/>
                      <w:rtl/>
                    </w:rPr>
                    <w:t>הר</w:t>
                  </w:r>
                  <w:r>
                    <w:rPr>
                      <w:rFonts w:cs="Miriam" w:hint="cs"/>
                      <w:sz w:val="18"/>
                      <w:szCs w:val="18"/>
                      <w:rtl/>
                    </w:rPr>
                    <w:t>ושם</w:t>
                  </w:r>
                </w:p>
                <w:p w14:paraId="39AF3E1B" w14:textId="77777777" w:rsidR="00BC663E" w:rsidRDefault="00BC663E">
                  <w:pPr>
                    <w:spacing w:line="160" w:lineRule="exact"/>
                    <w:jc w:val="left"/>
                    <w:rPr>
                      <w:rFonts w:cs="Miriam"/>
                      <w:noProof/>
                      <w:sz w:val="18"/>
                      <w:szCs w:val="18"/>
                      <w:rtl/>
                    </w:rPr>
                  </w:pPr>
                  <w:r>
                    <w:rPr>
                      <w:rFonts w:cs="Miriam"/>
                      <w:sz w:val="18"/>
                      <w:szCs w:val="18"/>
                      <w:rtl/>
                    </w:rPr>
                    <w:t>פק</w:t>
                  </w:r>
                  <w:r>
                    <w:rPr>
                      <w:rFonts w:cs="Miriam" w:hint="cs"/>
                      <w:sz w:val="18"/>
                      <w:szCs w:val="18"/>
                      <w:rtl/>
                    </w:rPr>
                    <w:t>' 23 לש' 1942</w:t>
                  </w:r>
                </w:p>
              </w:txbxContent>
            </v:textbox>
            <w10:anchorlock/>
          </v:rect>
        </w:pict>
      </w:r>
      <w:r>
        <w:rPr>
          <w:rStyle w:val="big-number"/>
          <w:rFonts w:cs="Miriam"/>
          <w:rtl/>
        </w:rPr>
        <w:t>17.</w:t>
      </w:r>
      <w:r>
        <w:rPr>
          <w:rStyle w:val="big-number"/>
          <w:rFonts w:cs="Miriam"/>
          <w:rtl/>
        </w:rPr>
        <w:tab/>
      </w:r>
      <w:r>
        <w:rPr>
          <w:rStyle w:val="default"/>
          <w:rFonts w:cs="FrankRuehl"/>
          <w:rtl/>
        </w:rPr>
        <w:t>רש</w:t>
      </w:r>
      <w:r>
        <w:rPr>
          <w:rStyle w:val="default"/>
          <w:rFonts w:cs="FrankRuehl" w:hint="cs"/>
          <w:rtl/>
        </w:rPr>
        <w:t>אי שר המשפטים בצו, למנות כל פקיד להיות רושם שמות עסק לצורך פקודה זו.</w:t>
      </w:r>
    </w:p>
    <w:p w14:paraId="6AFF776E" w14:textId="77777777" w:rsidR="00BC663E" w:rsidRDefault="00BC663E">
      <w:pPr>
        <w:pStyle w:val="P00"/>
        <w:spacing w:before="72"/>
        <w:ind w:left="0" w:right="1134"/>
        <w:rPr>
          <w:rStyle w:val="default"/>
          <w:rFonts w:cs="FrankRuehl"/>
          <w:rtl/>
        </w:rPr>
      </w:pPr>
      <w:bookmarkStart w:id="17" w:name="Seif17"/>
      <w:bookmarkEnd w:id="17"/>
      <w:r>
        <w:rPr>
          <w:lang w:val="he-IL"/>
        </w:rPr>
        <w:pict w14:anchorId="53E0D99D">
          <v:rect id="_x0000_s1044" style="position:absolute;left:0;text-align:left;margin-left:464.5pt;margin-top:8.05pt;width:75.05pt;height:56pt;z-index:251665408" o:allowincell="f" filled="f" stroked="f" strokecolor="lime" strokeweight=".25pt">
            <v:textbox inset="0,0,0,0">
              <w:txbxContent>
                <w:p w14:paraId="5C5D36BD" w14:textId="77777777" w:rsidR="00BC663E" w:rsidRDefault="00BC663E" w:rsidP="00E30359">
                  <w:pPr>
                    <w:spacing w:line="160" w:lineRule="exact"/>
                    <w:jc w:val="left"/>
                    <w:rPr>
                      <w:rFonts w:cs="Miriam"/>
                      <w:noProof/>
                      <w:sz w:val="18"/>
                      <w:szCs w:val="18"/>
                      <w:rtl/>
                    </w:rPr>
                  </w:pPr>
                  <w:r>
                    <w:rPr>
                      <w:rFonts w:cs="Miriam"/>
                      <w:sz w:val="18"/>
                      <w:szCs w:val="18"/>
                      <w:rtl/>
                    </w:rPr>
                    <w:t>בק</w:t>
                  </w:r>
                  <w:r>
                    <w:rPr>
                      <w:rFonts w:cs="Miriam" w:hint="cs"/>
                      <w:sz w:val="18"/>
                      <w:szCs w:val="18"/>
                      <w:rtl/>
                    </w:rPr>
                    <w:t>ורת</w:t>
                  </w:r>
                  <w:r w:rsidR="00E30359">
                    <w:rPr>
                      <w:rFonts w:cs="Miriam" w:hint="cs"/>
                      <w:sz w:val="18"/>
                      <w:szCs w:val="18"/>
                      <w:rtl/>
                    </w:rPr>
                    <w:t xml:space="preserve"> </w:t>
                  </w:r>
                  <w:r>
                    <w:rPr>
                      <w:rFonts w:cs="Miriam"/>
                      <w:sz w:val="18"/>
                      <w:szCs w:val="18"/>
                      <w:rtl/>
                    </w:rPr>
                    <w:t>הה</w:t>
                  </w:r>
                  <w:r>
                    <w:rPr>
                      <w:rFonts w:cs="Miriam" w:hint="cs"/>
                      <w:sz w:val="18"/>
                      <w:szCs w:val="18"/>
                      <w:rtl/>
                    </w:rPr>
                    <w:t>ודעות</w:t>
                  </w:r>
                  <w:r w:rsidR="00E30359">
                    <w:rPr>
                      <w:rFonts w:cs="Miriam" w:hint="cs"/>
                      <w:sz w:val="18"/>
                      <w:szCs w:val="18"/>
                      <w:rtl/>
                    </w:rPr>
                    <w:t xml:space="preserve"> </w:t>
                  </w:r>
                  <w:r>
                    <w:rPr>
                      <w:rFonts w:cs="Miriam"/>
                      <w:sz w:val="18"/>
                      <w:szCs w:val="18"/>
                      <w:rtl/>
                    </w:rPr>
                    <w:t>שנ</w:t>
                  </w:r>
                  <w:r>
                    <w:rPr>
                      <w:rFonts w:cs="Miriam" w:hint="cs"/>
                      <w:sz w:val="18"/>
                      <w:szCs w:val="18"/>
                      <w:rtl/>
                    </w:rPr>
                    <w:t>רשמו</w:t>
                  </w:r>
                </w:p>
                <w:p w14:paraId="7F09D822" w14:textId="77777777" w:rsidR="00BC663E" w:rsidRDefault="00E3035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BC663E">
                    <w:rPr>
                      <w:rFonts w:cs="Miriam" w:hint="cs"/>
                      <w:sz w:val="18"/>
                      <w:szCs w:val="18"/>
                      <w:rtl/>
                    </w:rPr>
                    <w:t>תשי"ד</w:t>
                  </w:r>
                  <w:r>
                    <w:rPr>
                      <w:rFonts w:cs="Miriam" w:hint="cs"/>
                      <w:sz w:val="18"/>
                      <w:szCs w:val="18"/>
                      <w:rtl/>
                    </w:rPr>
                    <w:t>-</w:t>
                  </w:r>
                  <w:r w:rsidR="00BC663E">
                    <w:rPr>
                      <w:rFonts w:cs="Miriam"/>
                      <w:sz w:val="18"/>
                      <w:szCs w:val="18"/>
                      <w:rtl/>
                    </w:rPr>
                    <w:t>1953</w:t>
                  </w:r>
                </w:p>
                <w:p w14:paraId="37B58AA3" w14:textId="77777777" w:rsidR="00BC663E" w:rsidRDefault="00BC663E" w:rsidP="00E30359">
                  <w:pPr>
                    <w:spacing w:line="160" w:lineRule="exact"/>
                    <w:jc w:val="left"/>
                    <w:rPr>
                      <w:rFonts w:cs="Miriam"/>
                      <w:noProof/>
                      <w:sz w:val="18"/>
                      <w:szCs w:val="18"/>
                      <w:rtl/>
                    </w:rPr>
                  </w:pPr>
                  <w:r>
                    <w:rPr>
                      <w:rFonts w:cs="Miriam" w:hint="cs"/>
                      <w:sz w:val="18"/>
                      <w:szCs w:val="18"/>
                      <w:rtl/>
                    </w:rPr>
                    <w:t>(</w:t>
                  </w:r>
                  <w:r w:rsidR="00E30359">
                    <w:rPr>
                      <w:rFonts w:cs="Miriam" w:hint="cs"/>
                      <w:sz w:val="18"/>
                      <w:szCs w:val="18"/>
                      <w:rtl/>
                    </w:rPr>
                    <w:t xml:space="preserve">תיקון </w:t>
                  </w:r>
                  <w:r>
                    <w:rPr>
                      <w:rFonts w:cs="Miriam" w:hint="cs"/>
                      <w:sz w:val="18"/>
                      <w:szCs w:val="18"/>
                      <w:rtl/>
                    </w:rPr>
                    <w:t>מס' 2)</w:t>
                  </w:r>
                  <w:r w:rsidR="00E30359">
                    <w:rPr>
                      <w:rFonts w:cs="Miriam" w:hint="cs"/>
                      <w:sz w:val="18"/>
                      <w:szCs w:val="18"/>
                      <w:rtl/>
                    </w:rPr>
                    <w:t xml:space="preserve"> </w:t>
                  </w:r>
                  <w:r>
                    <w:rPr>
                      <w:rFonts w:cs="Miriam"/>
                      <w:sz w:val="18"/>
                      <w:szCs w:val="18"/>
                      <w:rtl/>
                    </w:rPr>
                    <w:t>תש</w:t>
                  </w:r>
                  <w:r>
                    <w:rPr>
                      <w:rFonts w:cs="Miriam" w:hint="cs"/>
                      <w:sz w:val="18"/>
                      <w:szCs w:val="18"/>
                      <w:rtl/>
                    </w:rPr>
                    <w:t>מ"א</w:t>
                  </w:r>
                  <w:r w:rsidR="00E30359">
                    <w:rPr>
                      <w:rFonts w:cs="Miriam" w:hint="cs"/>
                      <w:sz w:val="18"/>
                      <w:szCs w:val="18"/>
                      <w:rtl/>
                    </w:rPr>
                    <w:t>-</w:t>
                  </w:r>
                  <w:r>
                    <w:rPr>
                      <w:rFonts w:cs="Miriam"/>
                      <w:sz w:val="18"/>
                      <w:szCs w:val="18"/>
                      <w:rtl/>
                    </w:rPr>
                    <w:t>1981</w:t>
                  </w:r>
                </w:p>
              </w:txbxContent>
            </v:textbox>
            <w10:anchorlock/>
          </v:rect>
        </w:pict>
      </w:r>
      <w:r>
        <w:rPr>
          <w:rStyle w:val="big-number"/>
          <w:rFonts w:cs="Miriam"/>
          <w:rtl/>
        </w:rPr>
        <w:t>18.</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 xml:space="preserve">שאי כל אדם לבדוק את המסמכים שהוגשו לרושם </w:t>
      </w:r>
      <w:r>
        <w:rPr>
          <w:rStyle w:val="default"/>
          <w:rFonts w:cs="FrankRuehl"/>
          <w:rtl/>
        </w:rPr>
        <w:t>בש</w:t>
      </w:r>
      <w:r>
        <w:rPr>
          <w:rStyle w:val="default"/>
          <w:rFonts w:cs="FrankRuehl" w:hint="cs"/>
          <w:rtl/>
        </w:rPr>
        <w:t>למו את האגרה שתיקבע ורשאי כל אדם לדרוש תעודת רישום של פירמה או של אדם או העתק או קטע מכל הודעה רשומה, שיקויימו ע"י הרושם, וצריך לשלם בעד כל תעודת רישום או בעד כל העתק או קטע מקויימים את האגרה שתיקבע.</w:t>
      </w:r>
    </w:p>
    <w:p w14:paraId="65959B10" w14:textId="77777777" w:rsidR="00BC663E" w:rsidRDefault="00BC663E">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עודת רישום או העתק או ק</w:t>
      </w:r>
      <w:r>
        <w:rPr>
          <w:rStyle w:val="default"/>
          <w:rFonts w:cs="FrankRuehl"/>
          <w:rtl/>
        </w:rPr>
        <w:t>ט</w:t>
      </w:r>
      <w:r>
        <w:rPr>
          <w:rStyle w:val="default"/>
          <w:rFonts w:cs="FrankRuehl" w:hint="cs"/>
          <w:rtl/>
        </w:rPr>
        <w:t>ע מכל הודעה רשומה עפ"י פ</w:t>
      </w:r>
      <w:r>
        <w:rPr>
          <w:rStyle w:val="default"/>
          <w:rFonts w:cs="FrankRuehl"/>
          <w:rtl/>
        </w:rPr>
        <w:t>קו</w:t>
      </w:r>
      <w:r>
        <w:rPr>
          <w:rStyle w:val="default"/>
          <w:rFonts w:cs="FrankRuehl" w:hint="cs"/>
          <w:rtl/>
        </w:rPr>
        <w:t>דה זו כשההעתק או הקטע הללו קויימו כאמיתיים בחתימת הרושם (ולא יהא צורך להוכיח כי הוא הרושם), יקובלו כראיה בכל הליכים משפטיים, הן אזרחיים והן פליליים.</w:t>
      </w:r>
    </w:p>
    <w:p w14:paraId="376AA86D" w14:textId="77777777" w:rsidR="00D416FC" w:rsidRPr="00D87045" w:rsidRDefault="00D416FC" w:rsidP="00D416FC">
      <w:pPr>
        <w:pStyle w:val="P00"/>
        <w:spacing w:before="0"/>
        <w:ind w:left="0" w:right="1134"/>
        <w:rPr>
          <w:rFonts w:cs="FrankRuehl" w:hint="cs"/>
          <w:vanish/>
          <w:color w:val="FF0000"/>
          <w:szCs w:val="20"/>
          <w:shd w:val="clear" w:color="auto" w:fill="FFFF99"/>
          <w:rtl/>
        </w:rPr>
      </w:pPr>
      <w:bookmarkStart w:id="18" w:name="Rov25"/>
      <w:r w:rsidRPr="00D87045">
        <w:rPr>
          <w:rFonts w:cs="FrankRuehl" w:hint="cs"/>
          <w:vanish/>
          <w:color w:val="FF0000"/>
          <w:szCs w:val="20"/>
          <w:shd w:val="clear" w:color="auto" w:fill="FFFF99"/>
          <w:rtl/>
        </w:rPr>
        <w:t>מיום 17.12.1953</w:t>
      </w:r>
    </w:p>
    <w:p w14:paraId="11CC41DB" w14:textId="77777777" w:rsidR="00D416FC" w:rsidRPr="00D87045" w:rsidRDefault="00D416FC" w:rsidP="00D416FC">
      <w:pPr>
        <w:pStyle w:val="P00"/>
        <w:spacing w:before="0"/>
        <w:ind w:left="0" w:right="1134"/>
        <w:rPr>
          <w:rFonts w:cs="FrankRuehl" w:hint="cs"/>
          <w:b/>
          <w:bCs/>
          <w:vanish/>
          <w:szCs w:val="20"/>
          <w:shd w:val="clear" w:color="auto" w:fill="FFFF99"/>
          <w:rtl/>
        </w:rPr>
      </w:pPr>
      <w:r w:rsidRPr="00D87045">
        <w:rPr>
          <w:rFonts w:cs="FrankRuehl" w:hint="cs"/>
          <w:b/>
          <w:bCs/>
          <w:vanish/>
          <w:szCs w:val="20"/>
          <w:shd w:val="clear" w:color="auto" w:fill="FFFF99"/>
          <w:rtl/>
        </w:rPr>
        <w:t>תיקון מס' 1</w:t>
      </w:r>
    </w:p>
    <w:p w14:paraId="64072362" w14:textId="77777777" w:rsidR="00D416FC" w:rsidRPr="00D87045" w:rsidRDefault="00D416FC" w:rsidP="00D416FC">
      <w:pPr>
        <w:pStyle w:val="P00"/>
        <w:spacing w:before="0"/>
        <w:ind w:left="0" w:right="1134"/>
        <w:rPr>
          <w:rFonts w:cs="FrankRuehl" w:hint="cs"/>
          <w:vanish/>
          <w:szCs w:val="20"/>
          <w:shd w:val="clear" w:color="auto" w:fill="FFFF99"/>
          <w:rtl/>
        </w:rPr>
      </w:pPr>
      <w:hyperlink r:id="rId6" w:history="1">
        <w:r w:rsidRPr="00D87045">
          <w:rPr>
            <w:rStyle w:val="Hyperlink"/>
            <w:rFonts w:cs="FrankRuehl" w:hint="cs"/>
            <w:vanish/>
            <w:szCs w:val="20"/>
            <w:shd w:val="clear" w:color="auto" w:fill="FFFF99"/>
            <w:rtl/>
          </w:rPr>
          <w:t>ס"ח תשי"ד מס' 139</w:t>
        </w:r>
      </w:hyperlink>
      <w:r w:rsidRPr="00D87045">
        <w:rPr>
          <w:rFonts w:cs="FrankRuehl" w:hint="cs"/>
          <w:vanish/>
          <w:szCs w:val="20"/>
          <w:shd w:val="clear" w:color="auto" w:fill="FFFF99"/>
          <w:rtl/>
        </w:rPr>
        <w:t xml:space="preserve"> מיום 17.12.1953 עמ' 41 (</w:t>
      </w:r>
      <w:hyperlink r:id="rId7" w:history="1">
        <w:r w:rsidRPr="00D87045">
          <w:rPr>
            <w:rStyle w:val="Hyperlink"/>
            <w:rFonts w:cs="FrankRuehl" w:hint="cs"/>
            <w:vanish/>
            <w:szCs w:val="20"/>
            <w:shd w:val="clear" w:color="auto" w:fill="FFFF99"/>
            <w:rtl/>
          </w:rPr>
          <w:t>ה"ח 158</w:t>
        </w:r>
      </w:hyperlink>
      <w:r w:rsidRPr="00D87045">
        <w:rPr>
          <w:rFonts w:cs="FrankRuehl" w:hint="cs"/>
          <w:vanish/>
          <w:szCs w:val="20"/>
          <w:shd w:val="clear" w:color="auto" w:fill="FFFF99"/>
          <w:rtl/>
        </w:rPr>
        <w:t>)</w:t>
      </w:r>
    </w:p>
    <w:p w14:paraId="00E5429E" w14:textId="77777777" w:rsidR="005121D8" w:rsidRPr="00D87045" w:rsidRDefault="00D80C62" w:rsidP="00763E87">
      <w:pPr>
        <w:pStyle w:val="P00"/>
        <w:ind w:left="0" w:right="1134"/>
        <w:rPr>
          <w:rFonts w:cs="FrankRuehl" w:hint="cs"/>
          <w:vanish/>
          <w:sz w:val="22"/>
          <w:szCs w:val="22"/>
          <w:shd w:val="clear" w:color="auto" w:fill="FFFF99"/>
          <w:rtl/>
        </w:rPr>
      </w:pPr>
      <w:r w:rsidRPr="00D87045">
        <w:rPr>
          <w:rFonts w:cs="FrankRuehl" w:hint="cs"/>
          <w:vanish/>
          <w:sz w:val="22"/>
          <w:szCs w:val="22"/>
          <w:shd w:val="clear" w:color="auto" w:fill="FFFF99"/>
          <w:rtl/>
        </w:rPr>
        <w:tab/>
        <w:t>(1)</w:t>
      </w:r>
      <w:r w:rsidRPr="00D87045">
        <w:rPr>
          <w:rFonts w:cs="FrankRuehl" w:hint="cs"/>
          <w:vanish/>
          <w:sz w:val="22"/>
          <w:szCs w:val="22"/>
          <w:shd w:val="clear" w:color="auto" w:fill="FFFF99"/>
          <w:rtl/>
        </w:rPr>
        <w:tab/>
        <w:t>יכול כל אדם לבדוק את המסמכים ש</w:t>
      </w:r>
      <w:r w:rsidR="003E3E60" w:rsidRPr="00D87045">
        <w:rPr>
          <w:rFonts w:cs="FrankRuehl" w:hint="cs"/>
          <w:vanish/>
          <w:sz w:val="22"/>
          <w:szCs w:val="22"/>
          <w:shd w:val="clear" w:color="auto" w:fill="FFFF99"/>
          <w:rtl/>
        </w:rPr>
        <w:t>נר</w:t>
      </w:r>
      <w:r w:rsidRPr="00D87045">
        <w:rPr>
          <w:rFonts w:cs="FrankRuehl" w:hint="cs"/>
          <w:vanish/>
          <w:sz w:val="22"/>
          <w:szCs w:val="22"/>
          <w:shd w:val="clear" w:color="auto" w:fill="FFFF99"/>
          <w:rtl/>
        </w:rPr>
        <w:t xml:space="preserve">שמו אצל הרושם בשלמו את המס שיקבע ואשר לא יהיה עולה על </w:t>
      </w:r>
      <w:r w:rsidRPr="00D87045">
        <w:rPr>
          <w:rFonts w:cs="FrankRuehl" w:hint="cs"/>
          <w:strike/>
          <w:vanish/>
          <w:sz w:val="22"/>
          <w:szCs w:val="22"/>
          <w:shd w:val="clear" w:color="auto" w:fill="FFFF99"/>
          <w:rtl/>
        </w:rPr>
        <w:t>50 מיל</w:t>
      </w:r>
      <w:r w:rsidRPr="00D87045">
        <w:rPr>
          <w:rFonts w:cs="FrankRuehl" w:hint="cs"/>
          <w:vanish/>
          <w:sz w:val="22"/>
          <w:szCs w:val="22"/>
          <w:shd w:val="clear" w:color="auto" w:fill="FFFF99"/>
          <w:rtl/>
        </w:rPr>
        <w:t xml:space="preserve"> </w:t>
      </w:r>
      <w:r w:rsidRPr="00D87045">
        <w:rPr>
          <w:rFonts w:cs="FrankRuehl" w:hint="cs"/>
          <w:vanish/>
          <w:sz w:val="22"/>
          <w:szCs w:val="22"/>
          <w:u w:val="single"/>
          <w:shd w:val="clear" w:color="auto" w:fill="FFFF99"/>
          <w:rtl/>
        </w:rPr>
        <w:t>לירה אחת</w:t>
      </w:r>
      <w:r w:rsidRPr="00D87045">
        <w:rPr>
          <w:rFonts w:cs="FrankRuehl" w:hint="cs"/>
          <w:vanish/>
          <w:sz w:val="22"/>
          <w:szCs w:val="22"/>
          <w:shd w:val="clear" w:color="auto" w:fill="FFFF99"/>
          <w:rtl/>
        </w:rPr>
        <w:t xml:space="preserve"> לכל בדיקה, ויכול כל אדם לדרוש תעודת רישום של פירמה או של אדם או העתקה או קטע מכל הודעה רשומה, שיקוימו ע"י הרושם, ושלם ישלמו בעד כל תעודת רישום או בעד כל העתקה או קטע מקוימים את המס שיקבע ושלא יהא עולה על </w:t>
      </w:r>
      <w:r w:rsidRPr="00D87045">
        <w:rPr>
          <w:rFonts w:cs="FrankRuehl" w:hint="cs"/>
          <w:strike/>
          <w:vanish/>
          <w:sz w:val="22"/>
          <w:szCs w:val="22"/>
          <w:shd w:val="clear" w:color="auto" w:fill="FFFF99"/>
          <w:rtl/>
        </w:rPr>
        <w:t>מאה מיל</w:t>
      </w:r>
      <w:r w:rsidRPr="00D87045">
        <w:rPr>
          <w:rFonts w:cs="FrankRuehl" w:hint="cs"/>
          <w:vanish/>
          <w:sz w:val="22"/>
          <w:szCs w:val="22"/>
          <w:shd w:val="clear" w:color="auto" w:fill="FFFF99"/>
          <w:rtl/>
        </w:rPr>
        <w:t xml:space="preserve"> </w:t>
      </w:r>
      <w:r w:rsidRPr="00D87045">
        <w:rPr>
          <w:rFonts w:cs="FrankRuehl" w:hint="cs"/>
          <w:vanish/>
          <w:sz w:val="22"/>
          <w:szCs w:val="22"/>
          <w:u w:val="single"/>
          <w:shd w:val="clear" w:color="auto" w:fill="FFFF99"/>
          <w:rtl/>
        </w:rPr>
        <w:t>שתי לירות</w:t>
      </w:r>
      <w:r w:rsidRPr="00D87045">
        <w:rPr>
          <w:rFonts w:cs="FrankRuehl" w:hint="cs"/>
          <w:vanish/>
          <w:sz w:val="22"/>
          <w:szCs w:val="22"/>
          <w:shd w:val="clear" w:color="auto" w:fill="FFFF99"/>
          <w:rtl/>
        </w:rPr>
        <w:t xml:space="preserve"> לכל תעדה רישום ועל </w:t>
      </w:r>
      <w:r w:rsidRPr="00D87045">
        <w:rPr>
          <w:rFonts w:cs="FrankRuehl" w:hint="cs"/>
          <w:strike/>
          <w:vanish/>
          <w:sz w:val="22"/>
          <w:szCs w:val="22"/>
          <w:shd w:val="clear" w:color="auto" w:fill="FFFF99"/>
          <w:rtl/>
        </w:rPr>
        <w:t>עשרים וחמשה מיל</w:t>
      </w:r>
      <w:r w:rsidRPr="00D87045">
        <w:rPr>
          <w:rFonts w:cs="FrankRuehl" w:hint="cs"/>
          <w:vanish/>
          <w:sz w:val="22"/>
          <w:szCs w:val="22"/>
          <w:shd w:val="clear" w:color="auto" w:fill="FFFF99"/>
          <w:rtl/>
        </w:rPr>
        <w:t xml:space="preserve"> </w:t>
      </w:r>
      <w:r w:rsidRPr="00D87045">
        <w:rPr>
          <w:rFonts w:cs="FrankRuehl" w:hint="cs"/>
          <w:vanish/>
          <w:sz w:val="22"/>
          <w:szCs w:val="22"/>
          <w:u w:val="single"/>
          <w:shd w:val="clear" w:color="auto" w:fill="FFFF99"/>
          <w:rtl/>
        </w:rPr>
        <w:t>חמש מאות פרוטה</w:t>
      </w:r>
      <w:r w:rsidRPr="00D87045">
        <w:rPr>
          <w:rFonts w:cs="FrankRuehl" w:hint="cs"/>
          <w:vanish/>
          <w:sz w:val="22"/>
          <w:szCs w:val="22"/>
          <w:shd w:val="clear" w:color="auto" w:fill="FFFF99"/>
          <w:rtl/>
        </w:rPr>
        <w:t xml:space="preserve"> לכל עמוד בן שבעים ושתים מלה מן הרשימה, מן העתקה או מן הקטע.</w:t>
      </w:r>
    </w:p>
    <w:p w14:paraId="76395CF8" w14:textId="77777777" w:rsidR="005121D8" w:rsidRPr="00D87045" w:rsidRDefault="005121D8" w:rsidP="005121D8">
      <w:pPr>
        <w:pStyle w:val="P00"/>
        <w:spacing w:before="0"/>
        <w:ind w:left="0" w:right="1134"/>
        <w:rPr>
          <w:rFonts w:cs="FrankRuehl" w:hint="cs"/>
          <w:vanish/>
          <w:szCs w:val="20"/>
          <w:shd w:val="clear" w:color="auto" w:fill="FFFF99"/>
          <w:rtl/>
        </w:rPr>
      </w:pPr>
    </w:p>
    <w:p w14:paraId="11B0916E" w14:textId="77777777" w:rsidR="00A2244C" w:rsidRPr="00D87045" w:rsidRDefault="00A2244C" w:rsidP="00D416FC">
      <w:pPr>
        <w:pStyle w:val="P00"/>
        <w:spacing w:before="0"/>
        <w:ind w:left="0" w:right="1134"/>
        <w:rPr>
          <w:rFonts w:cs="FrankRuehl" w:hint="cs"/>
          <w:vanish/>
          <w:color w:val="FF0000"/>
          <w:szCs w:val="20"/>
          <w:shd w:val="clear" w:color="auto" w:fill="FFFF99"/>
          <w:rtl/>
        </w:rPr>
      </w:pPr>
      <w:r w:rsidRPr="00D87045">
        <w:rPr>
          <w:rFonts w:cs="FrankRuehl" w:hint="cs"/>
          <w:vanish/>
          <w:color w:val="FF0000"/>
          <w:szCs w:val="20"/>
          <w:shd w:val="clear" w:color="auto" w:fill="FFFF99"/>
          <w:rtl/>
        </w:rPr>
        <w:t>מיום 24.3.1981</w:t>
      </w:r>
    </w:p>
    <w:p w14:paraId="3DC7E73A" w14:textId="77777777" w:rsidR="00A2244C" w:rsidRPr="00D87045" w:rsidRDefault="00A2244C" w:rsidP="00D416FC">
      <w:pPr>
        <w:pStyle w:val="P00"/>
        <w:spacing w:before="0"/>
        <w:ind w:left="0" w:right="1134"/>
        <w:rPr>
          <w:rFonts w:cs="FrankRuehl" w:hint="cs"/>
          <w:b/>
          <w:bCs/>
          <w:vanish/>
          <w:szCs w:val="20"/>
          <w:shd w:val="clear" w:color="auto" w:fill="FFFF99"/>
          <w:rtl/>
        </w:rPr>
      </w:pPr>
      <w:r w:rsidRPr="00D87045">
        <w:rPr>
          <w:rFonts w:cs="FrankRuehl" w:hint="cs"/>
          <w:b/>
          <w:bCs/>
          <w:vanish/>
          <w:szCs w:val="20"/>
          <w:shd w:val="clear" w:color="auto" w:fill="FFFF99"/>
          <w:rtl/>
        </w:rPr>
        <w:t>תיקון מס' 2</w:t>
      </w:r>
    </w:p>
    <w:p w14:paraId="38FE73BD" w14:textId="77777777" w:rsidR="00A2244C" w:rsidRPr="00D87045" w:rsidRDefault="00A2244C" w:rsidP="00A2244C">
      <w:pPr>
        <w:pStyle w:val="P00"/>
        <w:spacing w:before="0"/>
        <w:ind w:left="0" w:right="1134"/>
        <w:rPr>
          <w:rFonts w:cs="FrankRuehl" w:hint="cs"/>
          <w:vanish/>
          <w:szCs w:val="20"/>
          <w:shd w:val="clear" w:color="auto" w:fill="FFFF99"/>
          <w:rtl/>
        </w:rPr>
      </w:pPr>
      <w:hyperlink r:id="rId8" w:history="1">
        <w:r w:rsidRPr="00D87045">
          <w:rPr>
            <w:rStyle w:val="Hyperlink"/>
            <w:rFonts w:cs="FrankRuehl" w:hint="cs"/>
            <w:vanish/>
            <w:szCs w:val="20"/>
            <w:shd w:val="clear" w:color="auto" w:fill="FFFF99"/>
            <w:rtl/>
          </w:rPr>
          <w:t>ס"ח תשמ"א מס' 1013</w:t>
        </w:r>
      </w:hyperlink>
      <w:r w:rsidRPr="00D87045">
        <w:rPr>
          <w:rFonts w:cs="FrankRuehl" w:hint="cs"/>
          <w:vanish/>
          <w:szCs w:val="20"/>
          <w:shd w:val="clear" w:color="auto" w:fill="FFFF99"/>
          <w:rtl/>
        </w:rPr>
        <w:t xml:space="preserve"> מיום 24.3.1981 עמ' 149 (</w:t>
      </w:r>
      <w:hyperlink r:id="rId9" w:history="1">
        <w:r w:rsidRPr="00D87045">
          <w:rPr>
            <w:rStyle w:val="Hyperlink"/>
            <w:rFonts w:cs="FrankRuehl" w:hint="cs"/>
            <w:vanish/>
            <w:szCs w:val="20"/>
            <w:shd w:val="clear" w:color="auto" w:fill="FFFF99"/>
            <w:rtl/>
          </w:rPr>
          <w:t>ה"ח 1463</w:t>
        </w:r>
      </w:hyperlink>
      <w:r w:rsidRPr="00D87045">
        <w:rPr>
          <w:rFonts w:cs="FrankRuehl" w:hint="cs"/>
          <w:vanish/>
          <w:szCs w:val="20"/>
          <w:shd w:val="clear" w:color="auto" w:fill="FFFF99"/>
          <w:rtl/>
        </w:rPr>
        <w:t>)</w:t>
      </w:r>
    </w:p>
    <w:p w14:paraId="14AAE112" w14:textId="77777777" w:rsidR="00763E87" w:rsidRPr="005F1BCC" w:rsidRDefault="00763E87" w:rsidP="00C11BEB">
      <w:pPr>
        <w:pStyle w:val="P00"/>
        <w:ind w:left="0" w:right="1134"/>
        <w:rPr>
          <w:rFonts w:cs="FrankRuehl" w:hint="cs"/>
          <w:strike/>
          <w:sz w:val="2"/>
          <w:szCs w:val="2"/>
          <w:rtl/>
        </w:rPr>
      </w:pPr>
      <w:r w:rsidRPr="00D87045">
        <w:rPr>
          <w:rFonts w:cs="FrankRuehl" w:hint="cs"/>
          <w:vanish/>
          <w:sz w:val="22"/>
          <w:szCs w:val="22"/>
          <w:shd w:val="clear" w:color="auto" w:fill="FFFF99"/>
          <w:rtl/>
        </w:rPr>
        <w:tab/>
        <w:t>(1)</w:t>
      </w:r>
      <w:r w:rsidRPr="00D87045">
        <w:rPr>
          <w:rFonts w:cs="FrankRuehl" w:hint="cs"/>
          <w:vanish/>
          <w:sz w:val="22"/>
          <w:szCs w:val="22"/>
          <w:shd w:val="clear" w:color="auto" w:fill="FFFF99"/>
          <w:rtl/>
        </w:rPr>
        <w:tab/>
        <w:t>יכול כל אדם לבדוק את המסמכים ש</w:t>
      </w:r>
      <w:r w:rsidR="003E3E60" w:rsidRPr="00D87045">
        <w:rPr>
          <w:rFonts w:cs="FrankRuehl" w:hint="cs"/>
          <w:vanish/>
          <w:sz w:val="22"/>
          <w:szCs w:val="22"/>
          <w:shd w:val="clear" w:color="auto" w:fill="FFFF99"/>
          <w:rtl/>
        </w:rPr>
        <w:t>נר</w:t>
      </w:r>
      <w:r w:rsidRPr="00D87045">
        <w:rPr>
          <w:rFonts w:cs="FrankRuehl" w:hint="cs"/>
          <w:vanish/>
          <w:sz w:val="22"/>
          <w:szCs w:val="22"/>
          <w:shd w:val="clear" w:color="auto" w:fill="FFFF99"/>
          <w:rtl/>
        </w:rPr>
        <w:t xml:space="preserve">שמו אצל הרושם בשלמו את המס שיקבע </w:t>
      </w:r>
      <w:r w:rsidRPr="00D87045">
        <w:rPr>
          <w:rFonts w:cs="FrankRuehl" w:hint="cs"/>
          <w:strike/>
          <w:vanish/>
          <w:sz w:val="22"/>
          <w:szCs w:val="22"/>
          <w:shd w:val="clear" w:color="auto" w:fill="FFFF99"/>
          <w:rtl/>
        </w:rPr>
        <w:t>ואשר לא יהיה עולה על לירה אחת לכל בדיקה</w:t>
      </w:r>
      <w:r w:rsidRPr="00D87045">
        <w:rPr>
          <w:rFonts w:cs="FrankRuehl" w:hint="cs"/>
          <w:vanish/>
          <w:sz w:val="22"/>
          <w:szCs w:val="22"/>
          <w:shd w:val="clear" w:color="auto" w:fill="FFFF99"/>
          <w:rtl/>
        </w:rPr>
        <w:t xml:space="preserve">, ויכול כל אדם לדרוש תעודת רישום של פירמה או של אדם או העתקה או קטע מכל הודעה רשומה, שיקוימו ע"י הרושם, ושלם ישלמו בעד כל תעודת רישום או בעד כל העתקה או קטע מקוימים את המס שיקבע </w:t>
      </w:r>
      <w:r w:rsidRPr="00D87045">
        <w:rPr>
          <w:rFonts w:cs="FrankRuehl" w:hint="cs"/>
          <w:strike/>
          <w:vanish/>
          <w:sz w:val="22"/>
          <w:szCs w:val="22"/>
          <w:shd w:val="clear" w:color="auto" w:fill="FFFF99"/>
          <w:rtl/>
        </w:rPr>
        <w:t>ושלא יהא עולה על שתי לירות לכל תעדה רישום ועל חמש מאות פרוטה לכל עמוד בן שבעים ושתים מלה מן הרשימה, מן העתקה או מן הקטע.</w:t>
      </w:r>
      <w:bookmarkEnd w:id="18"/>
    </w:p>
    <w:p w14:paraId="7A8926FC" w14:textId="77777777" w:rsidR="00BC663E" w:rsidRDefault="00BC663E">
      <w:pPr>
        <w:pStyle w:val="P00"/>
        <w:spacing w:before="72"/>
        <w:ind w:left="0" w:right="1134"/>
        <w:rPr>
          <w:rStyle w:val="default"/>
          <w:rFonts w:cs="FrankRuehl" w:hint="cs"/>
          <w:rtl/>
        </w:rPr>
      </w:pPr>
      <w:bookmarkStart w:id="19" w:name="Seif18"/>
      <w:bookmarkEnd w:id="19"/>
      <w:r>
        <w:rPr>
          <w:lang w:val="he-IL"/>
        </w:rPr>
        <w:pict w14:anchorId="74094562">
          <v:rect id="_x0000_s1045" style="position:absolute;left:0;text-align:left;margin-left:464.5pt;margin-top:8.05pt;width:75.05pt;height:56pt;z-index:251666432" o:allowincell="f" filled="f" stroked="f" strokecolor="lime" strokeweight=".25pt">
            <v:textbox style="mso-next-textbox:#_x0000_s1045" inset="0,0,0,0">
              <w:txbxContent>
                <w:p w14:paraId="37533501" w14:textId="77777777" w:rsidR="00BC663E" w:rsidRDefault="00BC663E" w:rsidP="00E30359">
                  <w:pPr>
                    <w:spacing w:line="160" w:lineRule="exact"/>
                    <w:jc w:val="left"/>
                    <w:rPr>
                      <w:rFonts w:cs="Miriam"/>
                      <w:noProof/>
                      <w:sz w:val="18"/>
                      <w:szCs w:val="18"/>
                      <w:rtl/>
                    </w:rPr>
                  </w:pPr>
                  <w:r>
                    <w:rPr>
                      <w:rFonts w:cs="Miriam"/>
                      <w:sz w:val="18"/>
                      <w:szCs w:val="18"/>
                      <w:rtl/>
                    </w:rPr>
                    <w:t>יכ</w:t>
                  </w:r>
                  <w:r>
                    <w:rPr>
                      <w:rFonts w:cs="Miriam" w:hint="cs"/>
                      <w:sz w:val="18"/>
                      <w:szCs w:val="18"/>
                      <w:rtl/>
                    </w:rPr>
                    <w:t>ול שר</w:t>
                  </w:r>
                  <w:r w:rsidR="00E30359">
                    <w:rPr>
                      <w:rFonts w:cs="Miriam" w:hint="cs"/>
                      <w:sz w:val="18"/>
                      <w:szCs w:val="18"/>
                      <w:rtl/>
                    </w:rPr>
                    <w:t xml:space="preserve"> </w:t>
                  </w:r>
                  <w:r>
                    <w:rPr>
                      <w:rFonts w:cs="Miriam"/>
                      <w:sz w:val="18"/>
                      <w:szCs w:val="18"/>
                      <w:rtl/>
                    </w:rPr>
                    <w:t>המ</w:t>
                  </w:r>
                  <w:r>
                    <w:rPr>
                      <w:rFonts w:cs="Miriam" w:hint="cs"/>
                      <w:sz w:val="18"/>
                      <w:szCs w:val="18"/>
                      <w:rtl/>
                    </w:rPr>
                    <w:t>שפטים</w:t>
                  </w:r>
                  <w:r w:rsidR="00E30359">
                    <w:rPr>
                      <w:rFonts w:cs="Miriam" w:hint="cs"/>
                      <w:sz w:val="18"/>
                      <w:szCs w:val="18"/>
                      <w:rtl/>
                    </w:rPr>
                    <w:t xml:space="preserve"> </w:t>
                  </w:r>
                  <w:r>
                    <w:rPr>
                      <w:rFonts w:cs="Miriam"/>
                      <w:sz w:val="18"/>
                      <w:szCs w:val="18"/>
                      <w:rtl/>
                    </w:rPr>
                    <w:t>לה</w:t>
                  </w:r>
                  <w:r>
                    <w:rPr>
                      <w:rFonts w:cs="Miriam" w:hint="cs"/>
                      <w:sz w:val="18"/>
                      <w:szCs w:val="18"/>
                      <w:rtl/>
                    </w:rPr>
                    <w:t>תקין תקנות</w:t>
                  </w:r>
                </w:p>
                <w:p w14:paraId="0E253E5C" w14:textId="77777777" w:rsidR="00E30359" w:rsidRDefault="00E30359" w:rsidP="00E3035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w:t>
                  </w:r>
                  <w:r>
                    <w:rPr>
                      <w:rFonts w:cs="Miriam"/>
                      <w:sz w:val="18"/>
                      <w:szCs w:val="18"/>
                      <w:rtl/>
                    </w:rPr>
                    <w:t>1953</w:t>
                  </w:r>
                </w:p>
                <w:p w14:paraId="45D5FE7A" w14:textId="77777777" w:rsidR="00E30359" w:rsidRDefault="00E30359" w:rsidP="00E30359">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big-number"/>
          <w:rFonts w:cs="Miriam"/>
          <w:rtl/>
        </w:rPr>
        <w:t>19.</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w:t>
      </w:r>
      <w:r>
        <w:rPr>
          <w:rStyle w:val="default"/>
          <w:rFonts w:cs="FrankRuehl"/>
          <w:rtl/>
        </w:rPr>
        <w:t>א</w:t>
      </w:r>
      <w:r>
        <w:rPr>
          <w:rStyle w:val="default"/>
          <w:rFonts w:cs="FrankRuehl" w:hint="cs"/>
          <w:rtl/>
        </w:rPr>
        <w:t xml:space="preserve">י שר המשפטים להתקין תקנות בענינים דלקמן: </w:t>
      </w:r>
      <w:r w:rsidR="00E30359">
        <w:rPr>
          <w:rStyle w:val="default"/>
          <w:rFonts w:cs="FrankRuehl" w:hint="cs"/>
          <w:rtl/>
        </w:rPr>
        <w:t>-</w:t>
      </w:r>
    </w:p>
    <w:p w14:paraId="7AA97B44" w14:textId="77777777" w:rsidR="00BC663E" w:rsidRDefault="00BC663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אגרה שתשולם לרושם עפ"י פקודה זו;</w:t>
      </w:r>
    </w:p>
    <w:p w14:paraId="52EAEB4B"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טפסים ש</w:t>
      </w:r>
      <w:r>
        <w:rPr>
          <w:rStyle w:val="default"/>
          <w:rFonts w:cs="FrankRuehl"/>
          <w:rtl/>
        </w:rPr>
        <w:t>יש</w:t>
      </w:r>
      <w:r>
        <w:rPr>
          <w:rStyle w:val="default"/>
          <w:rFonts w:cs="FrankRuehl" w:hint="cs"/>
          <w:rtl/>
        </w:rPr>
        <w:t>משו עפ"י פקודה זו;</w:t>
      </w:r>
    </w:p>
    <w:p w14:paraId="19518560" w14:textId="77777777" w:rsidR="00BC663E" w:rsidRDefault="00BC663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תפקידים שעל הרושם למלא עפ"י פקודה זו; וכן</w:t>
      </w:r>
    </w:p>
    <w:p w14:paraId="67766148" w14:textId="77777777" w:rsidR="00BC663E" w:rsidRDefault="00BC663E">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כלל, הנהלת הרישום והסדרתו עפ"י פקודה זו וכל ענין הכרוך בכך.</w:t>
      </w:r>
    </w:p>
    <w:p w14:paraId="437EE3D8"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האגרות שיש לשלמן בהתאם לתקנות כאלה תשולמנה למשרד האוצר.</w:t>
      </w:r>
    </w:p>
    <w:p w14:paraId="75F7A364" w14:textId="77777777" w:rsidR="00BC663E" w:rsidRDefault="00BC663E" w:rsidP="005121D8">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ל תקנות מעין אלה תפורסמנה </w:t>
      </w:r>
      <w:r>
        <w:rPr>
          <w:rStyle w:val="default"/>
          <w:rFonts w:cs="FrankRuehl"/>
          <w:rtl/>
        </w:rPr>
        <w:t>בר</w:t>
      </w:r>
      <w:r>
        <w:rPr>
          <w:rStyle w:val="default"/>
          <w:rFonts w:cs="FrankRuehl" w:hint="cs"/>
          <w:rtl/>
        </w:rPr>
        <w:t>שומות.</w:t>
      </w:r>
    </w:p>
    <w:p w14:paraId="38442FEF" w14:textId="77777777" w:rsidR="005121D8" w:rsidRPr="00D87045" w:rsidRDefault="005121D8" w:rsidP="005121D8">
      <w:pPr>
        <w:pStyle w:val="P00"/>
        <w:spacing w:before="0"/>
        <w:ind w:left="0" w:right="1134"/>
        <w:rPr>
          <w:rFonts w:cs="FrankRuehl" w:hint="cs"/>
          <w:vanish/>
          <w:color w:val="FF0000"/>
          <w:szCs w:val="20"/>
          <w:shd w:val="clear" w:color="auto" w:fill="FFFF99"/>
          <w:rtl/>
        </w:rPr>
      </w:pPr>
      <w:bookmarkStart w:id="20" w:name="Rov24"/>
      <w:r w:rsidRPr="00D87045">
        <w:rPr>
          <w:rFonts w:cs="FrankRuehl" w:hint="cs"/>
          <w:vanish/>
          <w:color w:val="FF0000"/>
          <w:szCs w:val="20"/>
          <w:shd w:val="clear" w:color="auto" w:fill="FFFF99"/>
          <w:rtl/>
        </w:rPr>
        <w:t>מיום 17.12.1953</w:t>
      </w:r>
    </w:p>
    <w:p w14:paraId="2AEFC05D" w14:textId="77777777" w:rsidR="005121D8" w:rsidRPr="00D87045" w:rsidRDefault="005121D8" w:rsidP="005121D8">
      <w:pPr>
        <w:pStyle w:val="P00"/>
        <w:spacing w:before="0"/>
        <w:ind w:left="0" w:right="1134"/>
        <w:rPr>
          <w:rFonts w:cs="FrankRuehl" w:hint="cs"/>
          <w:b/>
          <w:bCs/>
          <w:vanish/>
          <w:szCs w:val="20"/>
          <w:shd w:val="clear" w:color="auto" w:fill="FFFF99"/>
          <w:rtl/>
        </w:rPr>
      </w:pPr>
      <w:r w:rsidRPr="00D87045">
        <w:rPr>
          <w:rFonts w:cs="FrankRuehl" w:hint="cs"/>
          <w:b/>
          <w:bCs/>
          <w:vanish/>
          <w:szCs w:val="20"/>
          <w:shd w:val="clear" w:color="auto" w:fill="FFFF99"/>
          <w:rtl/>
        </w:rPr>
        <w:t>תיקון מס' 1</w:t>
      </w:r>
    </w:p>
    <w:p w14:paraId="4AB36FC6" w14:textId="77777777" w:rsidR="005121D8" w:rsidRPr="00D87045" w:rsidRDefault="005121D8" w:rsidP="005121D8">
      <w:pPr>
        <w:pStyle w:val="P00"/>
        <w:spacing w:before="0"/>
        <w:ind w:left="0" w:right="1134"/>
        <w:rPr>
          <w:rFonts w:cs="FrankRuehl" w:hint="cs"/>
          <w:vanish/>
          <w:szCs w:val="20"/>
          <w:shd w:val="clear" w:color="auto" w:fill="FFFF99"/>
          <w:rtl/>
        </w:rPr>
      </w:pPr>
      <w:hyperlink r:id="rId10" w:history="1">
        <w:r w:rsidRPr="00D87045">
          <w:rPr>
            <w:rStyle w:val="Hyperlink"/>
            <w:rFonts w:cs="FrankRuehl" w:hint="cs"/>
            <w:vanish/>
            <w:szCs w:val="20"/>
            <w:shd w:val="clear" w:color="auto" w:fill="FFFF99"/>
            <w:rtl/>
          </w:rPr>
          <w:t>ס"ח תשי"ד מס' 139</w:t>
        </w:r>
      </w:hyperlink>
      <w:r w:rsidRPr="00D87045">
        <w:rPr>
          <w:rFonts w:cs="FrankRuehl" w:hint="cs"/>
          <w:vanish/>
          <w:szCs w:val="20"/>
          <w:shd w:val="clear" w:color="auto" w:fill="FFFF99"/>
          <w:rtl/>
        </w:rPr>
        <w:t xml:space="preserve"> מיום 17.12.1953 עמ' 41 (</w:t>
      </w:r>
      <w:hyperlink r:id="rId11" w:history="1">
        <w:r w:rsidRPr="00D87045">
          <w:rPr>
            <w:rStyle w:val="Hyperlink"/>
            <w:rFonts w:cs="FrankRuehl" w:hint="cs"/>
            <w:vanish/>
            <w:szCs w:val="20"/>
            <w:shd w:val="clear" w:color="auto" w:fill="FFFF99"/>
            <w:rtl/>
          </w:rPr>
          <w:t>ה"ח 158</w:t>
        </w:r>
      </w:hyperlink>
      <w:r w:rsidRPr="00D87045">
        <w:rPr>
          <w:rFonts w:cs="FrankRuehl" w:hint="cs"/>
          <w:vanish/>
          <w:szCs w:val="20"/>
          <w:shd w:val="clear" w:color="auto" w:fill="FFFF99"/>
          <w:rtl/>
        </w:rPr>
        <w:t>)</w:t>
      </w:r>
    </w:p>
    <w:p w14:paraId="60D3DD6A" w14:textId="77777777" w:rsidR="005121D8" w:rsidRPr="00D87045" w:rsidRDefault="00BB67D3" w:rsidP="00BB67D3">
      <w:pPr>
        <w:pStyle w:val="P00"/>
        <w:ind w:left="0" w:right="1134"/>
        <w:rPr>
          <w:rFonts w:cs="FrankRuehl" w:hint="cs"/>
          <w:vanish/>
          <w:sz w:val="22"/>
          <w:szCs w:val="22"/>
          <w:shd w:val="clear" w:color="auto" w:fill="FFFF99"/>
          <w:rtl/>
        </w:rPr>
      </w:pPr>
      <w:r w:rsidRPr="00D87045">
        <w:rPr>
          <w:rFonts w:cs="FrankRuehl" w:hint="cs"/>
          <w:vanish/>
          <w:sz w:val="22"/>
          <w:szCs w:val="22"/>
          <w:shd w:val="clear" w:color="auto" w:fill="FFFF99"/>
          <w:rtl/>
        </w:rPr>
        <w:tab/>
        <w:t>(1)</w:t>
      </w:r>
      <w:r w:rsidRPr="00D87045">
        <w:rPr>
          <w:rFonts w:cs="FrankRuehl" w:hint="cs"/>
          <w:vanish/>
          <w:sz w:val="22"/>
          <w:szCs w:val="22"/>
          <w:shd w:val="clear" w:color="auto" w:fill="FFFF99"/>
          <w:rtl/>
        </w:rPr>
        <w:tab/>
        <w:t xml:space="preserve">יכול הנציב העליון במועצה להתקין תקנות בענינים דלקמן: - </w:t>
      </w:r>
    </w:p>
    <w:p w14:paraId="3AE20738" w14:textId="77777777" w:rsidR="00BB67D3" w:rsidRPr="00D87045" w:rsidRDefault="00BB67D3" w:rsidP="00D87045">
      <w:pPr>
        <w:pStyle w:val="P00"/>
        <w:spacing w:before="0"/>
        <w:ind w:left="1021" w:right="1134"/>
        <w:rPr>
          <w:rFonts w:cs="FrankRuehl" w:hint="cs"/>
          <w:vanish/>
          <w:sz w:val="22"/>
          <w:szCs w:val="22"/>
          <w:shd w:val="clear" w:color="auto" w:fill="FFFF99"/>
          <w:rtl/>
        </w:rPr>
      </w:pPr>
      <w:r w:rsidRPr="00D87045">
        <w:rPr>
          <w:rFonts w:cs="FrankRuehl" w:hint="cs"/>
          <w:vanish/>
          <w:sz w:val="22"/>
          <w:szCs w:val="22"/>
          <w:shd w:val="clear" w:color="auto" w:fill="FFFF99"/>
          <w:rtl/>
        </w:rPr>
        <w:t>(א)</w:t>
      </w:r>
      <w:r w:rsidRPr="00D87045">
        <w:rPr>
          <w:rFonts w:cs="FrankRuehl" w:hint="cs"/>
          <w:vanish/>
          <w:sz w:val="22"/>
          <w:szCs w:val="22"/>
          <w:shd w:val="clear" w:color="auto" w:fill="FFFF99"/>
          <w:rtl/>
        </w:rPr>
        <w:tab/>
        <w:t xml:space="preserve">המס שישולם לרושם ע"פ הפקודה הזאת, באפן שלא יעלו על </w:t>
      </w:r>
      <w:r w:rsidRPr="00D87045">
        <w:rPr>
          <w:rFonts w:cs="FrankRuehl" w:hint="cs"/>
          <w:strike/>
          <w:vanish/>
          <w:sz w:val="22"/>
          <w:szCs w:val="22"/>
          <w:shd w:val="clear" w:color="auto" w:fill="FFFF99"/>
          <w:rtl/>
        </w:rPr>
        <w:t>מאתים וחמשים מיל</w:t>
      </w:r>
      <w:r w:rsidR="00BD62BD" w:rsidRPr="00D87045">
        <w:rPr>
          <w:rFonts w:cs="FrankRuehl" w:hint="cs"/>
          <w:vanish/>
          <w:sz w:val="22"/>
          <w:szCs w:val="22"/>
          <w:shd w:val="clear" w:color="auto" w:fill="FFFF99"/>
          <w:rtl/>
        </w:rPr>
        <w:t xml:space="preserve"> </w:t>
      </w:r>
      <w:r w:rsidR="00BD62BD" w:rsidRPr="00D87045">
        <w:rPr>
          <w:rFonts w:cs="FrankRuehl" w:hint="cs"/>
          <w:vanish/>
          <w:sz w:val="22"/>
          <w:szCs w:val="22"/>
          <w:u w:val="single"/>
          <w:shd w:val="clear" w:color="auto" w:fill="FFFF99"/>
          <w:rtl/>
        </w:rPr>
        <w:t>חמש לירות</w:t>
      </w:r>
      <w:r w:rsidRPr="00D87045">
        <w:rPr>
          <w:rFonts w:cs="FrankRuehl" w:hint="cs"/>
          <w:vanish/>
          <w:sz w:val="22"/>
          <w:szCs w:val="22"/>
          <w:shd w:val="clear" w:color="auto" w:fill="FFFF99"/>
          <w:rtl/>
        </w:rPr>
        <w:t xml:space="preserve"> בעד רישום כל הודעה שהיא;</w:t>
      </w:r>
    </w:p>
    <w:p w14:paraId="0C3BD5C6" w14:textId="77777777" w:rsidR="005121D8" w:rsidRPr="00D87045" w:rsidRDefault="005121D8" w:rsidP="00D87045">
      <w:pPr>
        <w:pStyle w:val="P00"/>
        <w:spacing w:before="0"/>
        <w:ind w:left="1021" w:right="1134"/>
        <w:rPr>
          <w:rFonts w:cs="FrankRuehl" w:hint="cs"/>
          <w:vanish/>
          <w:szCs w:val="20"/>
          <w:shd w:val="clear" w:color="auto" w:fill="FFFF99"/>
          <w:rtl/>
        </w:rPr>
      </w:pPr>
    </w:p>
    <w:p w14:paraId="6E84CC04" w14:textId="77777777" w:rsidR="00A2244C" w:rsidRPr="00D87045" w:rsidRDefault="00A2244C" w:rsidP="00D87045">
      <w:pPr>
        <w:pStyle w:val="P00"/>
        <w:spacing w:before="0"/>
        <w:ind w:left="1021" w:right="1134"/>
        <w:rPr>
          <w:rFonts w:cs="FrankRuehl" w:hint="cs"/>
          <w:vanish/>
          <w:color w:val="FF0000"/>
          <w:szCs w:val="20"/>
          <w:shd w:val="clear" w:color="auto" w:fill="FFFF99"/>
          <w:rtl/>
        </w:rPr>
      </w:pPr>
      <w:r w:rsidRPr="00D87045">
        <w:rPr>
          <w:rFonts w:cs="FrankRuehl" w:hint="cs"/>
          <w:vanish/>
          <w:color w:val="FF0000"/>
          <w:szCs w:val="20"/>
          <w:shd w:val="clear" w:color="auto" w:fill="FFFF99"/>
          <w:rtl/>
        </w:rPr>
        <w:t>מיום 24.3.1981</w:t>
      </w:r>
    </w:p>
    <w:p w14:paraId="7793B368" w14:textId="77777777" w:rsidR="00A2244C" w:rsidRPr="00D87045" w:rsidRDefault="00A2244C" w:rsidP="00D87045">
      <w:pPr>
        <w:pStyle w:val="P00"/>
        <w:spacing w:before="0"/>
        <w:ind w:left="1021" w:right="1134"/>
        <w:rPr>
          <w:rFonts w:cs="FrankRuehl" w:hint="cs"/>
          <w:b/>
          <w:bCs/>
          <w:vanish/>
          <w:szCs w:val="20"/>
          <w:shd w:val="clear" w:color="auto" w:fill="FFFF99"/>
          <w:rtl/>
        </w:rPr>
      </w:pPr>
      <w:r w:rsidRPr="00D87045">
        <w:rPr>
          <w:rFonts w:cs="FrankRuehl" w:hint="cs"/>
          <w:b/>
          <w:bCs/>
          <w:vanish/>
          <w:szCs w:val="20"/>
          <w:shd w:val="clear" w:color="auto" w:fill="FFFF99"/>
          <w:rtl/>
        </w:rPr>
        <w:t>תיקון מס' 2</w:t>
      </w:r>
    </w:p>
    <w:p w14:paraId="785683A8" w14:textId="77777777" w:rsidR="00A2244C" w:rsidRPr="00D87045" w:rsidRDefault="00A2244C" w:rsidP="00D87045">
      <w:pPr>
        <w:pStyle w:val="P00"/>
        <w:spacing w:before="0"/>
        <w:ind w:left="1021" w:right="1134"/>
        <w:rPr>
          <w:rFonts w:cs="FrankRuehl" w:hint="cs"/>
          <w:vanish/>
          <w:szCs w:val="20"/>
          <w:shd w:val="clear" w:color="auto" w:fill="FFFF99"/>
          <w:rtl/>
        </w:rPr>
      </w:pPr>
      <w:hyperlink r:id="rId12" w:history="1">
        <w:r w:rsidRPr="00D87045">
          <w:rPr>
            <w:rStyle w:val="Hyperlink"/>
            <w:rFonts w:cs="FrankRuehl" w:hint="cs"/>
            <w:vanish/>
            <w:szCs w:val="20"/>
            <w:shd w:val="clear" w:color="auto" w:fill="FFFF99"/>
            <w:rtl/>
          </w:rPr>
          <w:t>ס"ח תשמ"א מס' 1013</w:t>
        </w:r>
      </w:hyperlink>
      <w:r w:rsidRPr="00D87045">
        <w:rPr>
          <w:rFonts w:cs="FrankRuehl" w:hint="cs"/>
          <w:vanish/>
          <w:szCs w:val="20"/>
          <w:shd w:val="clear" w:color="auto" w:fill="FFFF99"/>
          <w:rtl/>
        </w:rPr>
        <w:t xml:space="preserve"> מיום 24.3.1981 עמ' 149 (</w:t>
      </w:r>
      <w:hyperlink r:id="rId13" w:history="1">
        <w:r w:rsidRPr="00D87045">
          <w:rPr>
            <w:rStyle w:val="Hyperlink"/>
            <w:rFonts w:cs="FrankRuehl" w:hint="cs"/>
            <w:vanish/>
            <w:szCs w:val="20"/>
            <w:shd w:val="clear" w:color="auto" w:fill="FFFF99"/>
            <w:rtl/>
          </w:rPr>
          <w:t>ה"ח 1463</w:t>
        </w:r>
      </w:hyperlink>
      <w:r w:rsidRPr="00D87045">
        <w:rPr>
          <w:rFonts w:cs="FrankRuehl" w:hint="cs"/>
          <w:vanish/>
          <w:szCs w:val="20"/>
          <w:shd w:val="clear" w:color="auto" w:fill="FFFF99"/>
          <w:rtl/>
        </w:rPr>
        <w:t>)</w:t>
      </w:r>
    </w:p>
    <w:p w14:paraId="2A05AD02" w14:textId="77777777" w:rsidR="00BB67D3" w:rsidRPr="005F1BCC" w:rsidRDefault="00BB67D3" w:rsidP="00D87045">
      <w:pPr>
        <w:pStyle w:val="P00"/>
        <w:ind w:left="1021" w:right="1134"/>
        <w:rPr>
          <w:rFonts w:cs="FrankRuehl" w:hint="cs"/>
          <w:strike/>
          <w:sz w:val="2"/>
          <w:szCs w:val="2"/>
          <w:rtl/>
        </w:rPr>
      </w:pPr>
      <w:r w:rsidRPr="00D87045">
        <w:rPr>
          <w:rFonts w:cs="FrankRuehl" w:hint="cs"/>
          <w:vanish/>
          <w:sz w:val="22"/>
          <w:szCs w:val="22"/>
          <w:shd w:val="clear" w:color="auto" w:fill="FFFF99"/>
          <w:rtl/>
        </w:rPr>
        <w:t>(א)</w:t>
      </w:r>
      <w:r w:rsidRPr="00D87045">
        <w:rPr>
          <w:rFonts w:cs="FrankRuehl" w:hint="cs"/>
          <w:vanish/>
          <w:sz w:val="22"/>
          <w:szCs w:val="22"/>
          <w:shd w:val="clear" w:color="auto" w:fill="FFFF99"/>
          <w:rtl/>
        </w:rPr>
        <w:tab/>
        <w:t>המס שישולם לרושם ע"פ הפקודה הזאת</w:t>
      </w:r>
      <w:r w:rsidRPr="00D87045">
        <w:rPr>
          <w:rFonts w:cs="FrankRuehl" w:hint="cs"/>
          <w:strike/>
          <w:vanish/>
          <w:sz w:val="22"/>
          <w:szCs w:val="22"/>
          <w:shd w:val="clear" w:color="auto" w:fill="FFFF99"/>
          <w:rtl/>
        </w:rPr>
        <w:t xml:space="preserve">, באפן שלא יעלו על </w:t>
      </w:r>
      <w:r w:rsidR="004F35CB" w:rsidRPr="00D87045">
        <w:rPr>
          <w:rFonts w:cs="FrankRuehl" w:hint="cs"/>
          <w:strike/>
          <w:vanish/>
          <w:sz w:val="22"/>
          <w:szCs w:val="22"/>
          <w:shd w:val="clear" w:color="auto" w:fill="FFFF99"/>
          <w:rtl/>
        </w:rPr>
        <w:t>חמש לירות</w:t>
      </w:r>
      <w:r w:rsidRPr="00D87045">
        <w:rPr>
          <w:rFonts w:cs="FrankRuehl" w:hint="cs"/>
          <w:strike/>
          <w:vanish/>
          <w:sz w:val="22"/>
          <w:szCs w:val="22"/>
          <w:shd w:val="clear" w:color="auto" w:fill="FFFF99"/>
          <w:rtl/>
        </w:rPr>
        <w:t xml:space="preserve"> בעד רישום כל הודעה שהיא</w:t>
      </w:r>
      <w:r w:rsidRPr="00D87045">
        <w:rPr>
          <w:rFonts w:cs="FrankRuehl" w:hint="cs"/>
          <w:vanish/>
          <w:sz w:val="22"/>
          <w:szCs w:val="22"/>
          <w:shd w:val="clear" w:color="auto" w:fill="FFFF99"/>
          <w:rtl/>
        </w:rPr>
        <w:t>;</w:t>
      </w:r>
      <w:bookmarkEnd w:id="20"/>
    </w:p>
    <w:p w14:paraId="36CAEBA3" w14:textId="77777777" w:rsidR="00BC663E" w:rsidRDefault="00BC663E">
      <w:pPr>
        <w:pStyle w:val="P00"/>
        <w:spacing w:before="72"/>
        <w:ind w:left="0" w:right="1134"/>
        <w:rPr>
          <w:rStyle w:val="default"/>
          <w:rFonts w:cs="FrankRuehl" w:hint="cs"/>
          <w:rtl/>
        </w:rPr>
      </w:pPr>
      <w:bookmarkStart w:id="21" w:name="Seif19"/>
      <w:bookmarkEnd w:id="21"/>
      <w:r>
        <w:rPr>
          <w:lang w:val="he-IL"/>
        </w:rPr>
        <w:pict w14:anchorId="22B7A947">
          <v:rect id="_x0000_s1046" style="position:absolute;left:0;text-align:left;margin-left:464.5pt;margin-top:8.05pt;width:75.05pt;height:22pt;z-index:251667456" o:allowincell="f" filled="f" stroked="f" strokecolor="lime" strokeweight=".25pt">
            <v:textbox style="mso-next-textbox:#_x0000_s1046" inset="0,0,0,0">
              <w:txbxContent>
                <w:p w14:paraId="686039E9" w14:textId="77777777" w:rsidR="00BC663E" w:rsidRDefault="00BC663E" w:rsidP="00E30359">
                  <w:pPr>
                    <w:spacing w:line="160" w:lineRule="exact"/>
                    <w:jc w:val="left"/>
                    <w:rPr>
                      <w:rFonts w:cs="Miriam"/>
                      <w:noProof/>
                      <w:sz w:val="18"/>
                      <w:szCs w:val="18"/>
                      <w:rtl/>
                    </w:rPr>
                  </w:pPr>
                  <w:r>
                    <w:rPr>
                      <w:rFonts w:cs="Miriam"/>
                      <w:sz w:val="18"/>
                      <w:szCs w:val="18"/>
                      <w:rtl/>
                    </w:rPr>
                    <w:t>פי</w:t>
                  </w:r>
                  <w:r>
                    <w:rPr>
                      <w:rFonts w:cs="Miriam" w:hint="cs"/>
                      <w:sz w:val="18"/>
                      <w:szCs w:val="18"/>
                      <w:rtl/>
                    </w:rPr>
                    <w:t>רסום שמות</w:t>
                  </w:r>
                  <w:r w:rsidR="00E30359">
                    <w:rPr>
                      <w:rFonts w:cs="Miriam" w:hint="cs"/>
                      <w:sz w:val="18"/>
                      <w:szCs w:val="18"/>
                      <w:rtl/>
                    </w:rPr>
                    <w:t xml:space="preserve"> </w:t>
                  </w:r>
                  <w:r>
                    <w:rPr>
                      <w:rFonts w:cs="Miriam"/>
                      <w:sz w:val="18"/>
                      <w:szCs w:val="18"/>
                      <w:rtl/>
                    </w:rPr>
                    <w:t>אמ</w:t>
                  </w:r>
                  <w:r>
                    <w:rPr>
                      <w:rFonts w:cs="Miriam" w:hint="cs"/>
                      <w:sz w:val="18"/>
                      <w:szCs w:val="18"/>
                      <w:rtl/>
                    </w:rPr>
                    <w:t>ית</w:t>
                  </w:r>
                  <w:r>
                    <w:rPr>
                      <w:rFonts w:cs="Miriam"/>
                      <w:sz w:val="18"/>
                      <w:szCs w:val="18"/>
                      <w:rtl/>
                    </w:rPr>
                    <w:t>יי</w:t>
                  </w:r>
                  <w:r>
                    <w:rPr>
                      <w:rFonts w:cs="Miriam" w:hint="cs"/>
                      <w:sz w:val="18"/>
                      <w:szCs w:val="18"/>
                      <w:rtl/>
                    </w:rPr>
                    <w:t>ם וכו'</w:t>
                  </w:r>
                </w:p>
              </w:txbxContent>
            </v:textbox>
            <w10:anchorlock/>
          </v:rect>
        </w:pict>
      </w:r>
      <w:r>
        <w:rPr>
          <w:rStyle w:val="big-number"/>
          <w:rFonts w:cs="Miriam"/>
          <w:rtl/>
        </w:rPr>
        <w:t>20.</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יחיד וכל פירמה הנדרשים להירשם עפ"י פקודה זו חייבים להזכיר את הפרטים דלקמן באותיות נוחות לקריאה בכל קטלוגים מסחריים</w:t>
      </w:r>
      <w:r>
        <w:rPr>
          <w:rStyle w:val="default"/>
          <w:rFonts w:cs="FrankRuehl"/>
          <w:rtl/>
        </w:rPr>
        <w:t xml:space="preserve">, </w:t>
      </w:r>
      <w:r>
        <w:rPr>
          <w:rStyle w:val="default"/>
          <w:rFonts w:cs="FrankRuehl" w:hint="cs"/>
          <w:rtl/>
        </w:rPr>
        <w:t>בחוזרים מסחריים, בכרטיסי דוגמאות, בהזמנות של סחורות ובמכתבי עסק שמופיע בהם שם העסק והמוצאים או הנשלחים לכל אדם שהוא ע"י</w:t>
      </w:r>
      <w:r>
        <w:rPr>
          <w:rStyle w:val="default"/>
          <w:rFonts w:cs="FrankRuehl"/>
          <w:rtl/>
        </w:rPr>
        <w:t xml:space="preserve"> ה</w:t>
      </w:r>
      <w:r>
        <w:rPr>
          <w:rStyle w:val="default"/>
          <w:rFonts w:cs="FrankRuehl" w:hint="cs"/>
          <w:rtl/>
        </w:rPr>
        <w:t xml:space="preserve">פירמה או ע"י היחיד: </w:t>
      </w:r>
      <w:r w:rsidR="00D87045">
        <w:rPr>
          <w:rStyle w:val="default"/>
          <w:rFonts w:cs="FrankRuehl" w:hint="cs"/>
          <w:rtl/>
        </w:rPr>
        <w:t>-</w:t>
      </w:r>
    </w:p>
    <w:p w14:paraId="21BE91C0" w14:textId="77777777" w:rsidR="00BC663E" w:rsidRDefault="00BC663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ת השם הנוכחי וכל שם קודם, במקרה של יחיד; וכן (ב) את השם הנוכחי וכל שם קודם, של כל אחד מן השותפים בפירמה, ב</w:t>
      </w:r>
      <w:r>
        <w:rPr>
          <w:rStyle w:val="default"/>
          <w:rFonts w:cs="FrankRuehl"/>
          <w:rtl/>
        </w:rPr>
        <w:t>מ</w:t>
      </w:r>
      <w:r>
        <w:rPr>
          <w:rStyle w:val="default"/>
          <w:rFonts w:cs="FrankRuehl" w:hint="cs"/>
          <w:rtl/>
        </w:rPr>
        <w:t>קרה של פירמה.</w:t>
      </w:r>
    </w:p>
    <w:p w14:paraId="26EA3BCF" w14:textId="77777777" w:rsidR="00BC663E" w:rsidRDefault="00BC663E">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לא מלאו אחר האמור בסעיף זה יהא היחיד או כל שותף משותפי הפירמה, הכל לפי הענין, צפוי בשל כל עבירה לקנ</w:t>
      </w:r>
      <w:r>
        <w:rPr>
          <w:rStyle w:val="default"/>
          <w:rFonts w:cs="FrankRuehl"/>
          <w:rtl/>
        </w:rPr>
        <w:t xml:space="preserve">ס </w:t>
      </w:r>
      <w:r>
        <w:rPr>
          <w:rStyle w:val="default"/>
          <w:rFonts w:cs="FrankRuehl" w:hint="cs"/>
          <w:rtl/>
        </w:rPr>
        <w:t>שלא יעלה על חמש לירות:</w:t>
      </w:r>
    </w:p>
    <w:p w14:paraId="03052B80" w14:textId="77777777" w:rsidR="00BC663E" w:rsidRDefault="00BC66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ששום משפט עפ"י סעיף זה לא יוגש אלא ע"י היועץ המשפטי לממשלה או בהסכמתו.</w:t>
      </w:r>
    </w:p>
    <w:p w14:paraId="786282EC" w14:textId="77777777" w:rsidR="00BC663E" w:rsidRDefault="00BC663E">
      <w:pPr>
        <w:pStyle w:val="P00"/>
        <w:spacing w:before="72"/>
        <w:ind w:left="0" w:right="1134"/>
        <w:rPr>
          <w:rStyle w:val="default"/>
          <w:rFonts w:cs="FrankRuehl"/>
          <w:rtl/>
        </w:rPr>
      </w:pPr>
      <w:bookmarkStart w:id="22" w:name="Seif20"/>
      <w:bookmarkEnd w:id="22"/>
      <w:r>
        <w:rPr>
          <w:lang w:val="he-IL"/>
        </w:rPr>
        <w:pict w14:anchorId="7AE5D930">
          <v:rect id="_x0000_s1047" style="position:absolute;left:0;text-align:left;margin-left:464.5pt;margin-top:8.05pt;width:75.05pt;height:16pt;z-index:251668480" o:allowincell="f" filled="f" stroked="f" strokecolor="lime" strokeweight=".25pt">
            <v:textbox inset="0,0,0,0">
              <w:txbxContent>
                <w:p w14:paraId="17E593B4" w14:textId="77777777" w:rsidR="00BC663E" w:rsidRDefault="00BC663E" w:rsidP="00E30359">
                  <w:pPr>
                    <w:spacing w:line="160" w:lineRule="exact"/>
                    <w:jc w:val="left"/>
                    <w:rPr>
                      <w:rFonts w:cs="Miriam"/>
                      <w:noProof/>
                      <w:sz w:val="18"/>
                      <w:szCs w:val="18"/>
                      <w:rtl/>
                    </w:rPr>
                  </w:pPr>
                  <w:r>
                    <w:rPr>
                      <w:rFonts w:cs="Miriam"/>
                      <w:sz w:val="18"/>
                      <w:szCs w:val="18"/>
                      <w:rtl/>
                    </w:rPr>
                    <w:t>עב</w:t>
                  </w:r>
                  <w:r>
                    <w:rPr>
                      <w:rFonts w:cs="Miriam" w:hint="cs"/>
                      <w:sz w:val="18"/>
                      <w:szCs w:val="18"/>
                      <w:rtl/>
                    </w:rPr>
                    <w:t>ירות ע"י</w:t>
                  </w:r>
                  <w:r w:rsidR="00E30359">
                    <w:rPr>
                      <w:rFonts w:cs="Miriam" w:hint="cs"/>
                      <w:sz w:val="18"/>
                      <w:szCs w:val="18"/>
                      <w:rtl/>
                    </w:rPr>
                    <w:t xml:space="preserve"> </w:t>
                  </w:r>
                  <w:r>
                    <w:rPr>
                      <w:rFonts w:cs="Miriam"/>
                      <w:sz w:val="18"/>
                      <w:szCs w:val="18"/>
                      <w:rtl/>
                    </w:rPr>
                    <w:t>אי</w:t>
                  </w:r>
                  <w:r>
                    <w:rPr>
                      <w:rFonts w:cs="Miriam" w:hint="cs"/>
                      <w:sz w:val="18"/>
                      <w:szCs w:val="18"/>
                      <w:rtl/>
                    </w:rPr>
                    <w:t>גודים</w:t>
                  </w:r>
                </w:p>
              </w:txbxContent>
            </v:textbox>
            <w10:anchorlock/>
          </v:rect>
        </w:pict>
      </w:r>
      <w:r>
        <w:rPr>
          <w:rStyle w:val="big-number"/>
          <w:rFonts w:cs="Miriam"/>
          <w:rtl/>
        </w:rPr>
        <w:t>21.</w:t>
      </w:r>
      <w:r>
        <w:rPr>
          <w:rStyle w:val="big-number"/>
          <w:rFonts w:cs="Miriam"/>
          <w:rtl/>
        </w:rPr>
        <w:tab/>
      </w:r>
      <w:r>
        <w:rPr>
          <w:rStyle w:val="default"/>
          <w:rFonts w:cs="FrankRuehl"/>
          <w:rtl/>
        </w:rPr>
        <w:t>אם</w:t>
      </w:r>
      <w:r>
        <w:rPr>
          <w:rStyle w:val="default"/>
          <w:rFonts w:cs="FrankRuehl" w:hint="cs"/>
          <w:rtl/>
        </w:rPr>
        <w:t xml:space="preserve"> נמצא איגוד אשם בעבירה עפ"י פקודה זאת, הרי כל מנהל, מזכיר או פקיד האיגוד שהוא צד לעבירה ביודעין, יהא אשם בעבירה מעין זו ויהא צפוי לאותו העונש.</w:t>
      </w:r>
    </w:p>
    <w:p w14:paraId="76458521" w14:textId="77777777" w:rsidR="00BC663E" w:rsidRDefault="00BC663E" w:rsidP="00E30359">
      <w:pPr>
        <w:pStyle w:val="P00"/>
        <w:spacing w:before="72"/>
        <w:ind w:left="0" w:right="1134"/>
        <w:rPr>
          <w:rStyle w:val="default"/>
          <w:rFonts w:cs="FrankRuehl" w:hint="cs"/>
          <w:rtl/>
        </w:rPr>
      </w:pPr>
    </w:p>
    <w:p w14:paraId="64113B65" w14:textId="77777777" w:rsidR="00E30359" w:rsidRPr="00E30359" w:rsidRDefault="00E30359" w:rsidP="00E30359">
      <w:pPr>
        <w:pStyle w:val="P00"/>
        <w:spacing w:before="72"/>
        <w:ind w:left="0" w:right="1134"/>
        <w:rPr>
          <w:rStyle w:val="default"/>
          <w:rFonts w:cs="FrankRuehl" w:hint="cs"/>
          <w:rtl/>
        </w:rPr>
      </w:pPr>
    </w:p>
    <w:p w14:paraId="04208E00" w14:textId="77777777" w:rsidR="00BC663E" w:rsidRDefault="00BC663E">
      <w:pPr>
        <w:pStyle w:val="medium2-header"/>
        <w:keepLines w:val="0"/>
        <w:spacing w:before="72"/>
        <w:ind w:left="0" w:right="1134"/>
        <w:rPr>
          <w:rFonts w:cs="FrankRuehl" w:hint="cs"/>
          <w:noProof/>
          <w:sz w:val="26"/>
          <w:szCs w:val="26"/>
          <w:rtl/>
        </w:rPr>
      </w:pPr>
      <w:bookmarkStart w:id="23" w:name="med0"/>
      <w:bookmarkEnd w:id="23"/>
      <w:r w:rsidRPr="00D87045">
        <w:rPr>
          <w:rFonts w:cs="FrankRuehl"/>
          <w:noProof/>
          <w:sz w:val="26"/>
          <w:szCs w:val="26"/>
          <w:rtl/>
        </w:rPr>
        <w:t>תו</w:t>
      </w:r>
      <w:r w:rsidRPr="00D87045">
        <w:rPr>
          <w:rFonts w:cs="FrankRuehl" w:hint="cs"/>
          <w:noProof/>
          <w:sz w:val="26"/>
          <w:szCs w:val="26"/>
          <w:rtl/>
        </w:rPr>
        <w:t>ספת</w:t>
      </w:r>
    </w:p>
    <w:p w14:paraId="6FF45696" w14:textId="77777777" w:rsidR="00BC663E" w:rsidRPr="00E30359" w:rsidRDefault="00BC663E" w:rsidP="00E30359">
      <w:pPr>
        <w:pStyle w:val="P00"/>
        <w:spacing w:before="72"/>
        <w:ind w:left="0" w:right="1134"/>
        <w:rPr>
          <w:rStyle w:val="default"/>
          <w:rFonts w:cs="FrankRuehl"/>
          <w:rtl/>
        </w:rPr>
      </w:pPr>
    </w:p>
    <w:p w14:paraId="0BAAA85D" w14:textId="77777777" w:rsidR="00BC663E" w:rsidRPr="00E30359" w:rsidRDefault="00BC663E" w:rsidP="00E30359">
      <w:pPr>
        <w:pStyle w:val="P00"/>
        <w:spacing w:before="72"/>
        <w:ind w:left="0" w:right="1134"/>
        <w:rPr>
          <w:rStyle w:val="default"/>
          <w:rFonts w:cs="FrankRuehl"/>
          <w:rtl/>
        </w:rPr>
      </w:pPr>
    </w:p>
    <w:p w14:paraId="2D09B29B" w14:textId="77777777" w:rsidR="00BC663E" w:rsidRPr="00E30359" w:rsidRDefault="00BC663E" w:rsidP="00E30359">
      <w:pPr>
        <w:pStyle w:val="P00"/>
        <w:spacing w:before="72"/>
        <w:ind w:left="0" w:right="1134"/>
        <w:rPr>
          <w:rStyle w:val="default"/>
          <w:rFonts w:cs="FrankRuehl"/>
          <w:rtl/>
        </w:rPr>
      </w:pPr>
      <w:bookmarkStart w:id="24" w:name="LawPartEnd"/>
    </w:p>
    <w:bookmarkEnd w:id="24"/>
    <w:p w14:paraId="6815AE56" w14:textId="77777777" w:rsidR="00BC663E" w:rsidRPr="00E30359" w:rsidRDefault="00BC663E" w:rsidP="00E30359">
      <w:pPr>
        <w:pStyle w:val="P00"/>
        <w:spacing w:before="72"/>
        <w:ind w:left="0" w:right="1134"/>
        <w:rPr>
          <w:rStyle w:val="default"/>
          <w:rFonts w:cs="FrankRuehl"/>
          <w:rtl/>
        </w:rPr>
      </w:pPr>
    </w:p>
    <w:sectPr w:rsidR="00BC663E" w:rsidRPr="00E30359">
      <w:headerReference w:type="even" r:id="rId14"/>
      <w:headerReference w:type="default" r:id="rId15"/>
      <w:footerReference w:type="even" r:id="rId16"/>
      <w:footerReference w:type="default" r:id="rId17"/>
      <w:headerReference w:type="first" r:id="rId18"/>
      <w:footerReference w:type="firs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CEC6" w14:textId="77777777" w:rsidR="00211CD5" w:rsidRDefault="00211CD5">
      <w:pPr>
        <w:spacing w:line="240" w:lineRule="auto"/>
      </w:pPr>
      <w:r>
        <w:separator/>
      </w:r>
    </w:p>
  </w:endnote>
  <w:endnote w:type="continuationSeparator" w:id="0">
    <w:p w14:paraId="3104A663" w14:textId="77777777" w:rsidR="00211CD5" w:rsidRDefault="00211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9DA1" w14:textId="77777777" w:rsidR="00BC663E" w:rsidRDefault="00BC66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97F76B" w14:textId="77777777" w:rsidR="00BC663E" w:rsidRDefault="00BC66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FB73C0" w14:textId="77777777" w:rsidR="00BC663E" w:rsidRDefault="00BC66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M:\0a-lishca\law\gideon-03-02-13\law01\law01-a\P224_001.doc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1C00" w14:textId="77777777" w:rsidR="00BC663E" w:rsidRDefault="00BC66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1358">
      <w:rPr>
        <w:rFonts w:hAnsi="FrankRuehl" w:cs="FrankRuehl"/>
        <w:noProof/>
        <w:sz w:val="24"/>
        <w:szCs w:val="24"/>
        <w:rtl/>
      </w:rPr>
      <w:t>2</w:t>
    </w:r>
    <w:r>
      <w:rPr>
        <w:rFonts w:hAnsi="FrankRuehl" w:cs="FrankRuehl"/>
        <w:sz w:val="24"/>
        <w:szCs w:val="24"/>
        <w:rtl/>
      </w:rPr>
      <w:fldChar w:fldCharType="end"/>
    </w:r>
  </w:p>
  <w:p w14:paraId="27600E9C" w14:textId="77777777" w:rsidR="00BC663E" w:rsidRDefault="00BC66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1D2BA6" w14:textId="77777777" w:rsidR="00BC663E" w:rsidRDefault="00BC66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M:\0a-lishca\law\gideon-03-02-13\law01\law01-a\P224_001.doc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D519" w14:textId="77777777" w:rsidR="00BC663E" w:rsidRDefault="00BC663E">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A02D1" w14:textId="77777777" w:rsidR="00211CD5" w:rsidRDefault="00211CD5">
      <w:pPr>
        <w:spacing w:line="240" w:lineRule="auto"/>
      </w:pPr>
      <w:r>
        <w:separator/>
      </w:r>
    </w:p>
  </w:footnote>
  <w:footnote w:type="continuationSeparator" w:id="0">
    <w:p w14:paraId="19AFBF38" w14:textId="77777777" w:rsidR="00211CD5" w:rsidRDefault="00211CD5">
      <w:pPr>
        <w:spacing w:line="240" w:lineRule="auto"/>
      </w:pPr>
      <w:r>
        <w:continuationSeparator/>
      </w:r>
    </w:p>
  </w:footnote>
  <w:footnote w:id="1">
    <w:p w14:paraId="69959EB9" w14:textId="77777777" w:rsidR="00B16BE7" w:rsidRPr="00B16BE7" w:rsidRDefault="00B16BE7" w:rsidP="00A620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16BE7">
        <w:rPr>
          <w:rFonts w:cs="FrankRuehl"/>
          <w:rtl/>
        </w:rPr>
        <w:t xml:space="preserve">* </w:t>
      </w:r>
      <w:r w:rsidRPr="00B16BE7">
        <w:rPr>
          <w:rFonts w:cs="FrankRuehl" w:hint="cs"/>
          <w:rtl/>
        </w:rPr>
        <w:t xml:space="preserve">פורסמה </w:t>
      </w:r>
      <w:hyperlink r:id="rId1" w:history="1">
        <w:r w:rsidRPr="00351358">
          <w:rPr>
            <w:rStyle w:val="Hyperlink"/>
            <w:rFonts w:cs="FrankRuehl" w:hint="cs"/>
            <w:rtl/>
          </w:rPr>
          <w:t>ע"ר מס' 514</w:t>
        </w:r>
      </w:hyperlink>
      <w:r>
        <w:rPr>
          <w:rFonts w:cs="FrankRuehl" w:hint="cs"/>
          <w:rtl/>
        </w:rPr>
        <w:t xml:space="preserve"> מיום 27.5.1935,</w:t>
      </w:r>
      <w:r w:rsidRPr="00B16BE7">
        <w:rPr>
          <w:rFonts w:cs="FrankRuehl" w:hint="cs"/>
          <w:rtl/>
        </w:rPr>
        <w:t xml:space="preserve"> תוס' 1</w:t>
      </w:r>
      <w:r>
        <w:rPr>
          <w:rFonts w:cs="FrankRuehl" w:hint="cs"/>
          <w:rtl/>
        </w:rPr>
        <w:t>,</w:t>
      </w:r>
      <w:r w:rsidRPr="00B16BE7">
        <w:rPr>
          <w:rFonts w:cs="FrankRuehl" w:hint="cs"/>
          <w:rtl/>
        </w:rPr>
        <w:t xml:space="preserve"> עמ' </w:t>
      </w:r>
      <w:r>
        <w:rPr>
          <w:rFonts w:cs="FrankRuehl" w:hint="cs"/>
          <w:rtl/>
        </w:rPr>
        <w:t xml:space="preserve">(ע) </w:t>
      </w:r>
      <w:r w:rsidRPr="00B16BE7">
        <w:rPr>
          <w:rFonts w:cs="FrankRuehl" w:hint="cs"/>
          <w:rtl/>
        </w:rPr>
        <w:t>116.</w:t>
      </w:r>
    </w:p>
    <w:p w14:paraId="2BF71E10" w14:textId="77777777" w:rsidR="00B16BE7" w:rsidRPr="00B16BE7" w:rsidRDefault="00B16BE7" w:rsidP="00A620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2" w:history="1">
        <w:r w:rsidRPr="00351358">
          <w:rPr>
            <w:rStyle w:val="Hyperlink"/>
            <w:rFonts w:cs="FrankRuehl" w:hint="cs"/>
            <w:rtl/>
          </w:rPr>
          <w:t>ע"ר מס' 1211</w:t>
        </w:r>
      </w:hyperlink>
      <w:r>
        <w:rPr>
          <w:rFonts w:cs="FrankRuehl" w:hint="cs"/>
          <w:rtl/>
        </w:rPr>
        <w:t xml:space="preserve"> מיום 18.7.1942,</w:t>
      </w:r>
      <w:r w:rsidRPr="00B16BE7">
        <w:rPr>
          <w:rFonts w:cs="FrankRuehl" w:hint="cs"/>
          <w:rtl/>
        </w:rPr>
        <w:t xml:space="preserve"> תוס' 1, עמ' </w:t>
      </w:r>
      <w:r>
        <w:rPr>
          <w:rFonts w:cs="FrankRuehl" w:hint="cs"/>
          <w:rtl/>
        </w:rPr>
        <w:t xml:space="preserve">(ע) </w:t>
      </w:r>
      <w:r w:rsidRPr="00B16BE7">
        <w:rPr>
          <w:rFonts w:cs="FrankRuehl" w:hint="cs"/>
          <w:rtl/>
        </w:rPr>
        <w:t>60</w:t>
      </w:r>
      <w:r>
        <w:rPr>
          <w:rFonts w:cs="FrankRuehl" w:hint="cs"/>
          <w:rtl/>
        </w:rPr>
        <w:t xml:space="preserve"> (פק' 23 לש' 1942)</w:t>
      </w:r>
      <w:r w:rsidRPr="00B16BE7">
        <w:rPr>
          <w:rFonts w:cs="FrankRuehl" w:hint="cs"/>
          <w:rtl/>
        </w:rPr>
        <w:t>.</w:t>
      </w:r>
    </w:p>
    <w:p w14:paraId="42491325" w14:textId="77777777" w:rsidR="00B16BE7" w:rsidRPr="00B16BE7" w:rsidRDefault="00B16BE7" w:rsidP="00A620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16BE7">
        <w:rPr>
          <w:rFonts w:cs="FrankRuehl" w:hint="cs"/>
          <w:rtl/>
        </w:rPr>
        <w:t xml:space="preserve">תוקנה </w:t>
      </w:r>
      <w:hyperlink r:id="rId3" w:history="1">
        <w:r w:rsidRPr="00B16BE7">
          <w:rPr>
            <w:rStyle w:val="Hyperlink"/>
            <w:rFonts w:cs="FrankRuehl" w:hint="cs"/>
            <w:rtl/>
          </w:rPr>
          <w:t>ס"ח תשי"ד מס' 139</w:t>
        </w:r>
      </w:hyperlink>
      <w:r w:rsidRPr="00B16BE7">
        <w:rPr>
          <w:rFonts w:cs="FrankRuehl" w:hint="cs"/>
          <w:rtl/>
        </w:rPr>
        <w:t xml:space="preserve"> מיום 17.12.1953 עמ' 41 (</w:t>
      </w:r>
      <w:hyperlink r:id="rId4" w:history="1">
        <w:r w:rsidRPr="00B16BE7">
          <w:rPr>
            <w:rStyle w:val="Hyperlink"/>
            <w:rFonts w:cs="FrankRuehl" w:hint="cs"/>
            <w:rtl/>
          </w:rPr>
          <w:t>ה"ח תשי"ג מס' 158</w:t>
        </w:r>
      </w:hyperlink>
      <w:r w:rsidRPr="00B16BE7">
        <w:rPr>
          <w:rFonts w:cs="FrankRuehl" w:hint="cs"/>
          <w:rtl/>
        </w:rPr>
        <w:t xml:space="preserve"> עמ' 159) </w:t>
      </w:r>
      <w:r w:rsidRPr="00B16BE7">
        <w:rPr>
          <w:rFonts w:cs="FrankRuehl"/>
          <w:rtl/>
        </w:rPr>
        <w:t>–</w:t>
      </w:r>
      <w:r w:rsidRPr="00B16BE7">
        <w:rPr>
          <w:rFonts w:cs="FrankRuehl" w:hint="cs"/>
          <w:rtl/>
        </w:rPr>
        <w:t xml:space="preserve"> תיקון מס' 1 בסעיף 2 לחוק אגרות הרשם הכללי (הוראות שונות), תשי"ד-1953.</w:t>
      </w:r>
    </w:p>
    <w:p w14:paraId="08704949" w14:textId="77777777" w:rsidR="00B16BE7" w:rsidRPr="00B16BE7" w:rsidRDefault="00B16BE7" w:rsidP="00B16B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Pr="00B16BE7">
          <w:rPr>
            <w:rStyle w:val="Hyperlink"/>
            <w:rFonts w:cs="FrankRuehl" w:hint="cs"/>
            <w:rtl/>
          </w:rPr>
          <w:t>ס"ח תשמ"א מס' 1013</w:t>
        </w:r>
      </w:hyperlink>
      <w:r w:rsidRPr="00B16BE7">
        <w:rPr>
          <w:rFonts w:cs="FrankRuehl" w:hint="cs"/>
          <w:rtl/>
        </w:rPr>
        <w:t xml:space="preserve"> מיום 24.3.1981 עמ' 149 (</w:t>
      </w:r>
      <w:hyperlink r:id="rId6" w:history="1">
        <w:r w:rsidRPr="00B16BE7">
          <w:rPr>
            <w:rStyle w:val="Hyperlink"/>
            <w:rFonts w:cs="FrankRuehl" w:hint="cs"/>
            <w:rtl/>
          </w:rPr>
          <w:t>ה"ח תש"ם מס' 1463</w:t>
        </w:r>
      </w:hyperlink>
      <w:r w:rsidRPr="00B16BE7">
        <w:rPr>
          <w:rFonts w:cs="FrankRuehl" w:hint="cs"/>
          <w:rtl/>
        </w:rPr>
        <w:t xml:space="preserve"> עמ' 284) </w:t>
      </w:r>
      <w:r w:rsidRPr="00B16BE7">
        <w:rPr>
          <w:rFonts w:cs="FrankRuehl"/>
          <w:rtl/>
        </w:rPr>
        <w:t>–</w:t>
      </w:r>
      <w:r w:rsidRPr="00B16BE7">
        <w:rPr>
          <w:rFonts w:cs="FrankRuehl" w:hint="cs"/>
          <w:rtl/>
        </w:rPr>
        <w:t xml:space="preserve"> תיקון מס' 2.</w:t>
      </w:r>
    </w:p>
  </w:footnote>
  <w:footnote w:id="2">
    <w:p w14:paraId="56B83D00" w14:textId="77777777" w:rsidR="00E30359" w:rsidRDefault="00E30359" w:rsidP="00E30359">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E30359">
        <w:rPr>
          <w:rtl/>
        </w:rPr>
        <w:t xml:space="preserve"> </w:t>
      </w:r>
      <w:r>
        <w:rPr>
          <w:rFonts w:cs="FrankRuehl" w:hint="cs"/>
          <w:rtl/>
        </w:rPr>
        <w:t>במקור נרשם</w:t>
      </w:r>
      <w:r w:rsidRPr="00E30359">
        <w:rPr>
          <w:rFonts w:cs="FrankRuehl" w:hint="cs"/>
          <w:rtl/>
        </w:rPr>
        <w:t xml:space="preserve"> "נשיא בית המשפט המחוזי"</w:t>
      </w:r>
      <w:r>
        <w:rPr>
          <w:rFonts w:cs="FrankRuehl" w:hint="cs"/>
          <w:rtl/>
        </w:rPr>
        <w:t>,</w:t>
      </w:r>
      <w:r w:rsidRPr="00E30359">
        <w:rPr>
          <w:rFonts w:cs="FrankRuehl" w:hint="cs"/>
          <w:rtl/>
        </w:rPr>
        <w:t xml:space="preserve"> שונה בהתאם לסעיף 20 לחוק בתי המשפט, תשי"ז-1957.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D710B" w14:textId="77777777" w:rsidR="00BC663E" w:rsidRDefault="00BC663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רישום שמות עסק</w:t>
    </w:r>
  </w:p>
  <w:p w14:paraId="42C6A184" w14:textId="77777777" w:rsidR="00BC663E" w:rsidRDefault="00BC66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2F1BB8" w14:textId="77777777" w:rsidR="00BC663E" w:rsidRDefault="00BC663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A3BE" w14:textId="77777777" w:rsidR="00BC663E" w:rsidRDefault="00BC663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רישום שמות עסק</w:t>
    </w:r>
  </w:p>
  <w:p w14:paraId="423F9540" w14:textId="77777777" w:rsidR="00BC663E" w:rsidRDefault="00BC66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4DA160" w14:textId="77777777" w:rsidR="00BC663E" w:rsidRDefault="00BC663E">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F887" w14:textId="77777777" w:rsidR="00BC663E" w:rsidRDefault="00BC663E">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0AAC"/>
    <w:rsid w:val="00065045"/>
    <w:rsid w:val="00075DFB"/>
    <w:rsid w:val="00092A98"/>
    <w:rsid w:val="000D1AF7"/>
    <w:rsid w:val="00151B73"/>
    <w:rsid w:val="00167679"/>
    <w:rsid w:val="00167EBE"/>
    <w:rsid w:val="001F0581"/>
    <w:rsid w:val="00211CD5"/>
    <w:rsid w:val="00243022"/>
    <w:rsid w:val="0030276A"/>
    <w:rsid w:val="00351358"/>
    <w:rsid w:val="003E3E60"/>
    <w:rsid w:val="00417851"/>
    <w:rsid w:val="00436940"/>
    <w:rsid w:val="004C3278"/>
    <w:rsid w:val="004F35CB"/>
    <w:rsid w:val="005121D8"/>
    <w:rsid w:val="00532B74"/>
    <w:rsid w:val="00557C0E"/>
    <w:rsid w:val="005A76AE"/>
    <w:rsid w:val="005F1BCC"/>
    <w:rsid w:val="00615837"/>
    <w:rsid w:val="00620AAC"/>
    <w:rsid w:val="00640D8A"/>
    <w:rsid w:val="00670F0E"/>
    <w:rsid w:val="0074602D"/>
    <w:rsid w:val="00763E87"/>
    <w:rsid w:val="0081535B"/>
    <w:rsid w:val="00880E29"/>
    <w:rsid w:val="008A276A"/>
    <w:rsid w:val="008C7360"/>
    <w:rsid w:val="009247C5"/>
    <w:rsid w:val="0094641E"/>
    <w:rsid w:val="009C2110"/>
    <w:rsid w:val="00A2244C"/>
    <w:rsid w:val="00A620AF"/>
    <w:rsid w:val="00A87DC2"/>
    <w:rsid w:val="00AD132C"/>
    <w:rsid w:val="00B16BE7"/>
    <w:rsid w:val="00B50B22"/>
    <w:rsid w:val="00BB0DCA"/>
    <w:rsid w:val="00BB67D3"/>
    <w:rsid w:val="00BC3BDD"/>
    <w:rsid w:val="00BC663E"/>
    <w:rsid w:val="00BD62BD"/>
    <w:rsid w:val="00BF6527"/>
    <w:rsid w:val="00C11BEB"/>
    <w:rsid w:val="00C6635C"/>
    <w:rsid w:val="00C835AE"/>
    <w:rsid w:val="00C85ACB"/>
    <w:rsid w:val="00C868A6"/>
    <w:rsid w:val="00C90C82"/>
    <w:rsid w:val="00CC3432"/>
    <w:rsid w:val="00D16A86"/>
    <w:rsid w:val="00D416FC"/>
    <w:rsid w:val="00D80C62"/>
    <w:rsid w:val="00D87045"/>
    <w:rsid w:val="00DB77A9"/>
    <w:rsid w:val="00E30359"/>
    <w:rsid w:val="00E37FB5"/>
    <w:rsid w:val="00E6347E"/>
    <w:rsid w:val="00EE4CBB"/>
    <w:rsid w:val="00F13DBE"/>
    <w:rsid w:val="00F50BD0"/>
    <w:rsid w:val="00F71C02"/>
    <w:rsid w:val="00FB33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8102EEF"/>
  <w15:chartTrackingRefBased/>
  <w15:docId w15:val="{CD10FAE3-17AD-4557-94D5-D5962D46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character" w:customStyle="1" w:styleId="default">
    <w:name w:val="default"/>
    <w:basedOn w:val="a0"/>
    <w:rPr>
      <w:rFonts w:ascii="Times New Roman" w:hAnsi="Times New Roman" w:cs="Times New Roman"/>
      <w:sz w:val="26"/>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620AAC"/>
    <w:rPr>
      <w:sz w:val="20"/>
      <w:szCs w:val="20"/>
    </w:rPr>
  </w:style>
  <w:style w:type="character" w:styleId="a6">
    <w:name w:val="footnote reference"/>
    <w:basedOn w:val="a0"/>
    <w:semiHidden/>
    <w:rsid w:val="00620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013.pdf" TargetMode="External"/><Relationship Id="rId13" Type="http://schemas.openxmlformats.org/officeDocument/2006/relationships/hyperlink" Target="http://www.nevo.co.il/Law_word/law17/PROP-1463.pdf"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17/PROP-0158.pdf" TargetMode="External"/><Relationship Id="rId12" Type="http://schemas.openxmlformats.org/officeDocument/2006/relationships/hyperlink" Target="http://www.nevo.co.il/Law_word/law14/LAW-1013.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139.pdf" TargetMode="External"/><Relationship Id="rId11" Type="http://schemas.openxmlformats.org/officeDocument/2006/relationships/hyperlink" Target="http://www.nevo.co.il/Law_word/law17/PROP-0158.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4/LAW-0139.pdf"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nevo.co.il/Law_word/law17/PROP-1463.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139.pdf" TargetMode="External"/><Relationship Id="rId2" Type="http://schemas.openxmlformats.org/officeDocument/2006/relationships/hyperlink" Target="http://www.nevo.co.il/Law_word/law55/er-0514.pdf" TargetMode="External"/><Relationship Id="rId1" Type="http://schemas.openxmlformats.org/officeDocument/2006/relationships/hyperlink" Target="http://www.nevo.co.il/Law_word/law55/er-0514.pdf" TargetMode="External"/><Relationship Id="rId6" Type="http://schemas.openxmlformats.org/officeDocument/2006/relationships/hyperlink" Target="http://www.nevo.co.il/Law_word/law17/PROP-1463.pdf" TargetMode="External"/><Relationship Id="rId5" Type="http://schemas.openxmlformats.org/officeDocument/2006/relationships/hyperlink" Target="http://www.nevo.co.il/Law_word/law14/LAW-1013.pdf" TargetMode="External"/><Relationship Id="rId4" Type="http://schemas.openxmlformats.org/officeDocument/2006/relationships/hyperlink" Target="http://www.nevo.co.il/Law_word/law17/PROP-01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2594</Words>
  <Characters>14789</Characters>
  <Application>Microsoft Office Word</Application>
  <DocSecurity>0</DocSecurity>
  <Lines>123</Lines>
  <Paragraphs>34</Paragraphs>
  <ScaleCrop>false</ScaleCrop>
  <HeadingPairs>
    <vt:vector size="2" baseType="variant">
      <vt:variant>
        <vt:lpstr>שם</vt:lpstr>
      </vt:variant>
      <vt:variant>
        <vt:i4>1</vt:i4>
      </vt:variant>
    </vt:vector>
  </HeadingPairs>
  <TitlesOfParts>
    <vt:vector size="1" baseType="lpstr">
      <vt:lpstr>פרק 224</vt:lpstr>
    </vt:vector>
  </TitlesOfParts>
  <Company/>
  <LinksUpToDate>false</LinksUpToDate>
  <CharactersWithSpaces>17349</CharactersWithSpaces>
  <SharedDoc>false</SharedDoc>
  <HLinks>
    <vt:vector size="216" baseType="variant">
      <vt:variant>
        <vt:i4>917626</vt:i4>
      </vt:variant>
      <vt:variant>
        <vt:i4>153</vt:i4>
      </vt:variant>
      <vt:variant>
        <vt:i4>0</vt:i4>
      </vt:variant>
      <vt:variant>
        <vt:i4>5</vt:i4>
      </vt:variant>
      <vt:variant>
        <vt:lpwstr>http://www.nevo.co.il/Law_word/law17/PROP-1463.pdf</vt:lpwstr>
      </vt:variant>
      <vt:variant>
        <vt:lpwstr/>
      </vt:variant>
      <vt:variant>
        <vt:i4>8323082</vt:i4>
      </vt:variant>
      <vt:variant>
        <vt:i4>150</vt:i4>
      </vt:variant>
      <vt:variant>
        <vt:i4>0</vt:i4>
      </vt:variant>
      <vt:variant>
        <vt:i4>5</vt:i4>
      </vt:variant>
      <vt:variant>
        <vt:lpwstr>http://www.nevo.co.il/Law_word/law14/LAW-1013.pdf</vt:lpwstr>
      </vt:variant>
      <vt:variant>
        <vt:lpwstr/>
      </vt:variant>
      <vt:variant>
        <vt:i4>120</vt:i4>
      </vt:variant>
      <vt:variant>
        <vt:i4>147</vt:i4>
      </vt:variant>
      <vt:variant>
        <vt:i4>0</vt:i4>
      </vt:variant>
      <vt:variant>
        <vt:i4>5</vt:i4>
      </vt:variant>
      <vt:variant>
        <vt:lpwstr>http://www.nevo.co.il/Law_word/law17/PROP-0158.pdf</vt:lpwstr>
      </vt:variant>
      <vt:variant>
        <vt:lpwstr/>
      </vt:variant>
      <vt:variant>
        <vt:i4>8126465</vt:i4>
      </vt:variant>
      <vt:variant>
        <vt:i4>144</vt:i4>
      </vt:variant>
      <vt:variant>
        <vt:i4>0</vt:i4>
      </vt:variant>
      <vt:variant>
        <vt:i4>5</vt:i4>
      </vt:variant>
      <vt:variant>
        <vt:lpwstr>http://www.nevo.co.il/Law_word/law14/LAW-0139.pdf</vt:lpwstr>
      </vt:variant>
      <vt:variant>
        <vt:lpwstr/>
      </vt:variant>
      <vt:variant>
        <vt:i4>917626</vt:i4>
      </vt:variant>
      <vt:variant>
        <vt:i4>141</vt:i4>
      </vt:variant>
      <vt:variant>
        <vt:i4>0</vt:i4>
      </vt:variant>
      <vt:variant>
        <vt:i4>5</vt:i4>
      </vt:variant>
      <vt:variant>
        <vt:lpwstr>http://www.nevo.co.il/Law_word/law17/PROP-1463.pdf</vt:lpwstr>
      </vt:variant>
      <vt:variant>
        <vt:lpwstr/>
      </vt:variant>
      <vt:variant>
        <vt:i4>8323082</vt:i4>
      </vt:variant>
      <vt:variant>
        <vt:i4>138</vt:i4>
      </vt:variant>
      <vt:variant>
        <vt:i4>0</vt:i4>
      </vt:variant>
      <vt:variant>
        <vt:i4>5</vt:i4>
      </vt:variant>
      <vt:variant>
        <vt:lpwstr>http://www.nevo.co.il/Law_word/law14/LAW-1013.pdf</vt:lpwstr>
      </vt:variant>
      <vt:variant>
        <vt:lpwstr/>
      </vt:variant>
      <vt:variant>
        <vt:i4>120</vt:i4>
      </vt:variant>
      <vt:variant>
        <vt:i4>135</vt:i4>
      </vt:variant>
      <vt:variant>
        <vt:i4>0</vt:i4>
      </vt:variant>
      <vt:variant>
        <vt:i4>5</vt:i4>
      </vt:variant>
      <vt:variant>
        <vt:lpwstr>http://www.nevo.co.il/Law_word/law17/PROP-0158.pdf</vt:lpwstr>
      </vt:variant>
      <vt:variant>
        <vt:lpwstr/>
      </vt:variant>
      <vt:variant>
        <vt:i4>8126465</vt:i4>
      </vt:variant>
      <vt:variant>
        <vt:i4>132</vt:i4>
      </vt:variant>
      <vt:variant>
        <vt:i4>0</vt:i4>
      </vt:variant>
      <vt:variant>
        <vt:i4>5</vt:i4>
      </vt:variant>
      <vt:variant>
        <vt:lpwstr>http://www.nevo.co.il/Law_word/law14/LAW-0139.pdf</vt:lpwstr>
      </vt:variant>
      <vt:variant>
        <vt:lpwstr/>
      </vt:variant>
      <vt:variant>
        <vt:i4>5570569</vt:i4>
      </vt:variant>
      <vt:variant>
        <vt:i4>129</vt:i4>
      </vt:variant>
      <vt:variant>
        <vt:i4>0</vt:i4>
      </vt:variant>
      <vt:variant>
        <vt:i4>5</vt:i4>
      </vt:variant>
      <vt:variant>
        <vt:lpwstr/>
      </vt:variant>
      <vt:variant>
        <vt:lpwstr>med0</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917626</vt:i4>
      </vt:variant>
      <vt:variant>
        <vt:i4>15</vt:i4>
      </vt:variant>
      <vt:variant>
        <vt:i4>0</vt:i4>
      </vt:variant>
      <vt:variant>
        <vt:i4>5</vt:i4>
      </vt:variant>
      <vt:variant>
        <vt:lpwstr>http://www.nevo.co.il/Law_word/law17/PROP-1463.pdf</vt:lpwstr>
      </vt:variant>
      <vt:variant>
        <vt:lpwstr/>
      </vt:variant>
      <vt:variant>
        <vt:i4>8323082</vt:i4>
      </vt:variant>
      <vt:variant>
        <vt:i4>12</vt:i4>
      </vt:variant>
      <vt:variant>
        <vt:i4>0</vt:i4>
      </vt:variant>
      <vt:variant>
        <vt:i4>5</vt:i4>
      </vt:variant>
      <vt:variant>
        <vt:lpwstr>http://www.nevo.co.il/Law_word/law14/LAW-1013.pdf</vt:lpwstr>
      </vt:variant>
      <vt:variant>
        <vt:lpwstr/>
      </vt:variant>
      <vt:variant>
        <vt:i4>120</vt:i4>
      </vt:variant>
      <vt:variant>
        <vt:i4>9</vt:i4>
      </vt:variant>
      <vt:variant>
        <vt:i4>0</vt:i4>
      </vt:variant>
      <vt:variant>
        <vt:i4>5</vt:i4>
      </vt:variant>
      <vt:variant>
        <vt:lpwstr>http://www.nevo.co.il/Law_word/law17/PROP-0158.pdf</vt:lpwstr>
      </vt:variant>
      <vt:variant>
        <vt:lpwstr/>
      </vt:variant>
      <vt:variant>
        <vt:i4>8126465</vt:i4>
      </vt:variant>
      <vt:variant>
        <vt:i4>6</vt:i4>
      </vt:variant>
      <vt:variant>
        <vt:i4>0</vt:i4>
      </vt:variant>
      <vt:variant>
        <vt:i4>5</vt:i4>
      </vt:variant>
      <vt:variant>
        <vt:lpwstr>http://www.nevo.co.il/Law_word/law14/LAW-0139.pdf</vt:lpwstr>
      </vt:variant>
      <vt:variant>
        <vt:lpwstr/>
      </vt:variant>
      <vt:variant>
        <vt:i4>7340040</vt:i4>
      </vt:variant>
      <vt:variant>
        <vt:i4>3</vt:i4>
      </vt:variant>
      <vt:variant>
        <vt:i4>0</vt:i4>
      </vt:variant>
      <vt:variant>
        <vt:i4>5</vt:i4>
      </vt:variant>
      <vt:variant>
        <vt:lpwstr>http://www.nevo.co.il/Law_word/law55/er-0514.pdf</vt:lpwstr>
      </vt:variant>
      <vt:variant>
        <vt:lpwstr/>
      </vt:variant>
      <vt:variant>
        <vt:i4>7340040</vt:i4>
      </vt:variant>
      <vt:variant>
        <vt:i4>0</vt:i4>
      </vt:variant>
      <vt:variant>
        <vt:i4>0</vt:i4>
      </vt:variant>
      <vt:variant>
        <vt:i4>5</vt:i4>
      </vt:variant>
      <vt:variant>
        <vt:lpwstr>http://www.nevo.co.il/Law_word/law55/er-0514.pdf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224</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P224</vt:lpwstr>
  </property>
  <property fmtid="{D5CDD505-2E9C-101B-9397-08002B2CF9AE}" pid="3" name="CHNAME">
    <vt:lpwstr>שמות עסק</vt:lpwstr>
  </property>
  <property fmtid="{D5CDD505-2E9C-101B-9397-08002B2CF9AE}" pid="4" name="LAWNAME">
    <vt:lpwstr>פקודת רישום שמות עסק</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רישום </vt:lpwstr>
  </property>
  <property fmtid="{D5CDD505-2E9C-101B-9397-08002B2CF9AE}" pid="9" name="NOSE31">
    <vt:lpwstr>שמות עסק</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