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B11E5" w14:textId="77777777" w:rsidR="00876D2E" w:rsidRDefault="00876D2E">
      <w:pPr>
        <w:pStyle w:val="big-header"/>
        <w:ind w:left="0" w:right="1134"/>
        <w:rPr>
          <w:rStyle w:val="default"/>
          <w:rFonts w:cs="FrankRuehl" w:hint="cs"/>
          <w:sz w:val="32"/>
          <w:szCs w:val="32"/>
          <w:rtl/>
        </w:rPr>
      </w:pPr>
      <w:r>
        <w:rPr>
          <w:rStyle w:val="default"/>
          <w:rFonts w:cs="FrankRuehl"/>
          <w:sz w:val="32"/>
          <w:szCs w:val="32"/>
          <w:rtl/>
        </w:rPr>
        <w:t>צו איסור הלבנת הון (חובות זיהוי, דיווח וניהול רישומים של חבר בורסה), תשס"ב-2001</w:t>
      </w:r>
      <w:r w:rsidR="009663B1">
        <w:rPr>
          <w:rStyle w:val="default"/>
          <w:rtl/>
        </w:rPr>
        <w:footnoteReference w:customMarkFollows="1" w:id="1"/>
        <w:t>*</w:t>
      </w:r>
    </w:p>
    <w:tbl>
      <w:tblPr>
        <w:bidiVisual/>
        <w:tblW w:w="8333" w:type="dxa"/>
        <w:tblLayout w:type="fixed"/>
        <w:tblLook w:val="0000" w:firstRow="0" w:lastRow="0" w:firstColumn="0" w:lastColumn="0" w:noHBand="0" w:noVBand="0"/>
      </w:tblPr>
      <w:tblGrid>
        <w:gridCol w:w="1247"/>
        <w:gridCol w:w="5669"/>
        <w:gridCol w:w="567"/>
        <w:gridCol w:w="850"/>
      </w:tblGrid>
      <w:tr w:rsidR="002C64F3" w:rsidRPr="002C64F3" w14:paraId="5F057E26" w14:textId="77777777">
        <w:tblPrEx>
          <w:tblCellMar>
            <w:top w:w="0" w:type="dxa"/>
            <w:bottom w:w="0" w:type="dxa"/>
          </w:tblCellMar>
        </w:tblPrEx>
        <w:tc>
          <w:tcPr>
            <w:tcW w:w="1247" w:type="dxa"/>
          </w:tcPr>
          <w:p w14:paraId="4B2A625F" w14:textId="77777777" w:rsidR="002C64F3" w:rsidRPr="002C64F3" w:rsidRDefault="002C64F3" w:rsidP="002C64F3">
            <w:pPr>
              <w:spacing w:line="240" w:lineRule="auto"/>
              <w:jc w:val="left"/>
              <w:rPr>
                <w:rFonts w:cs="Frankruhel" w:hint="cs"/>
                <w:sz w:val="24"/>
                <w:rtl/>
              </w:rPr>
            </w:pPr>
          </w:p>
        </w:tc>
        <w:tc>
          <w:tcPr>
            <w:tcW w:w="5669" w:type="dxa"/>
          </w:tcPr>
          <w:p w14:paraId="340CAABB" w14:textId="77777777" w:rsidR="002C64F3" w:rsidRPr="002C64F3" w:rsidRDefault="002C64F3" w:rsidP="002C64F3">
            <w:pPr>
              <w:spacing w:line="240" w:lineRule="auto"/>
              <w:jc w:val="left"/>
              <w:rPr>
                <w:rFonts w:cs="Frankruhel" w:hint="cs"/>
                <w:sz w:val="24"/>
                <w:rtl/>
              </w:rPr>
            </w:pPr>
            <w:r>
              <w:rPr>
                <w:sz w:val="24"/>
                <w:rtl/>
              </w:rPr>
              <w:t>פרק א': פרשנות</w:t>
            </w:r>
          </w:p>
        </w:tc>
        <w:tc>
          <w:tcPr>
            <w:tcW w:w="567" w:type="dxa"/>
          </w:tcPr>
          <w:p w14:paraId="64FEA811" w14:textId="77777777" w:rsidR="002C64F3" w:rsidRPr="002C64F3" w:rsidRDefault="002C64F3" w:rsidP="002C64F3">
            <w:pPr>
              <w:spacing w:line="240" w:lineRule="auto"/>
              <w:jc w:val="left"/>
              <w:rPr>
                <w:rStyle w:val="Hyperlink"/>
                <w:rFonts w:hint="cs"/>
                <w:rtl/>
              </w:rPr>
            </w:pPr>
            <w:hyperlink w:anchor="med0" w:tooltip="פרק א: פרשנות" w:history="1">
              <w:r w:rsidRPr="002C64F3">
                <w:rPr>
                  <w:rStyle w:val="Hyperlink"/>
                </w:rPr>
                <w:t>Go</w:t>
              </w:r>
            </w:hyperlink>
          </w:p>
        </w:tc>
        <w:tc>
          <w:tcPr>
            <w:tcW w:w="850" w:type="dxa"/>
          </w:tcPr>
          <w:p w14:paraId="18826FBE"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C64F3" w:rsidRPr="002C64F3" w14:paraId="5F2AB414" w14:textId="77777777">
        <w:tblPrEx>
          <w:tblCellMar>
            <w:top w:w="0" w:type="dxa"/>
            <w:bottom w:w="0" w:type="dxa"/>
          </w:tblCellMar>
        </w:tblPrEx>
        <w:tc>
          <w:tcPr>
            <w:tcW w:w="1247" w:type="dxa"/>
          </w:tcPr>
          <w:p w14:paraId="70C5657F" w14:textId="77777777" w:rsidR="002C64F3" w:rsidRPr="002C64F3" w:rsidRDefault="002C64F3" w:rsidP="002C64F3">
            <w:pPr>
              <w:spacing w:line="240" w:lineRule="auto"/>
              <w:jc w:val="left"/>
              <w:rPr>
                <w:rFonts w:cs="Frankruhel" w:hint="cs"/>
                <w:sz w:val="24"/>
                <w:rtl/>
              </w:rPr>
            </w:pPr>
            <w:r>
              <w:rPr>
                <w:sz w:val="24"/>
                <w:rtl/>
              </w:rPr>
              <w:t xml:space="preserve">סעיף 1 </w:t>
            </w:r>
          </w:p>
        </w:tc>
        <w:tc>
          <w:tcPr>
            <w:tcW w:w="5669" w:type="dxa"/>
          </w:tcPr>
          <w:p w14:paraId="5FD3B657" w14:textId="77777777" w:rsidR="002C64F3" w:rsidRPr="002C64F3" w:rsidRDefault="002C64F3" w:rsidP="002C64F3">
            <w:pPr>
              <w:spacing w:line="240" w:lineRule="auto"/>
              <w:jc w:val="left"/>
              <w:rPr>
                <w:rFonts w:cs="Frankruhel" w:hint="cs"/>
                <w:sz w:val="24"/>
                <w:rtl/>
              </w:rPr>
            </w:pPr>
            <w:r>
              <w:rPr>
                <w:sz w:val="24"/>
                <w:rtl/>
              </w:rPr>
              <w:t>הגדרות</w:t>
            </w:r>
          </w:p>
        </w:tc>
        <w:tc>
          <w:tcPr>
            <w:tcW w:w="567" w:type="dxa"/>
          </w:tcPr>
          <w:p w14:paraId="58071586" w14:textId="77777777" w:rsidR="002C64F3" w:rsidRPr="002C64F3" w:rsidRDefault="002C64F3" w:rsidP="002C64F3">
            <w:pPr>
              <w:spacing w:line="240" w:lineRule="auto"/>
              <w:jc w:val="left"/>
              <w:rPr>
                <w:rStyle w:val="Hyperlink"/>
                <w:rFonts w:hint="cs"/>
                <w:rtl/>
              </w:rPr>
            </w:pPr>
            <w:hyperlink w:anchor="Seif18" w:tooltip="הגדרות" w:history="1">
              <w:r w:rsidRPr="002C64F3">
                <w:rPr>
                  <w:rStyle w:val="Hyperlink"/>
                </w:rPr>
                <w:t>Go</w:t>
              </w:r>
            </w:hyperlink>
          </w:p>
        </w:tc>
        <w:tc>
          <w:tcPr>
            <w:tcW w:w="850" w:type="dxa"/>
          </w:tcPr>
          <w:p w14:paraId="22D1A16E"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C64F3" w:rsidRPr="002C64F3" w14:paraId="4B5E8126" w14:textId="77777777">
        <w:tblPrEx>
          <w:tblCellMar>
            <w:top w:w="0" w:type="dxa"/>
            <w:bottom w:w="0" w:type="dxa"/>
          </w:tblCellMar>
        </w:tblPrEx>
        <w:tc>
          <w:tcPr>
            <w:tcW w:w="1247" w:type="dxa"/>
          </w:tcPr>
          <w:p w14:paraId="044B492C" w14:textId="77777777" w:rsidR="002C64F3" w:rsidRPr="002C64F3" w:rsidRDefault="002C64F3" w:rsidP="002C64F3">
            <w:pPr>
              <w:spacing w:line="240" w:lineRule="auto"/>
              <w:jc w:val="left"/>
              <w:rPr>
                <w:rFonts w:cs="Frankruhel" w:hint="cs"/>
                <w:sz w:val="24"/>
                <w:rtl/>
              </w:rPr>
            </w:pPr>
          </w:p>
        </w:tc>
        <w:tc>
          <w:tcPr>
            <w:tcW w:w="5669" w:type="dxa"/>
          </w:tcPr>
          <w:p w14:paraId="5742D1A8" w14:textId="77777777" w:rsidR="002C64F3" w:rsidRPr="002C64F3" w:rsidRDefault="002C64F3" w:rsidP="002C64F3">
            <w:pPr>
              <w:spacing w:line="240" w:lineRule="auto"/>
              <w:jc w:val="left"/>
              <w:rPr>
                <w:rFonts w:cs="Frankruhel" w:hint="cs"/>
                <w:sz w:val="24"/>
                <w:rtl/>
              </w:rPr>
            </w:pPr>
            <w:r>
              <w:rPr>
                <w:sz w:val="24"/>
                <w:rtl/>
              </w:rPr>
              <w:t>פרק ב': חובות זיהוי</w:t>
            </w:r>
          </w:p>
        </w:tc>
        <w:tc>
          <w:tcPr>
            <w:tcW w:w="567" w:type="dxa"/>
          </w:tcPr>
          <w:p w14:paraId="39720E78" w14:textId="77777777" w:rsidR="002C64F3" w:rsidRPr="002C64F3" w:rsidRDefault="002C64F3" w:rsidP="002C64F3">
            <w:pPr>
              <w:spacing w:line="240" w:lineRule="auto"/>
              <w:jc w:val="left"/>
              <w:rPr>
                <w:rStyle w:val="Hyperlink"/>
                <w:rFonts w:hint="cs"/>
                <w:rtl/>
              </w:rPr>
            </w:pPr>
            <w:hyperlink w:anchor="med1" w:tooltip="פרק ב: חובות זיהוי" w:history="1">
              <w:r w:rsidRPr="002C64F3">
                <w:rPr>
                  <w:rStyle w:val="Hyperlink"/>
                </w:rPr>
                <w:t>Go</w:t>
              </w:r>
            </w:hyperlink>
          </w:p>
        </w:tc>
        <w:tc>
          <w:tcPr>
            <w:tcW w:w="850" w:type="dxa"/>
          </w:tcPr>
          <w:p w14:paraId="67A1F5C5"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C64F3" w:rsidRPr="002C64F3" w14:paraId="77C7CB66" w14:textId="77777777">
        <w:tblPrEx>
          <w:tblCellMar>
            <w:top w:w="0" w:type="dxa"/>
            <w:bottom w:w="0" w:type="dxa"/>
          </w:tblCellMar>
        </w:tblPrEx>
        <w:tc>
          <w:tcPr>
            <w:tcW w:w="1247" w:type="dxa"/>
          </w:tcPr>
          <w:p w14:paraId="038D6EF1" w14:textId="77777777" w:rsidR="002C64F3" w:rsidRPr="002C64F3" w:rsidRDefault="002C64F3" w:rsidP="002C64F3">
            <w:pPr>
              <w:spacing w:line="240" w:lineRule="auto"/>
              <w:jc w:val="left"/>
              <w:rPr>
                <w:rFonts w:cs="Frankruhel" w:hint="cs"/>
                <w:sz w:val="24"/>
                <w:rtl/>
              </w:rPr>
            </w:pPr>
            <w:r>
              <w:rPr>
                <w:sz w:val="24"/>
                <w:rtl/>
              </w:rPr>
              <w:t xml:space="preserve">סעיף 2 </w:t>
            </w:r>
          </w:p>
        </w:tc>
        <w:tc>
          <w:tcPr>
            <w:tcW w:w="5669" w:type="dxa"/>
          </w:tcPr>
          <w:p w14:paraId="63E5C8BF" w14:textId="77777777" w:rsidR="002C64F3" w:rsidRPr="002C64F3" w:rsidRDefault="002C64F3" w:rsidP="002C64F3">
            <w:pPr>
              <w:spacing w:line="240" w:lineRule="auto"/>
              <w:jc w:val="left"/>
              <w:rPr>
                <w:rFonts w:cs="Frankruhel" w:hint="cs"/>
                <w:sz w:val="24"/>
                <w:rtl/>
              </w:rPr>
            </w:pPr>
            <w:r>
              <w:rPr>
                <w:sz w:val="24"/>
                <w:rtl/>
              </w:rPr>
              <w:t>רישום פרטי זיהוי</w:t>
            </w:r>
          </w:p>
        </w:tc>
        <w:tc>
          <w:tcPr>
            <w:tcW w:w="567" w:type="dxa"/>
          </w:tcPr>
          <w:p w14:paraId="0153463F" w14:textId="77777777" w:rsidR="002C64F3" w:rsidRPr="002C64F3" w:rsidRDefault="002C64F3" w:rsidP="002C64F3">
            <w:pPr>
              <w:spacing w:line="240" w:lineRule="auto"/>
              <w:jc w:val="left"/>
              <w:rPr>
                <w:rStyle w:val="Hyperlink"/>
                <w:rFonts w:hint="cs"/>
                <w:rtl/>
              </w:rPr>
            </w:pPr>
            <w:hyperlink w:anchor="Seif1" w:tooltip="רישום פרטי זיהוי" w:history="1">
              <w:r w:rsidRPr="002C64F3">
                <w:rPr>
                  <w:rStyle w:val="Hyperlink"/>
                </w:rPr>
                <w:t>Go</w:t>
              </w:r>
            </w:hyperlink>
          </w:p>
        </w:tc>
        <w:tc>
          <w:tcPr>
            <w:tcW w:w="850" w:type="dxa"/>
          </w:tcPr>
          <w:p w14:paraId="72BA7FDA"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C64F3" w:rsidRPr="002C64F3" w14:paraId="62F133A6" w14:textId="77777777">
        <w:tblPrEx>
          <w:tblCellMar>
            <w:top w:w="0" w:type="dxa"/>
            <w:bottom w:w="0" w:type="dxa"/>
          </w:tblCellMar>
        </w:tblPrEx>
        <w:tc>
          <w:tcPr>
            <w:tcW w:w="1247" w:type="dxa"/>
          </w:tcPr>
          <w:p w14:paraId="46D30183" w14:textId="77777777" w:rsidR="002C64F3" w:rsidRPr="002C64F3" w:rsidRDefault="002C64F3" w:rsidP="002C64F3">
            <w:pPr>
              <w:spacing w:line="240" w:lineRule="auto"/>
              <w:jc w:val="left"/>
              <w:rPr>
                <w:rFonts w:cs="Frankruhel" w:hint="cs"/>
                <w:sz w:val="24"/>
                <w:rtl/>
              </w:rPr>
            </w:pPr>
            <w:r>
              <w:rPr>
                <w:sz w:val="24"/>
                <w:rtl/>
              </w:rPr>
              <w:t xml:space="preserve">סעיף 3 </w:t>
            </w:r>
          </w:p>
        </w:tc>
        <w:tc>
          <w:tcPr>
            <w:tcW w:w="5669" w:type="dxa"/>
          </w:tcPr>
          <w:p w14:paraId="27EDE95D" w14:textId="77777777" w:rsidR="002C64F3" w:rsidRPr="002C64F3" w:rsidRDefault="002C64F3" w:rsidP="002C64F3">
            <w:pPr>
              <w:spacing w:line="240" w:lineRule="auto"/>
              <w:jc w:val="left"/>
              <w:rPr>
                <w:rFonts w:cs="Frankruhel" w:hint="cs"/>
                <w:sz w:val="24"/>
                <w:rtl/>
              </w:rPr>
            </w:pPr>
            <w:r>
              <w:rPr>
                <w:sz w:val="24"/>
                <w:rtl/>
              </w:rPr>
              <w:t>אימות פרטים</w:t>
            </w:r>
          </w:p>
        </w:tc>
        <w:tc>
          <w:tcPr>
            <w:tcW w:w="567" w:type="dxa"/>
          </w:tcPr>
          <w:p w14:paraId="6D1E6867" w14:textId="77777777" w:rsidR="002C64F3" w:rsidRPr="002C64F3" w:rsidRDefault="002C64F3" w:rsidP="002C64F3">
            <w:pPr>
              <w:spacing w:line="240" w:lineRule="auto"/>
              <w:jc w:val="left"/>
              <w:rPr>
                <w:rStyle w:val="Hyperlink"/>
                <w:rFonts w:hint="cs"/>
                <w:rtl/>
              </w:rPr>
            </w:pPr>
            <w:hyperlink w:anchor="Seif2" w:tooltip="אימות פרטים" w:history="1">
              <w:r w:rsidRPr="002C64F3">
                <w:rPr>
                  <w:rStyle w:val="Hyperlink"/>
                </w:rPr>
                <w:t>Go</w:t>
              </w:r>
            </w:hyperlink>
          </w:p>
        </w:tc>
        <w:tc>
          <w:tcPr>
            <w:tcW w:w="850" w:type="dxa"/>
          </w:tcPr>
          <w:p w14:paraId="42982C88"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C64F3" w:rsidRPr="002C64F3" w14:paraId="13E3D2D3" w14:textId="77777777">
        <w:tblPrEx>
          <w:tblCellMar>
            <w:top w:w="0" w:type="dxa"/>
            <w:bottom w:w="0" w:type="dxa"/>
          </w:tblCellMar>
        </w:tblPrEx>
        <w:tc>
          <w:tcPr>
            <w:tcW w:w="1247" w:type="dxa"/>
          </w:tcPr>
          <w:p w14:paraId="5A5743C4" w14:textId="77777777" w:rsidR="002C64F3" w:rsidRPr="002C64F3" w:rsidRDefault="002C64F3" w:rsidP="002C64F3">
            <w:pPr>
              <w:spacing w:line="240" w:lineRule="auto"/>
              <w:jc w:val="left"/>
              <w:rPr>
                <w:rFonts w:cs="Frankruhel" w:hint="cs"/>
                <w:sz w:val="24"/>
                <w:rtl/>
              </w:rPr>
            </w:pPr>
            <w:r>
              <w:rPr>
                <w:sz w:val="24"/>
                <w:rtl/>
              </w:rPr>
              <w:t xml:space="preserve">סעיף 4 </w:t>
            </w:r>
          </w:p>
        </w:tc>
        <w:tc>
          <w:tcPr>
            <w:tcW w:w="5669" w:type="dxa"/>
          </w:tcPr>
          <w:p w14:paraId="60CF9596" w14:textId="77777777" w:rsidR="002C64F3" w:rsidRPr="002C64F3" w:rsidRDefault="002C64F3" w:rsidP="002C64F3">
            <w:pPr>
              <w:spacing w:line="240" w:lineRule="auto"/>
              <w:jc w:val="left"/>
              <w:rPr>
                <w:rFonts w:cs="Frankruhel" w:hint="cs"/>
                <w:sz w:val="24"/>
                <w:rtl/>
              </w:rPr>
            </w:pPr>
            <w:r>
              <w:rPr>
                <w:sz w:val="24"/>
                <w:rtl/>
              </w:rPr>
              <w:t>הצהרה על נהנה ועל בעל שליטה</w:t>
            </w:r>
          </w:p>
        </w:tc>
        <w:tc>
          <w:tcPr>
            <w:tcW w:w="567" w:type="dxa"/>
          </w:tcPr>
          <w:p w14:paraId="16AA7E1A" w14:textId="77777777" w:rsidR="002C64F3" w:rsidRPr="002C64F3" w:rsidRDefault="002C64F3" w:rsidP="002C64F3">
            <w:pPr>
              <w:spacing w:line="240" w:lineRule="auto"/>
              <w:jc w:val="left"/>
              <w:rPr>
                <w:rStyle w:val="Hyperlink"/>
                <w:rFonts w:hint="cs"/>
                <w:rtl/>
              </w:rPr>
            </w:pPr>
            <w:hyperlink w:anchor="Seif3" w:tooltip="הצהרה על נהנה ועל בעל שליטה" w:history="1">
              <w:r w:rsidRPr="002C64F3">
                <w:rPr>
                  <w:rStyle w:val="Hyperlink"/>
                </w:rPr>
                <w:t>Go</w:t>
              </w:r>
            </w:hyperlink>
          </w:p>
        </w:tc>
        <w:tc>
          <w:tcPr>
            <w:tcW w:w="850" w:type="dxa"/>
          </w:tcPr>
          <w:p w14:paraId="25B4606C"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64F3" w:rsidRPr="002C64F3" w14:paraId="65CB1088" w14:textId="77777777">
        <w:tblPrEx>
          <w:tblCellMar>
            <w:top w:w="0" w:type="dxa"/>
            <w:bottom w:w="0" w:type="dxa"/>
          </w:tblCellMar>
        </w:tblPrEx>
        <w:tc>
          <w:tcPr>
            <w:tcW w:w="1247" w:type="dxa"/>
          </w:tcPr>
          <w:p w14:paraId="261B95FC" w14:textId="77777777" w:rsidR="002C64F3" w:rsidRPr="002C64F3" w:rsidRDefault="002C64F3" w:rsidP="002C64F3">
            <w:pPr>
              <w:spacing w:line="240" w:lineRule="auto"/>
              <w:jc w:val="left"/>
              <w:rPr>
                <w:rFonts w:cs="Frankruhel" w:hint="cs"/>
                <w:sz w:val="24"/>
                <w:rtl/>
              </w:rPr>
            </w:pPr>
            <w:r>
              <w:rPr>
                <w:sz w:val="24"/>
                <w:rtl/>
              </w:rPr>
              <w:t xml:space="preserve">סעיף 5 </w:t>
            </w:r>
          </w:p>
        </w:tc>
        <w:tc>
          <w:tcPr>
            <w:tcW w:w="5669" w:type="dxa"/>
          </w:tcPr>
          <w:p w14:paraId="0B55BA45" w14:textId="77777777" w:rsidR="002C64F3" w:rsidRPr="002C64F3" w:rsidRDefault="002C64F3" w:rsidP="002C64F3">
            <w:pPr>
              <w:spacing w:line="240" w:lineRule="auto"/>
              <w:jc w:val="left"/>
              <w:rPr>
                <w:rFonts w:cs="Frankruhel" w:hint="cs"/>
                <w:sz w:val="24"/>
                <w:rtl/>
              </w:rPr>
            </w:pPr>
            <w:r>
              <w:rPr>
                <w:sz w:val="24"/>
                <w:rtl/>
              </w:rPr>
              <w:t>פטור חלקי</w:t>
            </w:r>
          </w:p>
        </w:tc>
        <w:tc>
          <w:tcPr>
            <w:tcW w:w="567" w:type="dxa"/>
          </w:tcPr>
          <w:p w14:paraId="72D794BF" w14:textId="77777777" w:rsidR="002C64F3" w:rsidRPr="002C64F3" w:rsidRDefault="002C64F3" w:rsidP="002C64F3">
            <w:pPr>
              <w:spacing w:line="240" w:lineRule="auto"/>
              <w:jc w:val="left"/>
              <w:rPr>
                <w:rStyle w:val="Hyperlink"/>
                <w:rFonts w:hint="cs"/>
                <w:rtl/>
              </w:rPr>
            </w:pPr>
            <w:hyperlink w:anchor="Seif4" w:tooltip="פטור חלקי" w:history="1">
              <w:r w:rsidRPr="002C64F3">
                <w:rPr>
                  <w:rStyle w:val="Hyperlink"/>
                </w:rPr>
                <w:t>Go</w:t>
              </w:r>
            </w:hyperlink>
          </w:p>
        </w:tc>
        <w:tc>
          <w:tcPr>
            <w:tcW w:w="850" w:type="dxa"/>
          </w:tcPr>
          <w:p w14:paraId="53725F9E"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64F3" w:rsidRPr="002C64F3" w14:paraId="69DD2F9E" w14:textId="77777777">
        <w:tblPrEx>
          <w:tblCellMar>
            <w:top w:w="0" w:type="dxa"/>
            <w:bottom w:w="0" w:type="dxa"/>
          </w:tblCellMar>
        </w:tblPrEx>
        <w:tc>
          <w:tcPr>
            <w:tcW w:w="1247" w:type="dxa"/>
          </w:tcPr>
          <w:p w14:paraId="3A460CF8" w14:textId="77777777" w:rsidR="002C64F3" w:rsidRPr="002C64F3" w:rsidRDefault="002C64F3" w:rsidP="002C64F3">
            <w:pPr>
              <w:spacing w:line="240" w:lineRule="auto"/>
              <w:jc w:val="left"/>
              <w:rPr>
                <w:rFonts w:cs="Frankruhel" w:hint="cs"/>
                <w:sz w:val="24"/>
                <w:rtl/>
              </w:rPr>
            </w:pPr>
            <w:r>
              <w:rPr>
                <w:sz w:val="24"/>
                <w:rtl/>
              </w:rPr>
              <w:t xml:space="preserve">סעיף 6 </w:t>
            </w:r>
          </w:p>
        </w:tc>
        <w:tc>
          <w:tcPr>
            <w:tcW w:w="5669" w:type="dxa"/>
          </w:tcPr>
          <w:p w14:paraId="2C6C5E96" w14:textId="77777777" w:rsidR="002C64F3" w:rsidRPr="002C64F3" w:rsidRDefault="002C64F3" w:rsidP="002C64F3">
            <w:pPr>
              <w:spacing w:line="240" w:lineRule="auto"/>
              <w:jc w:val="left"/>
              <w:rPr>
                <w:rFonts w:cs="Frankruhel" w:hint="cs"/>
                <w:sz w:val="24"/>
                <w:rtl/>
              </w:rPr>
            </w:pPr>
            <w:r>
              <w:rPr>
                <w:sz w:val="24"/>
                <w:rtl/>
              </w:rPr>
              <w:t>זיהוי פנים אל פנים</w:t>
            </w:r>
          </w:p>
        </w:tc>
        <w:tc>
          <w:tcPr>
            <w:tcW w:w="567" w:type="dxa"/>
          </w:tcPr>
          <w:p w14:paraId="547567D3" w14:textId="77777777" w:rsidR="002C64F3" w:rsidRPr="002C64F3" w:rsidRDefault="002C64F3" w:rsidP="002C64F3">
            <w:pPr>
              <w:spacing w:line="240" w:lineRule="auto"/>
              <w:jc w:val="left"/>
              <w:rPr>
                <w:rStyle w:val="Hyperlink"/>
                <w:rFonts w:hint="cs"/>
                <w:rtl/>
              </w:rPr>
            </w:pPr>
            <w:hyperlink w:anchor="Seif5" w:tooltip="זיהוי פנים אל פנים" w:history="1">
              <w:r w:rsidRPr="002C64F3">
                <w:rPr>
                  <w:rStyle w:val="Hyperlink"/>
                </w:rPr>
                <w:t>Go</w:t>
              </w:r>
            </w:hyperlink>
          </w:p>
        </w:tc>
        <w:tc>
          <w:tcPr>
            <w:tcW w:w="850" w:type="dxa"/>
          </w:tcPr>
          <w:p w14:paraId="371CE07F"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64F3" w:rsidRPr="002C64F3" w14:paraId="63B3995F" w14:textId="77777777">
        <w:tblPrEx>
          <w:tblCellMar>
            <w:top w:w="0" w:type="dxa"/>
            <w:bottom w:w="0" w:type="dxa"/>
          </w:tblCellMar>
        </w:tblPrEx>
        <w:tc>
          <w:tcPr>
            <w:tcW w:w="1247" w:type="dxa"/>
          </w:tcPr>
          <w:p w14:paraId="6578A52D" w14:textId="77777777" w:rsidR="002C64F3" w:rsidRPr="002C64F3" w:rsidRDefault="002C64F3" w:rsidP="002C64F3">
            <w:pPr>
              <w:spacing w:line="240" w:lineRule="auto"/>
              <w:jc w:val="left"/>
              <w:rPr>
                <w:rFonts w:cs="Frankruhel" w:hint="cs"/>
                <w:sz w:val="24"/>
                <w:rtl/>
              </w:rPr>
            </w:pPr>
            <w:r>
              <w:rPr>
                <w:sz w:val="24"/>
                <w:rtl/>
              </w:rPr>
              <w:t xml:space="preserve">סעיף 7 </w:t>
            </w:r>
          </w:p>
        </w:tc>
        <w:tc>
          <w:tcPr>
            <w:tcW w:w="5669" w:type="dxa"/>
          </w:tcPr>
          <w:p w14:paraId="606594F3" w14:textId="77777777" w:rsidR="002C64F3" w:rsidRPr="002C64F3" w:rsidRDefault="002C64F3" w:rsidP="002C64F3">
            <w:pPr>
              <w:spacing w:line="240" w:lineRule="auto"/>
              <w:jc w:val="left"/>
              <w:rPr>
                <w:rFonts w:cs="Frankruhel" w:hint="cs"/>
                <w:sz w:val="24"/>
                <w:rtl/>
              </w:rPr>
            </w:pPr>
            <w:r>
              <w:rPr>
                <w:sz w:val="24"/>
                <w:rtl/>
              </w:rPr>
              <w:t>שמירת מסמכי הזיהוי</w:t>
            </w:r>
          </w:p>
        </w:tc>
        <w:tc>
          <w:tcPr>
            <w:tcW w:w="567" w:type="dxa"/>
          </w:tcPr>
          <w:p w14:paraId="341013CE" w14:textId="77777777" w:rsidR="002C64F3" w:rsidRPr="002C64F3" w:rsidRDefault="002C64F3" w:rsidP="002C64F3">
            <w:pPr>
              <w:spacing w:line="240" w:lineRule="auto"/>
              <w:jc w:val="left"/>
              <w:rPr>
                <w:rStyle w:val="Hyperlink"/>
                <w:rFonts w:hint="cs"/>
                <w:rtl/>
              </w:rPr>
            </w:pPr>
            <w:hyperlink w:anchor="Seif6" w:tooltip="שמירת מסמכי הזיהוי" w:history="1">
              <w:r w:rsidRPr="002C64F3">
                <w:rPr>
                  <w:rStyle w:val="Hyperlink"/>
                </w:rPr>
                <w:t>Go</w:t>
              </w:r>
            </w:hyperlink>
          </w:p>
        </w:tc>
        <w:tc>
          <w:tcPr>
            <w:tcW w:w="850" w:type="dxa"/>
          </w:tcPr>
          <w:p w14:paraId="67D4A465"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64F3" w:rsidRPr="002C64F3" w14:paraId="1A95EF44" w14:textId="77777777">
        <w:tblPrEx>
          <w:tblCellMar>
            <w:top w:w="0" w:type="dxa"/>
            <w:bottom w:w="0" w:type="dxa"/>
          </w:tblCellMar>
        </w:tblPrEx>
        <w:tc>
          <w:tcPr>
            <w:tcW w:w="1247" w:type="dxa"/>
          </w:tcPr>
          <w:p w14:paraId="7C0FB3D0" w14:textId="77777777" w:rsidR="002C64F3" w:rsidRPr="002C64F3" w:rsidRDefault="002C64F3" w:rsidP="002C64F3">
            <w:pPr>
              <w:spacing w:line="240" w:lineRule="auto"/>
              <w:jc w:val="left"/>
              <w:rPr>
                <w:rFonts w:cs="Frankruhel" w:hint="cs"/>
                <w:sz w:val="24"/>
                <w:rtl/>
              </w:rPr>
            </w:pPr>
          </w:p>
        </w:tc>
        <w:tc>
          <w:tcPr>
            <w:tcW w:w="5669" w:type="dxa"/>
          </w:tcPr>
          <w:p w14:paraId="01723EC2" w14:textId="77777777" w:rsidR="002C64F3" w:rsidRPr="002C64F3" w:rsidRDefault="002C64F3" w:rsidP="002C64F3">
            <w:pPr>
              <w:spacing w:line="240" w:lineRule="auto"/>
              <w:jc w:val="left"/>
              <w:rPr>
                <w:rFonts w:cs="Frankruhel" w:hint="cs"/>
                <w:sz w:val="24"/>
                <w:rtl/>
              </w:rPr>
            </w:pPr>
            <w:r>
              <w:rPr>
                <w:sz w:val="24"/>
                <w:rtl/>
              </w:rPr>
              <w:t>פרק ג': חובות דיווח</w:t>
            </w:r>
          </w:p>
        </w:tc>
        <w:tc>
          <w:tcPr>
            <w:tcW w:w="567" w:type="dxa"/>
          </w:tcPr>
          <w:p w14:paraId="16DE4643" w14:textId="77777777" w:rsidR="002C64F3" w:rsidRPr="002C64F3" w:rsidRDefault="002C64F3" w:rsidP="002C64F3">
            <w:pPr>
              <w:spacing w:line="240" w:lineRule="auto"/>
              <w:jc w:val="left"/>
              <w:rPr>
                <w:rStyle w:val="Hyperlink"/>
                <w:rFonts w:hint="cs"/>
                <w:rtl/>
              </w:rPr>
            </w:pPr>
            <w:hyperlink w:anchor="med2" w:tooltip="פרק ג: חובות דיווח" w:history="1">
              <w:r w:rsidRPr="002C64F3">
                <w:rPr>
                  <w:rStyle w:val="Hyperlink"/>
                </w:rPr>
                <w:t>Go</w:t>
              </w:r>
            </w:hyperlink>
          </w:p>
        </w:tc>
        <w:tc>
          <w:tcPr>
            <w:tcW w:w="850" w:type="dxa"/>
          </w:tcPr>
          <w:p w14:paraId="683A2B24"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64F3" w:rsidRPr="002C64F3" w14:paraId="0596E818" w14:textId="77777777">
        <w:tblPrEx>
          <w:tblCellMar>
            <w:top w:w="0" w:type="dxa"/>
            <w:bottom w:w="0" w:type="dxa"/>
          </w:tblCellMar>
        </w:tblPrEx>
        <w:tc>
          <w:tcPr>
            <w:tcW w:w="1247" w:type="dxa"/>
          </w:tcPr>
          <w:p w14:paraId="0508C425" w14:textId="77777777" w:rsidR="002C64F3" w:rsidRPr="002C64F3" w:rsidRDefault="002C64F3" w:rsidP="002C64F3">
            <w:pPr>
              <w:spacing w:line="240" w:lineRule="auto"/>
              <w:jc w:val="left"/>
              <w:rPr>
                <w:rFonts w:cs="Frankruhel" w:hint="cs"/>
                <w:sz w:val="24"/>
                <w:rtl/>
              </w:rPr>
            </w:pPr>
            <w:r>
              <w:rPr>
                <w:sz w:val="24"/>
                <w:rtl/>
              </w:rPr>
              <w:t xml:space="preserve">סעיף 8 </w:t>
            </w:r>
          </w:p>
        </w:tc>
        <w:tc>
          <w:tcPr>
            <w:tcW w:w="5669" w:type="dxa"/>
          </w:tcPr>
          <w:p w14:paraId="3C597B03" w14:textId="77777777" w:rsidR="002C64F3" w:rsidRPr="002C64F3" w:rsidRDefault="002C64F3" w:rsidP="002C64F3">
            <w:pPr>
              <w:spacing w:line="240" w:lineRule="auto"/>
              <w:jc w:val="left"/>
              <w:rPr>
                <w:rFonts w:cs="Frankruhel" w:hint="cs"/>
                <w:sz w:val="24"/>
                <w:rtl/>
              </w:rPr>
            </w:pPr>
            <w:r>
              <w:rPr>
                <w:sz w:val="24"/>
                <w:rtl/>
              </w:rPr>
              <w:t>דיווח לפי גודל הפעולה</w:t>
            </w:r>
          </w:p>
        </w:tc>
        <w:tc>
          <w:tcPr>
            <w:tcW w:w="567" w:type="dxa"/>
          </w:tcPr>
          <w:p w14:paraId="4FD0E513" w14:textId="77777777" w:rsidR="002C64F3" w:rsidRPr="002C64F3" w:rsidRDefault="002C64F3" w:rsidP="002C64F3">
            <w:pPr>
              <w:spacing w:line="240" w:lineRule="auto"/>
              <w:jc w:val="left"/>
              <w:rPr>
                <w:rStyle w:val="Hyperlink"/>
                <w:rFonts w:hint="cs"/>
                <w:rtl/>
              </w:rPr>
            </w:pPr>
            <w:hyperlink w:anchor="Seif7" w:tooltip="דיווח לפי גודל הפעולה" w:history="1">
              <w:r w:rsidRPr="002C64F3">
                <w:rPr>
                  <w:rStyle w:val="Hyperlink"/>
                </w:rPr>
                <w:t>Go</w:t>
              </w:r>
            </w:hyperlink>
          </w:p>
        </w:tc>
        <w:tc>
          <w:tcPr>
            <w:tcW w:w="850" w:type="dxa"/>
          </w:tcPr>
          <w:p w14:paraId="1BF0F294"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64F3" w:rsidRPr="002C64F3" w14:paraId="0B264463" w14:textId="77777777">
        <w:tblPrEx>
          <w:tblCellMar>
            <w:top w:w="0" w:type="dxa"/>
            <w:bottom w:w="0" w:type="dxa"/>
          </w:tblCellMar>
        </w:tblPrEx>
        <w:tc>
          <w:tcPr>
            <w:tcW w:w="1247" w:type="dxa"/>
          </w:tcPr>
          <w:p w14:paraId="09528969" w14:textId="77777777" w:rsidR="002C64F3" w:rsidRPr="002C64F3" w:rsidRDefault="002C64F3" w:rsidP="002C64F3">
            <w:pPr>
              <w:spacing w:line="240" w:lineRule="auto"/>
              <w:jc w:val="left"/>
              <w:rPr>
                <w:rFonts w:cs="Frankruhel" w:hint="cs"/>
                <w:sz w:val="24"/>
                <w:rtl/>
              </w:rPr>
            </w:pPr>
            <w:r>
              <w:rPr>
                <w:sz w:val="24"/>
                <w:rtl/>
              </w:rPr>
              <w:t xml:space="preserve">סעיף 9 </w:t>
            </w:r>
          </w:p>
        </w:tc>
        <w:tc>
          <w:tcPr>
            <w:tcW w:w="5669" w:type="dxa"/>
          </w:tcPr>
          <w:p w14:paraId="3E6E2676" w14:textId="77777777" w:rsidR="002C64F3" w:rsidRPr="002C64F3" w:rsidRDefault="002C64F3" w:rsidP="002C64F3">
            <w:pPr>
              <w:spacing w:line="240" w:lineRule="auto"/>
              <w:jc w:val="left"/>
              <w:rPr>
                <w:rFonts w:cs="Frankruhel" w:hint="cs"/>
                <w:sz w:val="24"/>
                <w:rtl/>
              </w:rPr>
            </w:pPr>
            <w:r>
              <w:rPr>
                <w:sz w:val="24"/>
                <w:rtl/>
              </w:rPr>
              <w:t>דיווחים נוספים</w:t>
            </w:r>
          </w:p>
        </w:tc>
        <w:tc>
          <w:tcPr>
            <w:tcW w:w="567" w:type="dxa"/>
          </w:tcPr>
          <w:p w14:paraId="22C641E1" w14:textId="77777777" w:rsidR="002C64F3" w:rsidRPr="002C64F3" w:rsidRDefault="002C64F3" w:rsidP="002C64F3">
            <w:pPr>
              <w:spacing w:line="240" w:lineRule="auto"/>
              <w:jc w:val="left"/>
              <w:rPr>
                <w:rStyle w:val="Hyperlink"/>
                <w:rFonts w:hint="cs"/>
                <w:rtl/>
              </w:rPr>
            </w:pPr>
            <w:hyperlink w:anchor="Seif8" w:tooltip="דיווחים נוספים" w:history="1">
              <w:r w:rsidRPr="002C64F3">
                <w:rPr>
                  <w:rStyle w:val="Hyperlink"/>
                </w:rPr>
                <w:t>Go</w:t>
              </w:r>
            </w:hyperlink>
          </w:p>
        </w:tc>
        <w:tc>
          <w:tcPr>
            <w:tcW w:w="850" w:type="dxa"/>
          </w:tcPr>
          <w:p w14:paraId="2ADA1361"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64F3" w:rsidRPr="002C64F3" w14:paraId="3D715CB5" w14:textId="77777777">
        <w:tblPrEx>
          <w:tblCellMar>
            <w:top w:w="0" w:type="dxa"/>
            <w:bottom w:w="0" w:type="dxa"/>
          </w:tblCellMar>
        </w:tblPrEx>
        <w:tc>
          <w:tcPr>
            <w:tcW w:w="1247" w:type="dxa"/>
          </w:tcPr>
          <w:p w14:paraId="561A3CC4" w14:textId="77777777" w:rsidR="002C64F3" w:rsidRPr="002C64F3" w:rsidRDefault="002C64F3" w:rsidP="002C64F3">
            <w:pPr>
              <w:spacing w:line="240" w:lineRule="auto"/>
              <w:jc w:val="left"/>
              <w:rPr>
                <w:rFonts w:cs="Frankruhel" w:hint="cs"/>
                <w:sz w:val="24"/>
                <w:rtl/>
              </w:rPr>
            </w:pPr>
            <w:r>
              <w:rPr>
                <w:sz w:val="24"/>
                <w:rtl/>
              </w:rPr>
              <w:t xml:space="preserve">סעיף 10 </w:t>
            </w:r>
          </w:p>
        </w:tc>
        <w:tc>
          <w:tcPr>
            <w:tcW w:w="5669" w:type="dxa"/>
          </w:tcPr>
          <w:p w14:paraId="479A0AE3" w14:textId="77777777" w:rsidR="002C64F3" w:rsidRPr="002C64F3" w:rsidRDefault="002C64F3" w:rsidP="002C64F3">
            <w:pPr>
              <w:spacing w:line="240" w:lineRule="auto"/>
              <w:jc w:val="left"/>
              <w:rPr>
                <w:rFonts w:cs="Frankruhel" w:hint="cs"/>
                <w:sz w:val="24"/>
                <w:rtl/>
              </w:rPr>
            </w:pPr>
            <w:r>
              <w:rPr>
                <w:sz w:val="24"/>
                <w:rtl/>
              </w:rPr>
              <w:t>פטור מדיווח</w:t>
            </w:r>
          </w:p>
        </w:tc>
        <w:tc>
          <w:tcPr>
            <w:tcW w:w="567" w:type="dxa"/>
          </w:tcPr>
          <w:p w14:paraId="7BA07E94" w14:textId="77777777" w:rsidR="002C64F3" w:rsidRPr="002C64F3" w:rsidRDefault="002C64F3" w:rsidP="002C64F3">
            <w:pPr>
              <w:spacing w:line="240" w:lineRule="auto"/>
              <w:jc w:val="left"/>
              <w:rPr>
                <w:rStyle w:val="Hyperlink"/>
                <w:rFonts w:hint="cs"/>
                <w:rtl/>
              </w:rPr>
            </w:pPr>
            <w:hyperlink w:anchor="Seif9" w:tooltip="פטור מדיווח" w:history="1">
              <w:r w:rsidRPr="002C64F3">
                <w:rPr>
                  <w:rStyle w:val="Hyperlink"/>
                </w:rPr>
                <w:t>Go</w:t>
              </w:r>
            </w:hyperlink>
          </w:p>
        </w:tc>
        <w:tc>
          <w:tcPr>
            <w:tcW w:w="850" w:type="dxa"/>
          </w:tcPr>
          <w:p w14:paraId="5724E4FB"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64F3" w:rsidRPr="002C64F3" w14:paraId="34B07F7B" w14:textId="77777777">
        <w:tblPrEx>
          <w:tblCellMar>
            <w:top w:w="0" w:type="dxa"/>
            <w:bottom w:w="0" w:type="dxa"/>
          </w:tblCellMar>
        </w:tblPrEx>
        <w:tc>
          <w:tcPr>
            <w:tcW w:w="1247" w:type="dxa"/>
          </w:tcPr>
          <w:p w14:paraId="40FE5855" w14:textId="77777777" w:rsidR="002C64F3" w:rsidRPr="002C64F3" w:rsidRDefault="002C64F3" w:rsidP="002C64F3">
            <w:pPr>
              <w:spacing w:line="240" w:lineRule="auto"/>
              <w:jc w:val="left"/>
              <w:rPr>
                <w:rFonts w:cs="Frankruhel" w:hint="cs"/>
                <w:sz w:val="24"/>
                <w:rtl/>
              </w:rPr>
            </w:pPr>
            <w:r>
              <w:rPr>
                <w:sz w:val="24"/>
                <w:rtl/>
              </w:rPr>
              <w:t xml:space="preserve">סעיף 11 </w:t>
            </w:r>
          </w:p>
        </w:tc>
        <w:tc>
          <w:tcPr>
            <w:tcW w:w="5669" w:type="dxa"/>
          </w:tcPr>
          <w:p w14:paraId="788F80C7" w14:textId="77777777" w:rsidR="002C64F3" w:rsidRPr="002C64F3" w:rsidRDefault="002C64F3" w:rsidP="002C64F3">
            <w:pPr>
              <w:spacing w:line="240" w:lineRule="auto"/>
              <w:jc w:val="left"/>
              <w:rPr>
                <w:rFonts w:cs="Frankruhel" w:hint="cs"/>
                <w:sz w:val="24"/>
                <w:rtl/>
              </w:rPr>
            </w:pPr>
            <w:r>
              <w:rPr>
                <w:sz w:val="24"/>
                <w:rtl/>
              </w:rPr>
              <w:t>פרטי הדיווח</w:t>
            </w:r>
          </w:p>
        </w:tc>
        <w:tc>
          <w:tcPr>
            <w:tcW w:w="567" w:type="dxa"/>
          </w:tcPr>
          <w:p w14:paraId="344C5292" w14:textId="77777777" w:rsidR="002C64F3" w:rsidRPr="002C64F3" w:rsidRDefault="002C64F3" w:rsidP="002C64F3">
            <w:pPr>
              <w:spacing w:line="240" w:lineRule="auto"/>
              <w:jc w:val="left"/>
              <w:rPr>
                <w:rStyle w:val="Hyperlink"/>
                <w:rFonts w:hint="cs"/>
                <w:rtl/>
              </w:rPr>
            </w:pPr>
            <w:hyperlink w:anchor="Seif10" w:tooltip="פרטי הדיווח" w:history="1">
              <w:r w:rsidRPr="002C64F3">
                <w:rPr>
                  <w:rStyle w:val="Hyperlink"/>
                </w:rPr>
                <w:t>Go</w:t>
              </w:r>
            </w:hyperlink>
          </w:p>
        </w:tc>
        <w:tc>
          <w:tcPr>
            <w:tcW w:w="850" w:type="dxa"/>
          </w:tcPr>
          <w:p w14:paraId="6F0883AD"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64F3" w:rsidRPr="002C64F3" w14:paraId="7D065243" w14:textId="77777777">
        <w:tblPrEx>
          <w:tblCellMar>
            <w:top w:w="0" w:type="dxa"/>
            <w:bottom w:w="0" w:type="dxa"/>
          </w:tblCellMar>
        </w:tblPrEx>
        <w:tc>
          <w:tcPr>
            <w:tcW w:w="1247" w:type="dxa"/>
          </w:tcPr>
          <w:p w14:paraId="7217606E" w14:textId="77777777" w:rsidR="002C64F3" w:rsidRPr="002C64F3" w:rsidRDefault="002C64F3" w:rsidP="002C64F3">
            <w:pPr>
              <w:spacing w:line="240" w:lineRule="auto"/>
              <w:jc w:val="left"/>
              <w:rPr>
                <w:rFonts w:cs="Frankruhel" w:hint="cs"/>
                <w:sz w:val="24"/>
                <w:rtl/>
              </w:rPr>
            </w:pPr>
            <w:r>
              <w:rPr>
                <w:sz w:val="24"/>
                <w:rtl/>
              </w:rPr>
              <w:t xml:space="preserve">סעיף 12 </w:t>
            </w:r>
          </w:p>
        </w:tc>
        <w:tc>
          <w:tcPr>
            <w:tcW w:w="5669" w:type="dxa"/>
          </w:tcPr>
          <w:p w14:paraId="05DB587F" w14:textId="77777777" w:rsidR="002C64F3" w:rsidRPr="002C64F3" w:rsidRDefault="002C64F3" w:rsidP="002C64F3">
            <w:pPr>
              <w:spacing w:line="240" w:lineRule="auto"/>
              <w:jc w:val="left"/>
              <w:rPr>
                <w:rFonts w:cs="Frankruhel" w:hint="cs"/>
                <w:sz w:val="24"/>
                <w:rtl/>
              </w:rPr>
            </w:pPr>
            <w:r>
              <w:rPr>
                <w:sz w:val="24"/>
                <w:rtl/>
              </w:rPr>
              <w:t>איסור גילוי ועיון</w:t>
            </w:r>
          </w:p>
        </w:tc>
        <w:tc>
          <w:tcPr>
            <w:tcW w:w="567" w:type="dxa"/>
          </w:tcPr>
          <w:p w14:paraId="4ADEAF6B" w14:textId="77777777" w:rsidR="002C64F3" w:rsidRPr="002C64F3" w:rsidRDefault="002C64F3" w:rsidP="002C64F3">
            <w:pPr>
              <w:spacing w:line="240" w:lineRule="auto"/>
              <w:jc w:val="left"/>
              <w:rPr>
                <w:rStyle w:val="Hyperlink"/>
                <w:rFonts w:hint="cs"/>
                <w:rtl/>
              </w:rPr>
            </w:pPr>
            <w:hyperlink w:anchor="Seif11" w:tooltip="איסור גילוי ועיון" w:history="1">
              <w:r w:rsidRPr="002C64F3">
                <w:rPr>
                  <w:rStyle w:val="Hyperlink"/>
                </w:rPr>
                <w:t>Go</w:t>
              </w:r>
            </w:hyperlink>
          </w:p>
        </w:tc>
        <w:tc>
          <w:tcPr>
            <w:tcW w:w="850" w:type="dxa"/>
          </w:tcPr>
          <w:p w14:paraId="5BFC66F3"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64F3" w:rsidRPr="002C64F3" w14:paraId="2DFAF27C" w14:textId="77777777">
        <w:tblPrEx>
          <w:tblCellMar>
            <w:top w:w="0" w:type="dxa"/>
            <w:bottom w:w="0" w:type="dxa"/>
          </w:tblCellMar>
        </w:tblPrEx>
        <w:tc>
          <w:tcPr>
            <w:tcW w:w="1247" w:type="dxa"/>
          </w:tcPr>
          <w:p w14:paraId="768EDA4F" w14:textId="77777777" w:rsidR="002C64F3" w:rsidRPr="002C64F3" w:rsidRDefault="002C64F3" w:rsidP="002C64F3">
            <w:pPr>
              <w:spacing w:line="240" w:lineRule="auto"/>
              <w:jc w:val="left"/>
              <w:rPr>
                <w:rFonts w:cs="Frankruhel" w:hint="cs"/>
                <w:sz w:val="24"/>
                <w:rtl/>
              </w:rPr>
            </w:pPr>
            <w:r>
              <w:rPr>
                <w:sz w:val="24"/>
                <w:rtl/>
              </w:rPr>
              <w:t xml:space="preserve">סעיף 13 </w:t>
            </w:r>
          </w:p>
        </w:tc>
        <w:tc>
          <w:tcPr>
            <w:tcW w:w="5669" w:type="dxa"/>
          </w:tcPr>
          <w:p w14:paraId="615A0035" w14:textId="77777777" w:rsidR="002C64F3" w:rsidRPr="002C64F3" w:rsidRDefault="002C64F3" w:rsidP="002C64F3">
            <w:pPr>
              <w:spacing w:line="240" w:lineRule="auto"/>
              <w:jc w:val="left"/>
              <w:rPr>
                <w:rFonts w:cs="Frankruhel" w:hint="cs"/>
                <w:sz w:val="24"/>
                <w:rtl/>
              </w:rPr>
            </w:pPr>
            <w:r>
              <w:rPr>
                <w:sz w:val="24"/>
                <w:rtl/>
              </w:rPr>
              <w:t>שמירת מסמכים</w:t>
            </w:r>
          </w:p>
        </w:tc>
        <w:tc>
          <w:tcPr>
            <w:tcW w:w="567" w:type="dxa"/>
          </w:tcPr>
          <w:p w14:paraId="54C6E6AA" w14:textId="77777777" w:rsidR="002C64F3" w:rsidRPr="002C64F3" w:rsidRDefault="002C64F3" w:rsidP="002C64F3">
            <w:pPr>
              <w:spacing w:line="240" w:lineRule="auto"/>
              <w:jc w:val="left"/>
              <w:rPr>
                <w:rStyle w:val="Hyperlink"/>
                <w:rFonts w:hint="cs"/>
                <w:rtl/>
              </w:rPr>
            </w:pPr>
            <w:hyperlink w:anchor="Seif12" w:tooltip="שמירת מסמכים" w:history="1">
              <w:r w:rsidRPr="002C64F3">
                <w:rPr>
                  <w:rStyle w:val="Hyperlink"/>
                </w:rPr>
                <w:t>Go</w:t>
              </w:r>
            </w:hyperlink>
          </w:p>
        </w:tc>
        <w:tc>
          <w:tcPr>
            <w:tcW w:w="850" w:type="dxa"/>
          </w:tcPr>
          <w:p w14:paraId="6D8BF9CC"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64F3" w:rsidRPr="002C64F3" w14:paraId="7814A998" w14:textId="77777777">
        <w:tblPrEx>
          <w:tblCellMar>
            <w:top w:w="0" w:type="dxa"/>
            <w:bottom w:w="0" w:type="dxa"/>
          </w:tblCellMar>
        </w:tblPrEx>
        <w:tc>
          <w:tcPr>
            <w:tcW w:w="1247" w:type="dxa"/>
          </w:tcPr>
          <w:p w14:paraId="0F353DC4" w14:textId="77777777" w:rsidR="002C64F3" w:rsidRPr="002C64F3" w:rsidRDefault="002C64F3" w:rsidP="002C64F3">
            <w:pPr>
              <w:spacing w:line="240" w:lineRule="auto"/>
              <w:jc w:val="left"/>
              <w:rPr>
                <w:rFonts w:cs="Frankruhel" w:hint="cs"/>
                <w:sz w:val="24"/>
                <w:rtl/>
              </w:rPr>
            </w:pPr>
          </w:p>
        </w:tc>
        <w:tc>
          <w:tcPr>
            <w:tcW w:w="5669" w:type="dxa"/>
          </w:tcPr>
          <w:p w14:paraId="088F3CF5" w14:textId="77777777" w:rsidR="002C64F3" w:rsidRPr="002C64F3" w:rsidRDefault="002C64F3" w:rsidP="002C64F3">
            <w:pPr>
              <w:spacing w:line="240" w:lineRule="auto"/>
              <w:jc w:val="left"/>
              <w:rPr>
                <w:rFonts w:cs="Frankruhel" w:hint="cs"/>
                <w:sz w:val="24"/>
                <w:rtl/>
              </w:rPr>
            </w:pPr>
            <w:r>
              <w:rPr>
                <w:sz w:val="24"/>
                <w:rtl/>
              </w:rPr>
              <w:t>פרק ד': שונות</w:t>
            </w:r>
          </w:p>
        </w:tc>
        <w:tc>
          <w:tcPr>
            <w:tcW w:w="567" w:type="dxa"/>
          </w:tcPr>
          <w:p w14:paraId="7A2231AE" w14:textId="77777777" w:rsidR="002C64F3" w:rsidRPr="002C64F3" w:rsidRDefault="002C64F3" w:rsidP="002C64F3">
            <w:pPr>
              <w:spacing w:line="240" w:lineRule="auto"/>
              <w:jc w:val="left"/>
              <w:rPr>
                <w:rStyle w:val="Hyperlink"/>
                <w:rFonts w:hint="cs"/>
                <w:rtl/>
              </w:rPr>
            </w:pPr>
            <w:hyperlink w:anchor="med3" w:tooltip="פרק ד: שונות" w:history="1">
              <w:r w:rsidRPr="002C64F3">
                <w:rPr>
                  <w:rStyle w:val="Hyperlink"/>
                </w:rPr>
                <w:t>Go</w:t>
              </w:r>
            </w:hyperlink>
          </w:p>
        </w:tc>
        <w:tc>
          <w:tcPr>
            <w:tcW w:w="850" w:type="dxa"/>
          </w:tcPr>
          <w:p w14:paraId="0CD8E6A3"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64F3" w:rsidRPr="002C64F3" w14:paraId="318885A3" w14:textId="77777777">
        <w:tblPrEx>
          <w:tblCellMar>
            <w:top w:w="0" w:type="dxa"/>
            <w:bottom w:w="0" w:type="dxa"/>
          </w:tblCellMar>
        </w:tblPrEx>
        <w:tc>
          <w:tcPr>
            <w:tcW w:w="1247" w:type="dxa"/>
          </w:tcPr>
          <w:p w14:paraId="4BBB16C4" w14:textId="77777777" w:rsidR="002C64F3" w:rsidRPr="002C64F3" w:rsidRDefault="002C64F3" w:rsidP="002C64F3">
            <w:pPr>
              <w:spacing w:line="240" w:lineRule="auto"/>
              <w:jc w:val="left"/>
              <w:rPr>
                <w:rFonts w:cs="Frankruhel" w:hint="cs"/>
                <w:sz w:val="24"/>
                <w:rtl/>
              </w:rPr>
            </w:pPr>
            <w:r>
              <w:rPr>
                <w:sz w:val="24"/>
                <w:rtl/>
              </w:rPr>
              <w:t xml:space="preserve">סעיף 14 </w:t>
            </w:r>
          </w:p>
        </w:tc>
        <w:tc>
          <w:tcPr>
            <w:tcW w:w="5669" w:type="dxa"/>
          </w:tcPr>
          <w:p w14:paraId="6365426E" w14:textId="77777777" w:rsidR="002C64F3" w:rsidRPr="002C64F3" w:rsidRDefault="002C64F3" w:rsidP="002C64F3">
            <w:pPr>
              <w:spacing w:line="240" w:lineRule="auto"/>
              <w:jc w:val="left"/>
              <w:rPr>
                <w:rFonts w:cs="Frankruhel" w:hint="cs"/>
                <w:sz w:val="24"/>
                <w:rtl/>
              </w:rPr>
            </w:pPr>
            <w:r>
              <w:rPr>
                <w:sz w:val="24"/>
                <w:rtl/>
              </w:rPr>
              <w:t>ניהול רישומים ושמירתם</w:t>
            </w:r>
          </w:p>
        </w:tc>
        <w:tc>
          <w:tcPr>
            <w:tcW w:w="567" w:type="dxa"/>
          </w:tcPr>
          <w:p w14:paraId="3EB25F03" w14:textId="77777777" w:rsidR="002C64F3" w:rsidRPr="002C64F3" w:rsidRDefault="002C64F3" w:rsidP="002C64F3">
            <w:pPr>
              <w:spacing w:line="240" w:lineRule="auto"/>
              <w:jc w:val="left"/>
              <w:rPr>
                <w:rStyle w:val="Hyperlink"/>
                <w:rFonts w:hint="cs"/>
                <w:rtl/>
              </w:rPr>
            </w:pPr>
            <w:hyperlink w:anchor="Seif13" w:tooltip="ניהול רישומים ושמירתם" w:history="1">
              <w:r w:rsidRPr="002C64F3">
                <w:rPr>
                  <w:rStyle w:val="Hyperlink"/>
                </w:rPr>
                <w:t>Go</w:t>
              </w:r>
            </w:hyperlink>
          </w:p>
        </w:tc>
        <w:tc>
          <w:tcPr>
            <w:tcW w:w="850" w:type="dxa"/>
          </w:tcPr>
          <w:p w14:paraId="5BF3C2E4"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64F3" w:rsidRPr="002C64F3" w14:paraId="461F1B9D" w14:textId="77777777">
        <w:tblPrEx>
          <w:tblCellMar>
            <w:top w:w="0" w:type="dxa"/>
            <w:bottom w:w="0" w:type="dxa"/>
          </w:tblCellMar>
        </w:tblPrEx>
        <w:tc>
          <w:tcPr>
            <w:tcW w:w="1247" w:type="dxa"/>
          </w:tcPr>
          <w:p w14:paraId="5D7B8BC4" w14:textId="77777777" w:rsidR="002C64F3" w:rsidRPr="002C64F3" w:rsidRDefault="002C64F3" w:rsidP="002C64F3">
            <w:pPr>
              <w:spacing w:line="240" w:lineRule="auto"/>
              <w:jc w:val="left"/>
              <w:rPr>
                <w:rFonts w:cs="Frankruhel" w:hint="cs"/>
                <w:sz w:val="24"/>
                <w:rtl/>
              </w:rPr>
            </w:pPr>
            <w:r>
              <w:rPr>
                <w:sz w:val="24"/>
                <w:rtl/>
              </w:rPr>
              <w:t xml:space="preserve">סעיף 15 </w:t>
            </w:r>
          </w:p>
        </w:tc>
        <w:tc>
          <w:tcPr>
            <w:tcW w:w="5669" w:type="dxa"/>
          </w:tcPr>
          <w:p w14:paraId="67ADB7F7" w14:textId="77777777" w:rsidR="002C64F3" w:rsidRPr="002C64F3" w:rsidRDefault="002C64F3" w:rsidP="002C64F3">
            <w:pPr>
              <w:spacing w:line="240" w:lineRule="auto"/>
              <w:jc w:val="left"/>
              <w:rPr>
                <w:rFonts w:cs="Frankruhel" w:hint="cs"/>
                <w:sz w:val="24"/>
                <w:rtl/>
              </w:rPr>
            </w:pPr>
            <w:r>
              <w:rPr>
                <w:sz w:val="24"/>
                <w:rtl/>
              </w:rPr>
              <w:t>מסירת מסמכים ידיעות והסברים</w:t>
            </w:r>
          </w:p>
        </w:tc>
        <w:tc>
          <w:tcPr>
            <w:tcW w:w="567" w:type="dxa"/>
          </w:tcPr>
          <w:p w14:paraId="0E776FCD" w14:textId="77777777" w:rsidR="002C64F3" w:rsidRPr="002C64F3" w:rsidRDefault="002C64F3" w:rsidP="002C64F3">
            <w:pPr>
              <w:spacing w:line="240" w:lineRule="auto"/>
              <w:jc w:val="left"/>
              <w:rPr>
                <w:rStyle w:val="Hyperlink"/>
                <w:rFonts w:hint="cs"/>
                <w:rtl/>
              </w:rPr>
            </w:pPr>
            <w:hyperlink w:anchor="Seif14" w:tooltip="מסירת מסמכים ידיעות והסברים" w:history="1">
              <w:r w:rsidRPr="002C64F3">
                <w:rPr>
                  <w:rStyle w:val="Hyperlink"/>
                </w:rPr>
                <w:t>Go</w:t>
              </w:r>
            </w:hyperlink>
          </w:p>
        </w:tc>
        <w:tc>
          <w:tcPr>
            <w:tcW w:w="850" w:type="dxa"/>
          </w:tcPr>
          <w:p w14:paraId="1708C29F"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64F3" w:rsidRPr="002C64F3" w14:paraId="6E0AE58B" w14:textId="77777777">
        <w:tblPrEx>
          <w:tblCellMar>
            <w:top w:w="0" w:type="dxa"/>
            <w:bottom w:w="0" w:type="dxa"/>
          </w:tblCellMar>
        </w:tblPrEx>
        <w:tc>
          <w:tcPr>
            <w:tcW w:w="1247" w:type="dxa"/>
          </w:tcPr>
          <w:p w14:paraId="3273254F" w14:textId="77777777" w:rsidR="002C64F3" w:rsidRPr="002C64F3" w:rsidRDefault="002C64F3" w:rsidP="002C64F3">
            <w:pPr>
              <w:spacing w:line="240" w:lineRule="auto"/>
              <w:jc w:val="left"/>
              <w:rPr>
                <w:rFonts w:cs="Frankruhel" w:hint="cs"/>
                <w:sz w:val="24"/>
                <w:rtl/>
              </w:rPr>
            </w:pPr>
            <w:r>
              <w:rPr>
                <w:sz w:val="24"/>
                <w:rtl/>
              </w:rPr>
              <w:t xml:space="preserve">סעיף 16 </w:t>
            </w:r>
          </w:p>
        </w:tc>
        <w:tc>
          <w:tcPr>
            <w:tcW w:w="5669" w:type="dxa"/>
          </w:tcPr>
          <w:p w14:paraId="066B2849" w14:textId="77777777" w:rsidR="002C64F3" w:rsidRPr="002C64F3" w:rsidRDefault="002C64F3" w:rsidP="002C64F3">
            <w:pPr>
              <w:spacing w:line="240" w:lineRule="auto"/>
              <w:jc w:val="left"/>
              <w:rPr>
                <w:rFonts w:cs="Frankruhel" w:hint="cs"/>
                <w:sz w:val="24"/>
                <w:rtl/>
              </w:rPr>
            </w:pPr>
            <w:r>
              <w:rPr>
                <w:sz w:val="24"/>
                <w:rtl/>
              </w:rPr>
              <w:t>סייג לתחולה</w:t>
            </w:r>
          </w:p>
        </w:tc>
        <w:tc>
          <w:tcPr>
            <w:tcW w:w="567" w:type="dxa"/>
          </w:tcPr>
          <w:p w14:paraId="57F5312A" w14:textId="77777777" w:rsidR="002C64F3" w:rsidRPr="002C64F3" w:rsidRDefault="002C64F3" w:rsidP="002C64F3">
            <w:pPr>
              <w:spacing w:line="240" w:lineRule="auto"/>
              <w:jc w:val="left"/>
              <w:rPr>
                <w:rStyle w:val="Hyperlink"/>
                <w:rFonts w:hint="cs"/>
                <w:rtl/>
              </w:rPr>
            </w:pPr>
            <w:hyperlink w:anchor="Seif15" w:tooltip="סייג לתחולה" w:history="1">
              <w:r w:rsidRPr="002C64F3">
                <w:rPr>
                  <w:rStyle w:val="Hyperlink"/>
                </w:rPr>
                <w:t>Go</w:t>
              </w:r>
            </w:hyperlink>
          </w:p>
        </w:tc>
        <w:tc>
          <w:tcPr>
            <w:tcW w:w="850" w:type="dxa"/>
          </w:tcPr>
          <w:p w14:paraId="746BFE62"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64F3" w:rsidRPr="002C64F3" w14:paraId="5BE814F5" w14:textId="77777777">
        <w:tblPrEx>
          <w:tblCellMar>
            <w:top w:w="0" w:type="dxa"/>
            <w:bottom w:w="0" w:type="dxa"/>
          </w:tblCellMar>
        </w:tblPrEx>
        <w:tc>
          <w:tcPr>
            <w:tcW w:w="1247" w:type="dxa"/>
          </w:tcPr>
          <w:p w14:paraId="3314EDB9" w14:textId="77777777" w:rsidR="002C64F3" w:rsidRPr="002C64F3" w:rsidRDefault="002C64F3" w:rsidP="002C64F3">
            <w:pPr>
              <w:spacing w:line="240" w:lineRule="auto"/>
              <w:jc w:val="left"/>
              <w:rPr>
                <w:rFonts w:cs="Frankruhel" w:hint="cs"/>
                <w:sz w:val="24"/>
                <w:rtl/>
              </w:rPr>
            </w:pPr>
            <w:r>
              <w:rPr>
                <w:sz w:val="24"/>
                <w:rtl/>
              </w:rPr>
              <w:t xml:space="preserve">סעיף 17 </w:t>
            </w:r>
          </w:p>
        </w:tc>
        <w:tc>
          <w:tcPr>
            <w:tcW w:w="5669" w:type="dxa"/>
          </w:tcPr>
          <w:p w14:paraId="44F09F29" w14:textId="77777777" w:rsidR="002C64F3" w:rsidRPr="002C64F3" w:rsidRDefault="002C64F3" w:rsidP="002C64F3">
            <w:pPr>
              <w:spacing w:line="240" w:lineRule="auto"/>
              <w:jc w:val="left"/>
              <w:rPr>
                <w:rFonts w:cs="Frankruhel" w:hint="cs"/>
                <w:sz w:val="24"/>
                <w:rtl/>
              </w:rPr>
            </w:pPr>
            <w:r>
              <w:rPr>
                <w:sz w:val="24"/>
                <w:rtl/>
              </w:rPr>
              <w:t>תחילה</w:t>
            </w:r>
          </w:p>
        </w:tc>
        <w:tc>
          <w:tcPr>
            <w:tcW w:w="567" w:type="dxa"/>
          </w:tcPr>
          <w:p w14:paraId="5E16B046" w14:textId="77777777" w:rsidR="002C64F3" w:rsidRPr="002C64F3" w:rsidRDefault="002C64F3" w:rsidP="002C64F3">
            <w:pPr>
              <w:spacing w:line="240" w:lineRule="auto"/>
              <w:jc w:val="left"/>
              <w:rPr>
                <w:rStyle w:val="Hyperlink"/>
                <w:rFonts w:hint="cs"/>
                <w:rtl/>
              </w:rPr>
            </w:pPr>
            <w:hyperlink w:anchor="Seif16" w:tooltip="תחילה" w:history="1">
              <w:r w:rsidRPr="002C64F3">
                <w:rPr>
                  <w:rStyle w:val="Hyperlink"/>
                </w:rPr>
                <w:t>Go</w:t>
              </w:r>
            </w:hyperlink>
          </w:p>
        </w:tc>
        <w:tc>
          <w:tcPr>
            <w:tcW w:w="850" w:type="dxa"/>
          </w:tcPr>
          <w:p w14:paraId="2775591A"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64F3" w:rsidRPr="002C64F3" w14:paraId="1CDF8687" w14:textId="77777777">
        <w:tblPrEx>
          <w:tblCellMar>
            <w:top w:w="0" w:type="dxa"/>
            <w:bottom w:w="0" w:type="dxa"/>
          </w:tblCellMar>
        </w:tblPrEx>
        <w:tc>
          <w:tcPr>
            <w:tcW w:w="1247" w:type="dxa"/>
          </w:tcPr>
          <w:p w14:paraId="7178E506" w14:textId="77777777" w:rsidR="002C64F3" w:rsidRPr="002C64F3" w:rsidRDefault="002C64F3" w:rsidP="002C64F3">
            <w:pPr>
              <w:spacing w:line="240" w:lineRule="auto"/>
              <w:jc w:val="left"/>
              <w:rPr>
                <w:rFonts w:cs="Frankruhel" w:hint="cs"/>
                <w:sz w:val="24"/>
                <w:rtl/>
              </w:rPr>
            </w:pPr>
            <w:r>
              <w:rPr>
                <w:sz w:val="24"/>
                <w:rtl/>
              </w:rPr>
              <w:t xml:space="preserve">סעיף 18 </w:t>
            </w:r>
          </w:p>
        </w:tc>
        <w:tc>
          <w:tcPr>
            <w:tcW w:w="5669" w:type="dxa"/>
          </w:tcPr>
          <w:p w14:paraId="45F71835" w14:textId="77777777" w:rsidR="002C64F3" w:rsidRPr="002C64F3" w:rsidRDefault="002C64F3" w:rsidP="002C64F3">
            <w:pPr>
              <w:spacing w:line="240" w:lineRule="auto"/>
              <w:jc w:val="left"/>
              <w:rPr>
                <w:rFonts w:cs="Frankruhel" w:hint="cs"/>
                <w:sz w:val="24"/>
                <w:rtl/>
              </w:rPr>
            </w:pPr>
            <w:r>
              <w:rPr>
                <w:sz w:val="24"/>
                <w:rtl/>
              </w:rPr>
              <w:t>הוראות מעבר</w:t>
            </w:r>
          </w:p>
        </w:tc>
        <w:tc>
          <w:tcPr>
            <w:tcW w:w="567" w:type="dxa"/>
          </w:tcPr>
          <w:p w14:paraId="33687B00" w14:textId="77777777" w:rsidR="002C64F3" w:rsidRPr="002C64F3" w:rsidRDefault="002C64F3" w:rsidP="002C64F3">
            <w:pPr>
              <w:spacing w:line="240" w:lineRule="auto"/>
              <w:jc w:val="left"/>
              <w:rPr>
                <w:rStyle w:val="Hyperlink"/>
                <w:rFonts w:hint="cs"/>
                <w:rtl/>
              </w:rPr>
            </w:pPr>
            <w:hyperlink w:anchor="Seif17" w:tooltip="הוראות מעבר" w:history="1">
              <w:r w:rsidRPr="002C64F3">
                <w:rPr>
                  <w:rStyle w:val="Hyperlink"/>
                </w:rPr>
                <w:t>Go</w:t>
              </w:r>
            </w:hyperlink>
          </w:p>
        </w:tc>
        <w:tc>
          <w:tcPr>
            <w:tcW w:w="850" w:type="dxa"/>
          </w:tcPr>
          <w:p w14:paraId="4A438F5C"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64F3" w:rsidRPr="002C64F3" w14:paraId="0B5A62AF" w14:textId="77777777">
        <w:tblPrEx>
          <w:tblCellMar>
            <w:top w:w="0" w:type="dxa"/>
            <w:bottom w:w="0" w:type="dxa"/>
          </w:tblCellMar>
        </w:tblPrEx>
        <w:tc>
          <w:tcPr>
            <w:tcW w:w="1247" w:type="dxa"/>
          </w:tcPr>
          <w:p w14:paraId="4638B52C" w14:textId="77777777" w:rsidR="002C64F3" w:rsidRPr="002C64F3" w:rsidRDefault="002C64F3" w:rsidP="002C64F3">
            <w:pPr>
              <w:spacing w:line="240" w:lineRule="auto"/>
              <w:jc w:val="left"/>
              <w:rPr>
                <w:rFonts w:cs="Frankruhel" w:hint="cs"/>
                <w:sz w:val="24"/>
                <w:rtl/>
              </w:rPr>
            </w:pPr>
          </w:p>
        </w:tc>
        <w:tc>
          <w:tcPr>
            <w:tcW w:w="5669" w:type="dxa"/>
          </w:tcPr>
          <w:p w14:paraId="088B2172" w14:textId="77777777" w:rsidR="002C64F3" w:rsidRPr="002C64F3" w:rsidRDefault="002C64F3" w:rsidP="002C64F3">
            <w:pPr>
              <w:spacing w:line="240" w:lineRule="auto"/>
              <w:jc w:val="left"/>
              <w:rPr>
                <w:rFonts w:cs="Frankruhel" w:hint="cs"/>
                <w:sz w:val="24"/>
                <w:rtl/>
              </w:rPr>
            </w:pPr>
            <w:r>
              <w:rPr>
                <w:sz w:val="24"/>
                <w:rtl/>
              </w:rPr>
              <w:t>תוספת</w:t>
            </w:r>
          </w:p>
        </w:tc>
        <w:tc>
          <w:tcPr>
            <w:tcW w:w="567" w:type="dxa"/>
          </w:tcPr>
          <w:p w14:paraId="5C8EB854" w14:textId="77777777" w:rsidR="002C64F3" w:rsidRPr="002C64F3" w:rsidRDefault="002C64F3" w:rsidP="002C64F3">
            <w:pPr>
              <w:spacing w:line="240" w:lineRule="auto"/>
              <w:jc w:val="left"/>
              <w:rPr>
                <w:rStyle w:val="Hyperlink"/>
                <w:rFonts w:hint="cs"/>
                <w:rtl/>
              </w:rPr>
            </w:pPr>
            <w:hyperlink w:anchor="med4" w:tooltip="תוספת" w:history="1">
              <w:r w:rsidRPr="002C64F3">
                <w:rPr>
                  <w:rStyle w:val="Hyperlink"/>
                </w:rPr>
                <w:t>Go</w:t>
              </w:r>
            </w:hyperlink>
          </w:p>
        </w:tc>
        <w:tc>
          <w:tcPr>
            <w:tcW w:w="850" w:type="dxa"/>
          </w:tcPr>
          <w:p w14:paraId="6A4244E8" w14:textId="77777777" w:rsidR="002C64F3" w:rsidRPr="002C64F3" w:rsidRDefault="002C64F3" w:rsidP="002C64F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2588845B" w14:textId="77777777" w:rsidR="008215FB" w:rsidRDefault="008215FB" w:rsidP="008215FB">
      <w:pPr>
        <w:spacing w:line="320" w:lineRule="auto"/>
        <w:jc w:val="left"/>
        <w:rPr>
          <w:rFonts w:cs="FrankRuehl" w:hint="cs"/>
          <w:szCs w:val="26"/>
          <w:rtl/>
        </w:rPr>
      </w:pPr>
    </w:p>
    <w:p w14:paraId="014A540E" w14:textId="77777777" w:rsidR="00B2189F" w:rsidRPr="008215FB" w:rsidRDefault="00B2189F" w:rsidP="008215FB">
      <w:pPr>
        <w:spacing w:line="320" w:lineRule="auto"/>
        <w:jc w:val="left"/>
        <w:rPr>
          <w:rFonts w:cs="FrankRuehl" w:hint="cs"/>
          <w:szCs w:val="26"/>
          <w:rtl/>
        </w:rPr>
      </w:pPr>
    </w:p>
    <w:p w14:paraId="1B874B05" w14:textId="77777777" w:rsidR="008215FB" w:rsidRDefault="008215FB" w:rsidP="008215FB">
      <w:pPr>
        <w:spacing w:line="320" w:lineRule="auto"/>
        <w:jc w:val="left"/>
        <w:rPr>
          <w:rFonts w:cs="Miriam"/>
          <w:szCs w:val="22"/>
          <w:rtl/>
        </w:rPr>
      </w:pPr>
      <w:r w:rsidRPr="008215FB">
        <w:rPr>
          <w:rFonts w:cs="Miriam"/>
          <w:szCs w:val="22"/>
          <w:rtl/>
        </w:rPr>
        <w:t>עונשין ומשפט פלילי</w:t>
      </w:r>
      <w:r w:rsidRPr="008215FB">
        <w:rPr>
          <w:rFonts w:cs="FrankRuehl"/>
          <w:szCs w:val="26"/>
          <w:rtl/>
        </w:rPr>
        <w:t xml:space="preserve"> – עבירות – איסור הלבנת הון – זיהוי, דיווח וניהול</w:t>
      </w:r>
    </w:p>
    <w:p w14:paraId="3055BF8F" w14:textId="77777777" w:rsidR="008215FB" w:rsidRPr="008215FB" w:rsidRDefault="008215FB" w:rsidP="008215FB">
      <w:pPr>
        <w:spacing w:line="320" w:lineRule="auto"/>
        <w:jc w:val="left"/>
        <w:rPr>
          <w:rFonts w:cs="Miriam" w:hint="cs"/>
          <w:szCs w:val="22"/>
          <w:rtl/>
        </w:rPr>
      </w:pPr>
      <w:r w:rsidRPr="008215FB">
        <w:rPr>
          <w:rFonts w:cs="Miriam"/>
          <w:szCs w:val="22"/>
          <w:rtl/>
        </w:rPr>
        <w:t>משפט פרטי וכלכלה</w:t>
      </w:r>
      <w:r w:rsidRPr="008215FB">
        <w:rPr>
          <w:rFonts w:cs="FrankRuehl"/>
          <w:szCs w:val="26"/>
          <w:rtl/>
        </w:rPr>
        <w:t xml:space="preserve"> – כספים – איסור הלבנת הון – זיהוי, דיווח וניהול</w:t>
      </w:r>
    </w:p>
    <w:p w14:paraId="64A28D87" w14:textId="77777777" w:rsidR="009663B1" w:rsidRDefault="009663B1">
      <w:pPr>
        <w:pStyle w:val="P00"/>
        <w:spacing w:before="72"/>
        <w:ind w:left="0" w:right="1134"/>
        <w:rPr>
          <w:rFonts w:cs="FrankRuehl" w:hint="cs"/>
          <w:sz w:val="26"/>
          <w:rtl/>
        </w:rPr>
      </w:pPr>
    </w:p>
    <w:p w14:paraId="4B1C5B8E" w14:textId="77777777" w:rsidR="009663B1" w:rsidRDefault="009663B1">
      <w:pPr>
        <w:pStyle w:val="P00"/>
        <w:spacing w:before="72"/>
        <w:ind w:left="0" w:right="1134"/>
        <w:rPr>
          <w:rFonts w:cs="FrankRuehl" w:hint="cs"/>
          <w:sz w:val="26"/>
          <w:rtl/>
        </w:rPr>
      </w:pPr>
    </w:p>
    <w:p w14:paraId="19F14123" w14:textId="77777777" w:rsidR="009663B1" w:rsidRDefault="009663B1">
      <w:pPr>
        <w:pStyle w:val="P00"/>
        <w:spacing w:before="72"/>
        <w:ind w:left="0" w:right="1134"/>
        <w:rPr>
          <w:rFonts w:cs="FrankRuehl" w:hint="cs"/>
          <w:sz w:val="26"/>
          <w:rtl/>
        </w:rPr>
      </w:pPr>
    </w:p>
    <w:p w14:paraId="575C9A6E" w14:textId="77777777" w:rsidR="009663B1" w:rsidRDefault="009663B1">
      <w:pPr>
        <w:pStyle w:val="P00"/>
        <w:spacing w:before="72"/>
        <w:ind w:left="0" w:right="1134"/>
        <w:rPr>
          <w:rFonts w:cs="FrankRuehl" w:hint="cs"/>
          <w:sz w:val="26"/>
          <w:rtl/>
        </w:rPr>
      </w:pPr>
      <w:r>
        <w:rPr>
          <w:rFonts w:cs="FrankRuehl" w:hint="cs"/>
          <w:sz w:val="26"/>
          <w:rtl/>
        </w:rPr>
        <w:t xml:space="preserve">בוטל </w:t>
      </w:r>
      <w:r>
        <w:rPr>
          <w:rFonts w:cs="FrankRuehl"/>
          <w:sz w:val="26"/>
          <w:rtl/>
        </w:rPr>
        <w:t>–</w:t>
      </w:r>
      <w:r>
        <w:rPr>
          <w:rFonts w:cs="FrankRuehl" w:hint="cs"/>
          <w:sz w:val="26"/>
          <w:rtl/>
        </w:rPr>
        <w:t xml:space="preserve"> למעט סעיף 18 </w:t>
      </w:r>
      <w:r>
        <w:rPr>
          <w:rFonts w:cs="FrankRuehl"/>
          <w:sz w:val="26"/>
          <w:rtl/>
        </w:rPr>
        <w:t>–</w:t>
      </w:r>
      <w:r>
        <w:rPr>
          <w:rFonts w:cs="FrankRuehl" w:hint="cs"/>
          <w:sz w:val="26"/>
          <w:rtl/>
        </w:rPr>
        <w:t xml:space="preserve"> מיום 30.5.2011</w:t>
      </w:r>
    </w:p>
    <w:p w14:paraId="169D4914" w14:textId="77777777" w:rsidR="009663B1" w:rsidRDefault="009663B1">
      <w:pPr>
        <w:pStyle w:val="P00"/>
        <w:spacing w:before="72"/>
        <w:ind w:left="0" w:right="1134"/>
        <w:rPr>
          <w:rFonts w:cs="FrankRuehl" w:hint="cs"/>
          <w:sz w:val="26"/>
          <w:rtl/>
        </w:rPr>
      </w:pPr>
    </w:p>
    <w:p w14:paraId="2B0932F3" w14:textId="77777777" w:rsidR="00876D2E" w:rsidRDefault="009663B1">
      <w:pPr>
        <w:pStyle w:val="P00"/>
        <w:spacing w:before="72"/>
        <w:ind w:left="0" w:right="1134"/>
        <w:rPr>
          <w:rStyle w:val="default"/>
          <w:rFonts w:cs="FrankRuehl"/>
          <w:rtl/>
        </w:rPr>
      </w:pPr>
      <w:r>
        <w:rPr>
          <w:rFonts w:cs="FrankRuehl"/>
          <w:sz w:val="26"/>
          <w:rtl/>
        </w:rPr>
        <w:br w:type="page"/>
      </w:r>
      <w:r w:rsidR="00876D2E">
        <w:rPr>
          <w:rFonts w:cs="FrankRuehl"/>
          <w:sz w:val="26"/>
          <w:rtl/>
        </w:rPr>
        <w:lastRenderedPageBreak/>
        <w:tab/>
      </w:r>
      <w:r w:rsidR="00876D2E">
        <w:rPr>
          <w:rStyle w:val="default"/>
          <w:rFonts w:cs="FrankRuehl"/>
          <w:rtl/>
        </w:rPr>
        <w:t>בת</w:t>
      </w:r>
      <w:r w:rsidR="00876D2E">
        <w:rPr>
          <w:rStyle w:val="default"/>
          <w:rFonts w:cs="FrankRuehl" w:hint="cs"/>
          <w:rtl/>
        </w:rPr>
        <w:t>וקף סמכותי לפי</w:t>
      </w:r>
      <w:r w:rsidR="00876D2E">
        <w:rPr>
          <w:rStyle w:val="default"/>
          <w:rFonts w:cs="FrankRuehl"/>
          <w:rtl/>
        </w:rPr>
        <w:t xml:space="preserve"> </w:t>
      </w:r>
      <w:r w:rsidR="00876D2E">
        <w:rPr>
          <w:rStyle w:val="default"/>
          <w:rFonts w:cs="FrankRuehl" w:hint="cs"/>
          <w:rtl/>
        </w:rPr>
        <w:t>סעיפים 7(ב) ו-(ג) ו-32(ג) לחוק איסור הלבנת הון, תש"ס-2000 (להלן - החוק), לאחר התייעצות עם שר המשפטים ועם השר לביטחון הפנים, ו</w:t>
      </w:r>
      <w:r w:rsidR="00876D2E">
        <w:rPr>
          <w:rStyle w:val="default"/>
          <w:rFonts w:cs="FrankRuehl"/>
          <w:rtl/>
        </w:rPr>
        <w:t>בא</w:t>
      </w:r>
      <w:r w:rsidR="00876D2E">
        <w:rPr>
          <w:rStyle w:val="default"/>
          <w:rFonts w:cs="FrankRuehl" w:hint="cs"/>
          <w:rtl/>
        </w:rPr>
        <w:t>ישור ועדת החוקה חוק ומשפט של הכנסת, אני מצווה לאמור:</w:t>
      </w:r>
    </w:p>
    <w:p w14:paraId="1AF44DFA" w14:textId="77777777" w:rsidR="00876D2E" w:rsidRDefault="00876D2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29601E0E" w14:textId="77777777" w:rsidR="00876D2E" w:rsidRDefault="00876D2E">
      <w:pPr>
        <w:pStyle w:val="P00"/>
        <w:spacing w:before="72"/>
        <w:ind w:left="0" w:right="1134"/>
        <w:rPr>
          <w:rStyle w:val="default"/>
          <w:rFonts w:cs="FrankRuehl" w:hint="cs"/>
          <w:rtl/>
        </w:rPr>
      </w:pPr>
      <w:bookmarkStart w:id="1" w:name="Seif18"/>
      <w:bookmarkEnd w:id="1"/>
      <w:r>
        <w:rPr>
          <w:rFonts w:cs="Miriam"/>
          <w:szCs w:val="32"/>
          <w:rtl/>
          <w:lang w:val="he-IL"/>
        </w:rPr>
        <w:pict w14:anchorId="29ECBCB8">
          <v:shapetype id="_x0000_t202" coordsize="21600,21600" o:spt="202" path="m,l,21600r21600,l21600,xe">
            <v:stroke joinstyle="miter"/>
            <v:path gradientshapeok="t" o:connecttype="rect"/>
          </v:shapetype>
          <v:shape id="_x0000_s1043" type="#_x0000_t202" style="position:absolute;left:0;text-align:left;margin-left:470.25pt;margin-top:1.05pt;width:1in;height:16.8pt;z-index:251665920" filled="f" stroked="f">
            <v:textbox>
              <w:txbxContent>
                <w:p w14:paraId="2EF8AF49" w14:textId="77777777" w:rsidR="00876D2E" w:rsidRDefault="00876D2E">
                  <w:pPr>
                    <w:spacing w:line="160" w:lineRule="exact"/>
                    <w:jc w:val="left"/>
                    <w:rPr>
                      <w:rFonts w:hint="cs"/>
                      <w:rtl/>
                    </w:rPr>
                  </w:pPr>
                  <w:r>
                    <w:rPr>
                      <w:rFonts w:cs="Miriam" w:hint="cs"/>
                      <w:sz w:val="18"/>
                      <w:szCs w:val="18"/>
                      <w:rtl/>
                    </w:rPr>
                    <w:t>הגדרות</w:t>
                  </w:r>
                </w:p>
              </w:txbxContent>
            </v:textbox>
            <w10:anchorlock/>
          </v:shape>
        </w:pict>
      </w:r>
      <w:r>
        <w:rPr>
          <w:rStyle w:val="big-number"/>
          <w:rFonts w:cs="Miriam" w:hint="cs"/>
          <w:rtl/>
        </w:rPr>
        <w:t>1.</w:t>
      </w:r>
      <w:r>
        <w:rPr>
          <w:rStyle w:val="default"/>
          <w:rFonts w:cs="FrankRuehl" w:hint="cs"/>
          <w:rtl/>
        </w:rPr>
        <w:tab/>
        <w:t xml:space="preserve">בצו זה </w:t>
      </w:r>
      <w:r>
        <w:rPr>
          <w:rStyle w:val="default"/>
          <w:rFonts w:cs="FrankRuehl"/>
          <w:rtl/>
        </w:rPr>
        <w:t>–</w:t>
      </w:r>
    </w:p>
    <w:p w14:paraId="676DB555"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"בעל חשבון" </w:t>
      </w:r>
      <w:r>
        <w:rPr>
          <w:rStyle w:val="default"/>
          <w:rFonts w:cs="FrankRuehl"/>
          <w:rtl/>
        </w:rPr>
        <w:t>–</w:t>
      </w:r>
      <w:r>
        <w:rPr>
          <w:rStyle w:val="default"/>
          <w:rFonts w:cs="FrankRuehl" w:hint="cs"/>
          <w:rtl/>
        </w:rPr>
        <w:t xml:space="preserve"> מי שרשום אצל חבר בורסה כבעל חשבון;</w:t>
      </w:r>
    </w:p>
    <w:p w14:paraId="76D26B32"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מי שיש לו שליטה </w:t>
      </w:r>
      <w:r>
        <w:rPr>
          <w:rStyle w:val="default"/>
          <w:rFonts w:cs="FrankRuehl"/>
          <w:rtl/>
        </w:rPr>
        <w:t>–</w:t>
      </w:r>
      <w:r>
        <w:rPr>
          <w:rStyle w:val="default"/>
          <w:rFonts w:cs="FrankRuehl" w:hint="cs"/>
          <w:rtl/>
        </w:rPr>
        <w:t xml:space="preserve"> בתאגיד </w:t>
      </w:r>
      <w:r>
        <w:rPr>
          <w:rStyle w:val="default"/>
          <w:rFonts w:cs="FrankRuehl"/>
          <w:rtl/>
        </w:rPr>
        <w:t>–</w:t>
      </w:r>
      <w:r>
        <w:rPr>
          <w:rStyle w:val="default"/>
          <w:rFonts w:cs="FrankRuehl" w:hint="cs"/>
          <w:rtl/>
        </w:rPr>
        <w:t xml:space="preserve"> כהגדרתה בסעיף 7(א)(1)(ב) לחוק;</w:t>
      </w:r>
    </w:p>
    <w:p w14:paraId="01675DE5"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"גוף מוכר" </w:t>
      </w:r>
      <w:r>
        <w:rPr>
          <w:rStyle w:val="default"/>
          <w:rFonts w:cs="FrankRuehl"/>
          <w:rtl/>
        </w:rPr>
        <w:t>–</w:t>
      </w:r>
      <w:r>
        <w:rPr>
          <w:rStyle w:val="default"/>
          <w:rFonts w:cs="FrankRuehl" w:hint="cs"/>
          <w:rtl/>
        </w:rPr>
        <w:t xml:space="preserve"> ועד עובדים או נציגות בית משותף;</w:t>
      </w:r>
    </w:p>
    <w:p w14:paraId="7589D010"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כהגדרתו בסעיף 12 לחוק;</w:t>
      </w:r>
    </w:p>
    <w:p w14:paraId="42FFE6A8"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"הרשות המוסמכת" </w:t>
      </w:r>
      <w:r>
        <w:rPr>
          <w:rStyle w:val="default"/>
          <w:rFonts w:cs="FrankRuehl"/>
          <w:rtl/>
        </w:rPr>
        <w:t>–</w:t>
      </w:r>
      <w:r>
        <w:rPr>
          <w:rStyle w:val="default"/>
          <w:rFonts w:cs="FrankRuehl" w:hint="cs"/>
          <w:rtl/>
        </w:rPr>
        <w:t xml:space="preserve"> כהגדרתה בסעיף 29 לחוק;</w:t>
      </w:r>
    </w:p>
    <w:p w14:paraId="6E408F2C"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"חברה מנהלת" </w:t>
      </w:r>
      <w:r>
        <w:rPr>
          <w:rStyle w:val="default"/>
          <w:rFonts w:cs="FrankRuehl"/>
          <w:rtl/>
        </w:rPr>
        <w:t>–</w:t>
      </w:r>
      <w:r>
        <w:rPr>
          <w:rStyle w:val="default"/>
          <w:rFonts w:cs="FrankRuehl" w:hint="cs"/>
          <w:rtl/>
        </w:rPr>
        <w:t xml:space="preserve"> כהגדרתה בתקנות מס הכנסה (כללים לאישור ולניהול קופות גמל), תשכ"ד-1964;</w:t>
      </w:r>
    </w:p>
    <w:p w14:paraId="3DC18A83" w14:textId="77777777" w:rsidR="00876D2E" w:rsidRDefault="00876D2E">
      <w:pPr>
        <w:pStyle w:val="P00"/>
        <w:spacing w:before="72"/>
        <w:ind w:left="0" w:right="1134"/>
        <w:rPr>
          <w:rStyle w:val="default"/>
          <w:rFonts w:cs="FrankRuehl" w:hint="cs"/>
          <w:rtl/>
        </w:rPr>
      </w:pPr>
      <w:r>
        <w:rPr>
          <w:rFonts w:cs="FrankRuehl"/>
          <w:rtl/>
          <w:lang w:val="he-IL"/>
        </w:rPr>
        <w:pict w14:anchorId="7A109E14">
          <v:shape id="_x0000_s1044" type="#_x0000_t202" style="position:absolute;left:0;text-align:left;margin-left:470.25pt;margin-top:7.1pt;width:1in;height:10.6pt;z-index:251666944" filled="f" stroked="f">
            <v:textbox inset="1mm,0,1mm,0">
              <w:txbxContent>
                <w:p w14:paraId="041E7BE5" w14:textId="77777777" w:rsidR="00876D2E" w:rsidRDefault="00876D2E">
                  <w:pPr>
                    <w:spacing w:line="160" w:lineRule="exact"/>
                    <w:jc w:val="left"/>
                    <w:rPr>
                      <w:rFonts w:hint="cs"/>
                      <w:rtl/>
                    </w:rPr>
                  </w:pPr>
                  <w:r>
                    <w:rPr>
                      <w:rFonts w:cs="Miriam" w:hint="cs"/>
                      <w:sz w:val="18"/>
                      <w:szCs w:val="18"/>
                      <w:rtl/>
                    </w:rPr>
                    <w:t>צו תשס"ח-2007</w:t>
                  </w:r>
                </w:p>
              </w:txbxContent>
            </v:textbox>
          </v:shape>
        </w:pict>
      </w:r>
      <w:r>
        <w:rPr>
          <w:rStyle w:val="default"/>
          <w:rFonts w:cs="FrankRuehl" w:hint="cs"/>
          <w:rtl/>
        </w:rPr>
        <w:tab/>
      </w:r>
      <w:r>
        <w:rPr>
          <w:rStyle w:val="default"/>
          <w:rFonts w:cs="FrankRuehl"/>
          <w:rtl/>
        </w:rPr>
        <w:t>"חשבון" – למעט חשבון המיועד להחזקת יחידות כמשמעותן בחוק השקעות משותפות</w:t>
      </w:r>
      <w:r>
        <w:rPr>
          <w:rStyle w:val="default"/>
          <w:rFonts w:cs="FrankRuehl" w:hint="cs"/>
          <w:rtl/>
        </w:rPr>
        <w:t xml:space="preserve"> </w:t>
      </w:r>
      <w:r>
        <w:rPr>
          <w:rStyle w:val="default"/>
          <w:rFonts w:cs="FrankRuehl"/>
          <w:rtl/>
        </w:rPr>
        <w:t>בנאמנות, התשנ"ד</w:t>
      </w:r>
      <w:r>
        <w:rPr>
          <w:rStyle w:val="default"/>
          <w:rFonts w:cs="FrankRuehl" w:hint="cs"/>
          <w:rtl/>
        </w:rPr>
        <w:t>-1994</w:t>
      </w:r>
      <w:r>
        <w:rPr>
          <w:rStyle w:val="default"/>
          <w:rFonts w:cs="FrankRuehl"/>
          <w:rtl/>
        </w:rPr>
        <w:t>, בלבד, ואשר מקור הכספים הבלעדי לרכישתן הוא</w:t>
      </w:r>
      <w:r>
        <w:rPr>
          <w:rStyle w:val="default"/>
          <w:rFonts w:cs="FrankRuehl" w:hint="cs"/>
          <w:rtl/>
        </w:rPr>
        <w:t xml:space="preserve"> </w:t>
      </w:r>
      <w:r>
        <w:rPr>
          <w:rStyle w:val="default"/>
          <w:rFonts w:cs="FrankRuehl"/>
          <w:rtl/>
        </w:rPr>
        <w:t>חשבון עובר ושב אחד של בעל החשבון בתאגיד בנקאי (להלן – חשבון המקור), ובלבד שבעת פדיון היחידות מועברת תמורת הפדיון חזרה לחשבון המקור;</w:t>
      </w:r>
    </w:p>
    <w:p w14:paraId="44EBA36C" w14:textId="77777777" w:rsidR="00876D2E" w:rsidRPr="00D5532D" w:rsidRDefault="00876D2E">
      <w:pPr>
        <w:pStyle w:val="P00"/>
        <w:spacing w:before="0"/>
        <w:ind w:left="0" w:right="1134"/>
        <w:rPr>
          <w:rStyle w:val="default"/>
          <w:rFonts w:cs="FrankRuehl" w:hint="cs"/>
          <w:vanish/>
          <w:color w:val="FF0000"/>
          <w:sz w:val="20"/>
          <w:szCs w:val="20"/>
          <w:shd w:val="clear" w:color="auto" w:fill="FFFF99"/>
          <w:rtl/>
        </w:rPr>
      </w:pPr>
      <w:bookmarkStart w:id="2" w:name="Rov27"/>
      <w:r w:rsidRPr="00D5532D">
        <w:rPr>
          <w:rStyle w:val="default"/>
          <w:rFonts w:cs="FrankRuehl" w:hint="cs"/>
          <w:vanish/>
          <w:color w:val="FF0000"/>
          <w:sz w:val="20"/>
          <w:szCs w:val="20"/>
          <w:shd w:val="clear" w:color="auto" w:fill="FFFF99"/>
          <w:rtl/>
        </w:rPr>
        <w:t>מיום 28.11.2007</w:t>
      </w:r>
    </w:p>
    <w:p w14:paraId="1EE94C4A" w14:textId="77777777" w:rsidR="00876D2E" w:rsidRPr="00D5532D" w:rsidRDefault="00876D2E">
      <w:pPr>
        <w:pStyle w:val="P00"/>
        <w:spacing w:before="0"/>
        <w:ind w:left="0" w:right="1134"/>
        <w:rPr>
          <w:rStyle w:val="default"/>
          <w:rFonts w:cs="FrankRuehl" w:hint="cs"/>
          <w:vanish/>
          <w:sz w:val="20"/>
          <w:szCs w:val="20"/>
          <w:shd w:val="clear" w:color="auto" w:fill="FFFF99"/>
          <w:rtl/>
        </w:rPr>
      </w:pPr>
      <w:r w:rsidRPr="00D5532D">
        <w:rPr>
          <w:rStyle w:val="default"/>
          <w:rFonts w:cs="FrankRuehl" w:hint="cs"/>
          <w:b/>
          <w:bCs/>
          <w:vanish/>
          <w:sz w:val="20"/>
          <w:szCs w:val="20"/>
          <w:shd w:val="clear" w:color="auto" w:fill="FFFF99"/>
          <w:rtl/>
        </w:rPr>
        <w:t>צו תשס"ח-2007</w:t>
      </w:r>
    </w:p>
    <w:p w14:paraId="7720757E" w14:textId="77777777" w:rsidR="00876D2E" w:rsidRPr="00D5532D" w:rsidRDefault="00876D2E">
      <w:pPr>
        <w:pStyle w:val="P00"/>
        <w:spacing w:before="0"/>
        <w:ind w:left="0" w:right="1134"/>
        <w:rPr>
          <w:rStyle w:val="default"/>
          <w:rFonts w:cs="FrankRuehl" w:hint="cs"/>
          <w:vanish/>
          <w:sz w:val="20"/>
          <w:szCs w:val="20"/>
          <w:shd w:val="clear" w:color="auto" w:fill="FFFF99"/>
          <w:rtl/>
        </w:rPr>
      </w:pPr>
      <w:hyperlink r:id="rId6" w:history="1">
        <w:r w:rsidRPr="00D5532D">
          <w:rPr>
            <w:rStyle w:val="Hyperlink"/>
            <w:rFonts w:cs="FrankRuehl" w:hint="cs"/>
            <w:vanish/>
            <w:szCs w:val="20"/>
            <w:shd w:val="clear" w:color="auto" w:fill="FFFF99"/>
            <w:rtl/>
          </w:rPr>
          <w:t>ק"ת תשס"ח מס' 6618</w:t>
        </w:r>
      </w:hyperlink>
      <w:r w:rsidRPr="00D5532D">
        <w:rPr>
          <w:rStyle w:val="default"/>
          <w:rFonts w:cs="FrankRuehl" w:hint="cs"/>
          <w:vanish/>
          <w:sz w:val="20"/>
          <w:szCs w:val="20"/>
          <w:shd w:val="clear" w:color="auto" w:fill="FFFF99"/>
          <w:rtl/>
        </w:rPr>
        <w:t xml:space="preserve"> מיום 29.10.2007 עמ' 68</w:t>
      </w:r>
    </w:p>
    <w:p w14:paraId="33484EF9" w14:textId="77777777" w:rsidR="00876D2E" w:rsidRDefault="00876D2E">
      <w:pPr>
        <w:pStyle w:val="P00"/>
        <w:spacing w:before="0"/>
        <w:ind w:left="0" w:right="1134"/>
        <w:rPr>
          <w:rStyle w:val="default"/>
          <w:rFonts w:cs="FrankRuehl" w:hint="cs"/>
          <w:sz w:val="2"/>
          <w:szCs w:val="2"/>
          <w:rtl/>
        </w:rPr>
      </w:pPr>
      <w:r w:rsidRPr="00D5532D">
        <w:rPr>
          <w:rStyle w:val="default"/>
          <w:rFonts w:cs="FrankRuehl" w:hint="cs"/>
          <w:b/>
          <w:bCs/>
          <w:vanish/>
          <w:sz w:val="20"/>
          <w:szCs w:val="20"/>
          <w:shd w:val="clear" w:color="auto" w:fill="FFFF99"/>
          <w:rtl/>
        </w:rPr>
        <w:t>הוספת הגדרת "חשבון"</w:t>
      </w:r>
      <w:bookmarkEnd w:id="2"/>
    </w:p>
    <w:p w14:paraId="780A6505"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"יחיד" </w:t>
      </w:r>
      <w:r>
        <w:rPr>
          <w:rStyle w:val="default"/>
          <w:rFonts w:cs="FrankRuehl"/>
          <w:rtl/>
        </w:rPr>
        <w:t>–</w:t>
      </w:r>
      <w:r>
        <w:rPr>
          <w:rStyle w:val="default"/>
          <w:rFonts w:cs="FrankRuehl" w:hint="cs"/>
          <w:rtl/>
        </w:rPr>
        <w:t xml:space="preserve"> מי שאינו תאגיד או שאינו מוסד ציבורי או שאינו תאגיד שהוקם בחיקוק בחוץ לארץ או שאינו גוף מוכר;</w:t>
      </w:r>
    </w:p>
    <w:p w14:paraId="41D2645B"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"מבטח" </w:t>
      </w:r>
      <w:r>
        <w:rPr>
          <w:rStyle w:val="default"/>
          <w:rFonts w:cs="FrankRuehl"/>
          <w:rtl/>
        </w:rPr>
        <w:t>–</w:t>
      </w:r>
      <w:r>
        <w:rPr>
          <w:rStyle w:val="default"/>
          <w:rFonts w:cs="FrankRuehl" w:hint="cs"/>
          <w:rtl/>
        </w:rPr>
        <w:t xml:space="preserve"> כהגדרתו בחוק הפיקוח על עסקי ביטוח, תשמ"א-1981;</w:t>
      </w:r>
    </w:p>
    <w:p w14:paraId="3F60D47F"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מוסד ציבורי" </w:t>
      </w:r>
      <w:r>
        <w:rPr>
          <w:rStyle w:val="default"/>
          <w:rFonts w:cs="FrankRuehl"/>
          <w:rtl/>
        </w:rPr>
        <w:t>–</w:t>
      </w:r>
      <w:r>
        <w:rPr>
          <w:rStyle w:val="default"/>
          <w:rFonts w:cs="FrankRuehl" w:hint="cs"/>
          <w:rtl/>
        </w:rPr>
        <w:t xml:space="preserve"> משרדי ממשלה, הסוכנות היהודית לארץ ישראל, רשויות מקומיות וכן רשויות, תאגידים או מוסדות אחרים שהוקמו בישראל בחיקוק;</w:t>
      </w:r>
    </w:p>
    <w:p w14:paraId="00C4D306"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"מורשה חתימה" </w:t>
      </w:r>
      <w:r>
        <w:rPr>
          <w:rStyle w:val="default"/>
          <w:rFonts w:cs="FrankRuehl"/>
          <w:rtl/>
        </w:rPr>
        <w:t>–</w:t>
      </w:r>
      <w:r>
        <w:rPr>
          <w:rStyle w:val="default"/>
          <w:rFonts w:cs="FrankRuehl" w:hint="cs"/>
          <w:rtl/>
        </w:rPr>
        <w:t xml:space="preserve"> מי שבעל החשבון ייפה את כוחו לפעול בחשבון, בין אם בעל החשבון הוא יחיד ובין אם לאו, ובלבד שהוא רשום אצל חבר הבורסה כמי שרשאי לפעול בחשבון;</w:t>
      </w:r>
    </w:p>
    <w:p w14:paraId="19E03A37"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"מספר זהות" </w:t>
      </w:r>
      <w:r>
        <w:rPr>
          <w:rStyle w:val="default"/>
          <w:rFonts w:cs="FrankRuehl"/>
          <w:rtl/>
        </w:rPr>
        <w:t>–</w:t>
      </w:r>
      <w:r>
        <w:rPr>
          <w:rStyle w:val="default"/>
          <w:rFonts w:cs="FrankRuehl" w:hint="cs"/>
          <w:rtl/>
        </w:rPr>
        <w:t xml:space="preserve"> </w:t>
      </w:r>
    </w:p>
    <w:p w14:paraId="4A2609D3" w14:textId="77777777" w:rsidR="00876D2E" w:rsidRDefault="00876D2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ביחיד שהוא תושב </w:t>
      </w:r>
      <w:r>
        <w:rPr>
          <w:rStyle w:val="default"/>
          <w:rFonts w:cs="FrankRuehl"/>
          <w:rtl/>
        </w:rPr>
        <w:t>–</w:t>
      </w:r>
      <w:r>
        <w:rPr>
          <w:rStyle w:val="default"/>
          <w:rFonts w:cs="FrankRuehl" w:hint="cs"/>
          <w:rtl/>
        </w:rPr>
        <w:t xml:space="preserve"> מספר זהותו במרשם האוכלוסין;</w:t>
      </w:r>
    </w:p>
    <w:p w14:paraId="3053D1B0" w14:textId="77777777" w:rsidR="00876D2E" w:rsidRDefault="00876D2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ביחיד שהוא תושב חוץ </w:t>
      </w:r>
      <w:r>
        <w:rPr>
          <w:rStyle w:val="default"/>
          <w:rFonts w:cs="FrankRuehl"/>
          <w:rtl/>
        </w:rPr>
        <w:t>–</w:t>
      </w:r>
      <w:r>
        <w:rPr>
          <w:rStyle w:val="default"/>
          <w:rFonts w:cs="FrankRuehl" w:hint="cs"/>
          <w:rtl/>
        </w:rPr>
        <w:t xml:space="preserve"> מספר דרכון או מספר תעודת מסע ושם המדינה שבה הוצא הדרכון או תעודת המסע; וליחיד שזוהה לפי מסמך כאמור בסעיף 3(א)(7) </w:t>
      </w:r>
      <w:r>
        <w:rPr>
          <w:rStyle w:val="default"/>
          <w:rFonts w:cs="FrankRuehl"/>
          <w:rtl/>
        </w:rPr>
        <w:t>–</w:t>
      </w:r>
      <w:r>
        <w:rPr>
          <w:rStyle w:val="default"/>
          <w:rFonts w:cs="FrankRuehl" w:hint="cs"/>
          <w:rtl/>
        </w:rPr>
        <w:t xml:space="preserve"> מספר הזיהוי באותו מסמך ושם המדינה שבה הוצא המסמך; היו במספר הזיהוי אותיות או יותר מ-9 ספרות </w:t>
      </w:r>
      <w:r>
        <w:rPr>
          <w:rStyle w:val="default"/>
          <w:rFonts w:cs="FrankRuehl"/>
          <w:rtl/>
        </w:rPr>
        <w:t>–</w:t>
      </w:r>
      <w:r>
        <w:rPr>
          <w:rStyle w:val="default"/>
          <w:rFonts w:cs="FrankRuehl" w:hint="cs"/>
          <w:rtl/>
        </w:rPr>
        <w:t xml:space="preserve"> ירשום חבר הבורסה את 9 הספרות האחרונות בלבד ובהתעלם מן האותיות;</w:t>
      </w:r>
    </w:p>
    <w:p w14:paraId="1AA009A2" w14:textId="77777777" w:rsidR="00876D2E" w:rsidRDefault="00876D2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בתאגיד הרשום בישראל </w:t>
      </w:r>
      <w:r>
        <w:rPr>
          <w:rStyle w:val="default"/>
          <w:rFonts w:cs="FrankRuehl"/>
          <w:rtl/>
        </w:rPr>
        <w:t>–</w:t>
      </w:r>
      <w:r>
        <w:rPr>
          <w:rStyle w:val="default"/>
          <w:rFonts w:cs="FrankRuehl" w:hint="cs"/>
          <w:rtl/>
        </w:rPr>
        <w:t xml:space="preserve"> מספר הרישום במרשם המתאים;</w:t>
      </w:r>
    </w:p>
    <w:p w14:paraId="089E4447" w14:textId="77777777" w:rsidR="00876D2E" w:rsidRDefault="00876D2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בתאגיד שאינו רשום בישראל </w:t>
      </w:r>
      <w:r>
        <w:rPr>
          <w:rStyle w:val="default"/>
          <w:rFonts w:cs="FrankRuehl"/>
          <w:rtl/>
        </w:rPr>
        <w:t>–</w:t>
      </w:r>
      <w:r>
        <w:rPr>
          <w:rStyle w:val="default"/>
          <w:rFonts w:cs="FrankRuehl" w:hint="cs"/>
          <w:rtl/>
        </w:rPr>
        <w:t xml:space="preserve"> מספר רישום במדינת ההתאגדות, אם קיים, ושמה, ואם לא קיים רישום לתאגידים מסוגו </w:t>
      </w:r>
      <w:r>
        <w:rPr>
          <w:rStyle w:val="default"/>
          <w:rFonts w:cs="FrankRuehl"/>
          <w:rtl/>
        </w:rPr>
        <w:t>–</w:t>
      </w:r>
      <w:r>
        <w:rPr>
          <w:rStyle w:val="default"/>
          <w:rFonts w:cs="FrankRuehl" w:hint="cs"/>
          <w:rtl/>
        </w:rPr>
        <w:t xml:space="preserve"> מספר הרישום הפנימי אצל חבר הבורסה; ובתאגיד שזוהה לפי מסמך כאמור בסעיף 3(א)(7) </w:t>
      </w:r>
      <w:r>
        <w:rPr>
          <w:rStyle w:val="default"/>
          <w:rFonts w:cs="FrankRuehl"/>
          <w:rtl/>
        </w:rPr>
        <w:t>–</w:t>
      </w:r>
      <w:r>
        <w:rPr>
          <w:rStyle w:val="default"/>
          <w:rFonts w:cs="FrankRuehl" w:hint="cs"/>
          <w:rtl/>
        </w:rPr>
        <w:t xml:space="preserve"> מספר הזיהוי באותו מסמך ושם המדינה שבה הוצא המסמך; היו במספר הזיהוי אותיות או יותר מ-9 ספרות ירשום חבר הבורסה את 9 הספרות האחרונות בלבד ובהתעלם מן האותיות;</w:t>
      </w:r>
    </w:p>
    <w:p w14:paraId="3AAE02A7" w14:textId="77777777" w:rsidR="00876D2E" w:rsidRDefault="00876D2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במוסד ציבורי, בגוף מוכר ובתאגיד בחוץ לארץ שהוקם בחיקוק </w:t>
      </w:r>
      <w:r>
        <w:rPr>
          <w:rStyle w:val="default"/>
          <w:rFonts w:cs="FrankRuehl"/>
          <w:rtl/>
        </w:rPr>
        <w:t>–</w:t>
      </w:r>
      <w:r>
        <w:rPr>
          <w:rStyle w:val="default"/>
          <w:rFonts w:cs="FrankRuehl" w:hint="cs"/>
          <w:rtl/>
        </w:rPr>
        <w:t xml:space="preserve"> מספר הרישום שיקצה לו חבר הבורסה בתיאום עם הרשות המוסמכת;</w:t>
      </w:r>
    </w:p>
    <w:p w14:paraId="40A8969C"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"מען" </w:t>
      </w:r>
      <w:r>
        <w:rPr>
          <w:rStyle w:val="default"/>
          <w:rFonts w:cs="FrankRuehl"/>
          <w:rtl/>
        </w:rPr>
        <w:t>–</w:t>
      </w:r>
    </w:p>
    <w:p w14:paraId="1EA6C5A0" w14:textId="77777777" w:rsidR="00876D2E" w:rsidRDefault="00876D2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ביחיד </w:t>
      </w:r>
      <w:r>
        <w:rPr>
          <w:rStyle w:val="default"/>
          <w:rFonts w:cs="FrankRuehl"/>
          <w:rtl/>
        </w:rPr>
        <w:t>–</w:t>
      </w:r>
      <w:r>
        <w:rPr>
          <w:rStyle w:val="default"/>
          <w:rFonts w:cs="FrankRuehl" w:hint="cs"/>
          <w:rtl/>
        </w:rPr>
        <w:t xml:space="preserve"> מענו הרשום במסמך כאמור בסעיף 3(א)(1), (2) ו-(7) ואם מסר מען אחר </w:t>
      </w:r>
      <w:r>
        <w:rPr>
          <w:rStyle w:val="default"/>
          <w:rFonts w:cs="FrankRuehl"/>
          <w:rtl/>
        </w:rPr>
        <w:t>–</w:t>
      </w:r>
      <w:r>
        <w:rPr>
          <w:rStyle w:val="default"/>
          <w:rFonts w:cs="FrankRuehl" w:hint="cs"/>
          <w:rtl/>
        </w:rPr>
        <w:t xml:space="preserve"> המען שמסר;</w:t>
      </w:r>
    </w:p>
    <w:p w14:paraId="7EF854A0" w14:textId="77777777" w:rsidR="00876D2E" w:rsidRDefault="00876D2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בתאגיד </w:t>
      </w:r>
      <w:r>
        <w:rPr>
          <w:rStyle w:val="default"/>
          <w:rFonts w:cs="FrankRuehl"/>
          <w:rtl/>
        </w:rPr>
        <w:t>–</w:t>
      </w:r>
      <w:r>
        <w:rPr>
          <w:rStyle w:val="default"/>
          <w:rFonts w:cs="FrankRuehl" w:hint="cs"/>
          <w:rtl/>
        </w:rPr>
        <w:t xml:space="preserve"> המען הרשום במסמך כאמור בסעיף 3(א)(3), (4) ו-(7) ואם מסר מען אחר </w:t>
      </w:r>
      <w:r>
        <w:rPr>
          <w:rStyle w:val="default"/>
          <w:rFonts w:cs="FrankRuehl"/>
          <w:rtl/>
        </w:rPr>
        <w:t>–</w:t>
      </w:r>
      <w:r>
        <w:rPr>
          <w:rStyle w:val="default"/>
          <w:rFonts w:cs="FrankRuehl" w:hint="cs"/>
          <w:rtl/>
        </w:rPr>
        <w:t xml:space="preserve"> המען שמסר;</w:t>
      </w:r>
    </w:p>
    <w:p w14:paraId="17D38599" w14:textId="77777777" w:rsidR="00876D2E" w:rsidRDefault="00876D2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במוסד ציבורי, בגוף מוכר ובתאגיד בחוץ לארץ שהוקם בחיקוק </w:t>
      </w:r>
      <w:r>
        <w:rPr>
          <w:rStyle w:val="default"/>
          <w:rFonts w:cs="FrankRuehl"/>
          <w:rtl/>
        </w:rPr>
        <w:t>–</w:t>
      </w:r>
      <w:r>
        <w:rPr>
          <w:rStyle w:val="default"/>
          <w:rFonts w:cs="FrankRuehl" w:hint="cs"/>
          <w:rtl/>
        </w:rPr>
        <w:t xml:space="preserve"> המען שמסרו;</w:t>
      </w:r>
    </w:p>
    <w:p w14:paraId="28B901A5"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"מקבל שירות" </w:t>
      </w:r>
      <w:r>
        <w:rPr>
          <w:rStyle w:val="default"/>
          <w:rFonts w:cs="FrankRuehl"/>
          <w:rtl/>
        </w:rPr>
        <w:t>–</w:t>
      </w:r>
      <w:r>
        <w:rPr>
          <w:rStyle w:val="default"/>
          <w:rFonts w:cs="FrankRuehl" w:hint="cs"/>
          <w:rtl/>
        </w:rPr>
        <w:t xml:space="preserve"> בעל חשבון מורשה חתימה או אדם המבצע אצל חבר בורסה פעולה שאינה נרשמת בחשבון;</w:t>
      </w:r>
    </w:p>
    <w:p w14:paraId="5C80E038" w14:textId="77777777" w:rsidR="00876D2E" w:rsidRDefault="00876D2E">
      <w:pPr>
        <w:pStyle w:val="P00"/>
        <w:spacing w:before="72"/>
        <w:ind w:left="0" w:right="1134"/>
        <w:rPr>
          <w:rStyle w:val="default"/>
          <w:rFonts w:cs="FrankRuehl" w:hint="cs"/>
          <w:rtl/>
        </w:rPr>
      </w:pPr>
      <w:r>
        <w:rPr>
          <w:rStyle w:val="default"/>
          <w:rFonts w:cs="FrankRuehl" w:hint="cs"/>
          <w:rtl/>
        </w:rPr>
        <w:lastRenderedPageBreak/>
        <w:tab/>
        <w:t xml:space="preserve">"נאמן" </w:t>
      </w:r>
      <w:r>
        <w:rPr>
          <w:rStyle w:val="default"/>
          <w:rFonts w:cs="FrankRuehl"/>
          <w:rtl/>
        </w:rPr>
        <w:t>–</w:t>
      </w:r>
      <w:r>
        <w:rPr>
          <w:rStyle w:val="default"/>
          <w:rFonts w:cs="FrankRuehl" w:hint="cs"/>
          <w:rtl/>
        </w:rPr>
        <w:t xml:space="preserve"> כמשמעותו בחוק הנאמנות, תשל"ט-1979;</w:t>
      </w:r>
    </w:p>
    <w:p w14:paraId="5726B6E8"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"נהנה" </w:t>
      </w:r>
      <w:r>
        <w:rPr>
          <w:rStyle w:val="default"/>
          <w:rFonts w:cs="FrankRuehl"/>
          <w:rtl/>
        </w:rPr>
        <w:t>–</w:t>
      </w:r>
      <w:r>
        <w:rPr>
          <w:rStyle w:val="default"/>
          <w:rFonts w:cs="FrankRuehl" w:hint="cs"/>
          <w:rtl/>
        </w:rPr>
        <w:t xml:space="preserve"> כהגדרתו בסעיף 7(א)(1)(א) לחוק;</w:t>
      </w:r>
    </w:p>
    <w:p w14:paraId="0343D813"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"ניירות ערך" ו"נכסים פיננסיים" </w:t>
      </w:r>
      <w:r>
        <w:rPr>
          <w:rStyle w:val="default"/>
          <w:rFonts w:cs="FrankRuehl"/>
          <w:rtl/>
        </w:rPr>
        <w:t>–</w:t>
      </w:r>
      <w:r>
        <w:rPr>
          <w:rStyle w:val="default"/>
          <w:rFonts w:cs="FrankRuehl" w:hint="cs"/>
          <w:rtl/>
        </w:rPr>
        <w:t xml:space="preserve"> כהגדרתם בחוק הסדרת העיסוק בייעוץ השקעות ובניהול תיקי השקעות, תשנ"ה-1995 (להלן </w:t>
      </w:r>
      <w:r>
        <w:rPr>
          <w:rStyle w:val="default"/>
          <w:rFonts w:cs="FrankRuehl"/>
          <w:rtl/>
        </w:rPr>
        <w:t>–</w:t>
      </w:r>
      <w:r>
        <w:rPr>
          <w:rStyle w:val="default"/>
          <w:rFonts w:cs="FrankRuehl" w:hint="cs"/>
          <w:rtl/>
        </w:rPr>
        <w:t xml:space="preserve"> חוק העיסוק);</w:t>
      </w:r>
    </w:p>
    <w:p w14:paraId="5CC4F2B2"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"פעולה" </w:t>
      </w:r>
      <w:r>
        <w:rPr>
          <w:rStyle w:val="default"/>
          <w:rFonts w:cs="FrankRuehl"/>
          <w:rtl/>
        </w:rPr>
        <w:t>–</w:t>
      </w:r>
      <w:r>
        <w:rPr>
          <w:rStyle w:val="default"/>
          <w:rFonts w:cs="FrankRuehl" w:hint="cs"/>
          <w:rtl/>
        </w:rPr>
        <w:t xml:space="preserve"> פעולה בודדת, אלא אם כן נקבע אחרת בצו זה;</w:t>
      </w:r>
    </w:p>
    <w:p w14:paraId="0A9F6D70"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"קופת גמל" </w:t>
      </w:r>
      <w:r>
        <w:rPr>
          <w:rStyle w:val="default"/>
          <w:rFonts w:cs="FrankRuehl"/>
          <w:rtl/>
        </w:rPr>
        <w:t>–</w:t>
      </w:r>
      <w:r>
        <w:rPr>
          <w:rStyle w:val="default"/>
          <w:rFonts w:cs="FrankRuehl" w:hint="cs"/>
          <w:rtl/>
        </w:rPr>
        <w:t xml:space="preserve"> כמשמעותה בסעיף 47(א)(2) לפקודת מס הכנסה;</w:t>
      </w:r>
    </w:p>
    <w:p w14:paraId="213612D8"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"קרן" </w:t>
      </w:r>
      <w:r>
        <w:rPr>
          <w:rStyle w:val="default"/>
          <w:rFonts w:cs="FrankRuehl"/>
          <w:rtl/>
        </w:rPr>
        <w:t>–</w:t>
      </w:r>
      <w:r>
        <w:rPr>
          <w:rStyle w:val="default"/>
          <w:rFonts w:cs="FrankRuehl" w:hint="cs"/>
          <w:rtl/>
        </w:rPr>
        <w:t xml:space="preserve"> כמשמעותה בחוק להשקעות משותפות בנאמנות, תשנ"ד-1994;</w:t>
      </w:r>
    </w:p>
    <w:p w14:paraId="327DA1F1"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"שם" </w:t>
      </w:r>
      <w:r>
        <w:rPr>
          <w:rStyle w:val="default"/>
          <w:rFonts w:cs="FrankRuehl"/>
          <w:rtl/>
        </w:rPr>
        <w:t>–</w:t>
      </w:r>
    </w:p>
    <w:p w14:paraId="18BA5A3E" w14:textId="77777777" w:rsidR="00876D2E" w:rsidRDefault="00876D2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ביחיד </w:t>
      </w:r>
      <w:r>
        <w:rPr>
          <w:rStyle w:val="default"/>
          <w:rFonts w:cs="FrankRuehl"/>
          <w:rtl/>
        </w:rPr>
        <w:t>–</w:t>
      </w:r>
      <w:r>
        <w:rPr>
          <w:rStyle w:val="default"/>
          <w:rFonts w:cs="FrankRuehl" w:hint="cs"/>
          <w:rtl/>
        </w:rPr>
        <w:t xml:space="preserve"> שם משפחה ושם פרטי, לרבות שמות נוספים, אם ישנם;</w:t>
      </w:r>
    </w:p>
    <w:p w14:paraId="4024BF23" w14:textId="77777777" w:rsidR="00876D2E" w:rsidRDefault="00876D2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בתאגיד </w:t>
      </w:r>
      <w:r>
        <w:rPr>
          <w:rStyle w:val="default"/>
          <w:rFonts w:cs="FrankRuehl"/>
          <w:rtl/>
        </w:rPr>
        <w:t>–</w:t>
      </w:r>
      <w:r>
        <w:rPr>
          <w:rStyle w:val="default"/>
          <w:rFonts w:cs="FrankRuehl" w:hint="cs"/>
          <w:rtl/>
        </w:rPr>
        <w:t xml:space="preserve"> שמו הרשום, ואם הואגד במדינה שלא מתקיים בה רישום לגבי תאגידים מסוגו </w:t>
      </w:r>
      <w:r>
        <w:rPr>
          <w:rStyle w:val="default"/>
          <w:rFonts w:cs="FrankRuehl"/>
          <w:rtl/>
        </w:rPr>
        <w:t>–</w:t>
      </w:r>
      <w:r>
        <w:rPr>
          <w:rStyle w:val="default"/>
          <w:rFonts w:cs="FrankRuehl" w:hint="cs"/>
          <w:rtl/>
        </w:rPr>
        <w:t xml:space="preserve"> שמו כפי שמסר;</w:t>
      </w:r>
    </w:p>
    <w:p w14:paraId="5CC5678C" w14:textId="77777777" w:rsidR="00876D2E" w:rsidRDefault="00876D2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בתאגיד שהוקם בחיקוק </w:t>
      </w:r>
      <w:r>
        <w:rPr>
          <w:rStyle w:val="default"/>
          <w:rFonts w:cs="FrankRuehl"/>
          <w:rtl/>
        </w:rPr>
        <w:t>–</w:t>
      </w:r>
      <w:r>
        <w:rPr>
          <w:rStyle w:val="default"/>
          <w:rFonts w:cs="FrankRuehl" w:hint="cs"/>
          <w:rtl/>
        </w:rPr>
        <w:t xml:space="preserve"> השם שנקבע בחיקוק, בין בארץ ובין בחוץ לארץ;</w:t>
      </w:r>
    </w:p>
    <w:p w14:paraId="1C224ACA" w14:textId="77777777" w:rsidR="00876D2E" w:rsidRDefault="00876D2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בגוף מוכר ובמוסד ציבורי, למעט בתאגיד שהוקם בחיקוק </w:t>
      </w:r>
      <w:r>
        <w:rPr>
          <w:rStyle w:val="default"/>
          <w:rFonts w:cs="FrankRuehl"/>
          <w:rtl/>
        </w:rPr>
        <w:t>–</w:t>
      </w:r>
      <w:r>
        <w:rPr>
          <w:rStyle w:val="default"/>
          <w:rFonts w:cs="FrankRuehl" w:hint="cs"/>
          <w:rtl/>
        </w:rPr>
        <w:t xml:space="preserve"> שמם כפי שמסרו;</w:t>
      </w:r>
    </w:p>
    <w:p w14:paraId="6A9BF48F"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"תאגיד" </w:t>
      </w:r>
      <w:r>
        <w:rPr>
          <w:rStyle w:val="default"/>
          <w:rFonts w:cs="FrankRuehl"/>
          <w:rtl/>
        </w:rPr>
        <w:t>–</w:t>
      </w:r>
    </w:p>
    <w:p w14:paraId="7C01EF3B" w14:textId="77777777" w:rsidR="00876D2E" w:rsidRDefault="00876D2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חברה, שותפות, אגודה שיתופית, אגודה עותומנית, עמותה או מפלגה הרשומה בישראל;</w:t>
      </w:r>
    </w:p>
    <w:p w14:paraId="7143B01A" w14:textId="77777777" w:rsidR="00876D2E" w:rsidRDefault="00876D2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גוף הרשום כתאגיד מחוץ לישראל;</w:t>
      </w:r>
    </w:p>
    <w:p w14:paraId="4CC7D772" w14:textId="77777777" w:rsidR="00876D2E" w:rsidRDefault="00876D2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גוף שהואגד במדינה שלא מתקיים בה רישום לגבי גופים מסוגו, ובלבד שהציג מסמך המעיד על היותו תאגיד;</w:t>
      </w:r>
    </w:p>
    <w:p w14:paraId="29A10FF3"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"תושב" </w:t>
      </w:r>
      <w:r>
        <w:rPr>
          <w:rStyle w:val="default"/>
          <w:rFonts w:cs="FrankRuehl"/>
          <w:rtl/>
        </w:rPr>
        <w:t>–</w:t>
      </w:r>
      <w:r>
        <w:rPr>
          <w:rStyle w:val="default"/>
          <w:rFonts w:cs="FrankRuehl" w:hint="cs"/>
          <w:rtl/>
        </w:rPr>
        <w:t xml:space="preserve"> כמשמעותו בחוק מרשם האוכלוסין, תשכ"ה-1965, לרבות אזרח ישראלי שאינו תושב כאמור, הרשום במרשם האוכלוסין;</w:t>
      </w:r>
    </w:p>
    <w:p w14:paraId="22EDA775" w14:textId="77777777" w:rsidR="00876D2E" w:rsidRDefault="00876D2E">
      <w:pPr>
        <w:pStyle w:val="P00"/>
        <w:spacing w:before="72"/>
        <w:ind w:left="0" w:right="1134"/>
        <w:rPr>
          <w:rStyle w:val="default"/>
          <w:rFonts w:cs="FrankRuehl" w:hint="cs"/>
          <w:rtl/>
        </w:rPr>
      </w:pPr>
      <w:r>
        <w:rPr>
          <w:rStyle w:val="default"/>
          <w:rFonts w:cs="FrankRuehl" w:hint="cs"/>
          <w:rtl/>
        </w:rPr>
        <w:tab/>
        <w:t xml:space="preserve">"תושב חוץ" </w:t>
      </w:r>
      <w:r>
        <w:rPr>
          <w:rStyle w:val="default"/>
          <w:rFonts w:cs="FrankRuehl"/>
          <w:rtl/>
        </w:rPr>
        <w:t>–</w:t>
      </w:r>
      <w:r>
        <w:rPr>
          <w:rStyle w:val="default"/>
          <w:rFonts w:cs="FrankRuehl" w:hint="cs"/>
          <w:rtl/>
        </w:rPr>
        <w:t xml:space="preserve"> מי שאינו תושב.</w:t>
      </w:r>
    </w:p>
    <w:p w14:paraId="123E069A" w14:textId="77777777" w:rsidR="00876D2E" w:rsidRDefault="00876D2E">
      <w:pPr>
        <w:pStyle w:val="medium2-header"/>
        <w:keepLines w:val="0"/>
        <w:spacing w:before="72"/>
        <w:ind w:left="0" w:right="1134"/>
        <w:rPr>
          <w:rFonts w:cs="FrankRuehl" w:hint="cs"/>
          <w:noProof/>
          <w:rtl/>
        </w:rPr>
      </w:pPr>
      <w:bookmarkStart w:id="3" w:name="med1"/>
      <w:bookmarkEnd w:id="3"/>
      <w:r>
        <w:rPr>
          <w:rFonts w:cs="FrankRuehl" w:hint="cs"/>
          <w:noProof/>
          <w:rtl/>
        </w:rPr>
        <w:t>פרק ב': חובות זיהוי</w:t>
      </w:r>
    </w:p>
    <w:p w14:paraId="70900647" w14:textId="77777777" w:rsidR="00876D2E" w:rsidRDefault="00876D2E">
      <w:pPr>
        <w:pStyle w:val="P00"/>
        <w:spacing w:before="72"/>
        <w:ind w:left="0" w:right="1134"/>
        <w:rPr>
          <w:rStyle w:val="default"/>
          <w:rFonts w:cs="FrankRuehl"/>
          <w:rtl/>
        </w:rPr>
      </w:pPr>
      <w:bookmarkStart w:id="4" w:name="Seif1"/>
      <w:bookmarkEnd w:id="4"/>
      <w:r>
        <w:rPr>
          <w:lang w:val="he-IL"/>
        </w:rPr>
        <w:pict w14:anchorId="6A8D7128">
          <v:rect id="_x0000_s1026" style="position:absolute;left:0;text-align:left;margin-left:464.35pt;margin-top:8.05pt;width:75.05pt;height:12.8pt;z-index:251648512" o:allowincell="f" filled="f" stroked="f" strokecolor="lime" strokeweight=".25pt">
            <v:textbox style="mso-next-textbox:#_x0000_s1026" inset="0,0,0,0">
              <w:txbxContent>
                <w:p w14:paraId="4388A91C" w14:textId="77777777" w:rsidR="00876D2E" w:rsidRDefault="00876D2E">
                  <w:pPr>
                    <w:spacing w:line="160" w:lineRule="exact"/>
                    <w:jc w:val="left"/>
                    <w:rPr>
                      <w:rFonts w:cs="Miriam" w:hint="cs"/>
                      <w:noProof/>
                      <w:sz w:val="18"/>
                      <w:szCs w:val="18"/>
                      <w:rtl/>
                    </w:rPr>
                  </w:pPr>
                  <w:r>
                    <w:rPr>
                      <w:rFonts w:cs="Miriam" w:hint="cs"/>
                      <w:sz w:val="18"/>
                      <w:szCs w:val="18"/>
                      <w:rtl/>
                    </w:rPr>
                    <w:t>רישום פרטי זיהוי</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יפתח חבר בורסה חשבון בלא שירשום לגבי כל אחד מבעלי החשבון ומורשי החתימה וכן לגבי מי שמבקש לפתוח חשבון, אם אינו אחד מאלה, את פרטי הזיהוי המפורטים להלן ויאמתם כמפורט בסעיף 3:</w:t>
      </w:r>
    </w:p>
    <w:p w14:paraId="604DC4CE" w14:textId="77777777" w:rsidR="00876D2E" w:rsidRDefault="00876D2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w:t>
      </w:r>
    </w:p>
    <w:p w14:paraId="22840C26" w14:textId="77777777" w:rsidR="00876D2E" w:rsidRDefault="00876D2E">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ספר זהות;</w:t>
      </w:r>
    </w:p>
    <w:p w14:paraId="3ED2C434" w14:textId="77777777" w:rsidR="00876D2E" w:rsidRDefault="00876D2E">
      <w:pPr>
        <w:pStyle w:val="P22"/>
        <w:spacing w:before="72"/>
        <w:ind w:left="1021"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יחיד - תאריך לידה ומין; בתאגיד -  תאריך</w:t>
      </w:r>
      <w:r>
        <w:rPr>
          <w:rFonts w:cs="FrankRuehl"/>
          <w:sz w:val="26"/>
          <w:rtl/>
        </w:rPr>
        <w:t> </w:t>
      </w:r>
      <w:r>
        <w:rPr>
          <w:rStyle w:val="default"/>
          <w:rFonts w:cs="FrankRuehl"/>
          <w:rtl/>
        </w:rPr>
        <w:t xml:space="preserve"> ה</w:t>
      </w:r>
      <w:r>
        <w:rPr>
          <w:rStyle w:val="default"/>
          <w:rFonts w:cs="FrankRuehl" w:hint="cs"/>
          <w:rtl/>
        </w:rPr>
        <w:t>ת</w:t>
      </w:r>
      <w:r>
        <w:rPr>
          <w:rStyle w:val="default"/>
          <w:rFonts w:cs="FrankRuehl"/>
          <w:rtl/>
        </w:rPr>
        <w:t>א</w:t>
      </w:r>
      <w:r>
        <w:rPr>
          <w:rStyle w:val="default"/>
          <w:rFonts w:cs="FrankRuehl" w:hint="cs"/>
          <w:rtl/>
        </w:rPr>
        <w:t>גדות;</w:t>
      </w:r>
    </w:p>
    <w:p w14:paraId="36BDD3C9" w14:textId="77777777" w:rsidR="00876D2E" w:rsidRDefault="00876D2E">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ען.</w:t>
      </w:r>
    </w:p>
    <w:p w14:paraId="2B729824"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יפתח חבר בורסה חשבון בלא שירשום לגבי נהנה את הפרטים שבסעיף קטן (א)(1) ו- (2); רישום הפרטים ייעשה על פי ההצהרה כאמור בסעיף 4; לא היה בידי</w:t>
      </w:r>
      <w:r>
        <w:rPr>
          <w:rStyle w:val="default"/>
          <w:rFonts w:cs="FrankRuehl"/>
          <w:rtl/>
        </w:rPr>
        <w:t xml:space="preserve"> ח</w:t>
      </w:r>
      <w:r>
        <w:rPr>
          <w:rStyle w:val="default"/>
          <w:rFonts w:cs="FrankRuehl" w:hint="cs"/>
          <w:rtl/>
        </w:rPr>
        <w:t xml:space="preserve">בר הבורסה מספר זהות, לאחר שנקט אמצעים סבירים להשגתו, ירשום במקומו את הפרטים שבסעיף קטן (א)(3) </w:t>
      </w:r>
      <w:r>
        <w:rPr>
          <w:rStyle w:val="default"/>
          <w:rFonts w:cs="FrankRuehl"/>
          <w:rtl/>
        </w:rPr>
        <w:t>ו</w:t>
      </w:r>
      <w:r>
        <w:rPr>
          <w:rStyle w:val="default"/>
          <w:rFonts w:cs="FrankRuehl" w:hint="cs"/>
          <w:rtl/>
        </w:rPr>
        <w:t xml:space="preserve">כן את מדינת האזרחות או ההתאגדות, לפי הענין; הוראות סעיף קטן זה לא יחולו אם מצא חבר הבורסה שהמדובר בחשבון של נאמנות לטובת נהנה, שלפי הצהרת הנאמן, לא ניתן לדעת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זהותו בעת פתיחת החשבון; במקרה כאמור, יפנה חבר הבורסה את תשומת לבו של הנאמן, בכתב, לחובתו למסור</w:t>
      </w:r>
      <w:r>
        <w:rPr>
          <w:rStyle w:val="default"/>
          <w:rFonts w:cs="FrankRuehl"/>
          <w:rtl/>
        </w:rPr>
        <w:t xml:space="preserve"> </w:t>
      </w:r>
      <w:r>
        <w:rPr>
          <w:rStyle w:val="default"/>
          <w:rFonts w:cs="FrankRuehl" w:hint="cs"/>
          <w:rtl/>
        </w:rPr>
        <w:t>לחבר הבורסה את פרטי הנהנה מיד עם היוודע זהותו.</w:t>
      </w:r>
    </w:p>
    <w:p w14:paraId="664379EA"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יפתח חבר בורסה חשבון לתאגיד בלא שירשום לגבי בעלי השליטה בו את הפרטים שבסעיף קטן (א)(1) ו-(2); רישום הפר</w:t>
      </w:r>
      <w:r>
        <w:rPr>
          <w:rStyle w:val="default"/>
          <w:rFonts w:cs="FrankRuehl"/>
          <w:rtl/>
        </w:rPr>
        <w:t>טי</w:t>
      </w:r>
      <w:r>
        <w:rPr>
          <w:rStyle w:val="default"/>
          <w:rFonts w:cs="FrankRuehl" w:hint="cs"/>
          <w:rtl/>
        </w:rPr>
        <w:t xml:space="preserve">ם ייעשה על פי ההצהרה כאמור בסעיף 4; לא היה בידי חבר הבורסה מספר זהות, לאחר שנקט אמצעים סבירים </w:t>
      </w:r>
      <w:r>
        <w:rPr>
          <w:rStyle w:val="default"/>
          <w:rFonts w:cs="FrankRuehl"/>
          <w:rtl/>
        </w:rPr>
        <w:t>ל</w:t>
      </w:r>
      <w:r>
        <w:rPr>
          <w:rStyle w:val="default"/>
          <w:rFonts w:cs="FrankRuehl" w:hint="cs"/>
          <w:rtl/>
        </w:rPr>
        <w:t>השגתו, ירשום במקומו את הפרטים שבסעיף קטן (א)(3) וכן את מדינת האזרחות.</w:t>
      </w:r>
    </w:p>
    <w:p w14:paraId="45A8E1DF"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 יוסיף חבר בורסה לחשבון - </w:t>
      </w:r>
    </w:p>
    <w:p w14:paraId="7AEDF602" w14:textId="77777777" w:rsidR="00876D2E" w:rsidRDefault="00876D2E">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חשבון או מורשה חתימה, בלא שירשום לגביהם את פרטי</w:t>
      </w:r>
      <w:r>
        <w:rPr>
          <w:rStyle w:val="default"/>
          <w:rFonts w:cs="FrankRuehl"/>
          <w:rtl/>
        </w:rPr>
        <w:t xml:space="preserve"> ה</w:t>
      </w:r>
      <w:r>
        <w:rPr>
          <w:rStyle w:val="default"/>
          <w:rFonts w:cs="FrankRuehl" w:hint="cs"/>
          <w:rtl/>
        </w:rPr>
        <w:t>זיהוי כאמור בסעיף קטן (א) ויאמתם כמפורט בסעיף 3;</w:t>
      </w:r>
    </w:p>
    <w:p w14:paraId="1603AE4E" w14:textId="77777777" w:rsidR="00876D2E" w:rsidRDefault="00876D2E">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הנה בלא שירשום לגביו את פרטי הזיהוי כאמו</w:t>
      </w:r>
      <w:r>
        <w:rPr>
          <w:rStyle w:val="default"/>
          <w:rFonts w:cs="FrankRuehl"/>
          <w:rtl/>
        </w:rPr>
        <w:t>ר</w:t>
      </w:r>
      <w:r>
        <w:rPr>
          <w:rStyle w:val="default"/>
          <w:rFonts w:cs="FrankRuehl" w:hint="cs"/>
          <w:rtl/>
        </w:rPr>
        <w:t xml:space="preserve"> בסעיף קטן (ב);</w:t>
      </w:r>
    </w:p>
    <w:p w14:paraId="26429851" w14:textId="77777777" w:rsidR="00876D2E" w:rsidRDefault="00876D2E">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על שליטה בתאגיד בלא שירשום לגביו את פרטי הזיהוי כאמור בסעיף קטן (ג).</w:t>
      </w:r>
    </w:p>
    <w:p w14:paraId="63DA14D2"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פ</w:t>
      </w:r>
      <w:r>
        <w:rPr>
          <w:rStyle w:val="default"/>
          <w:rFonts w:cs="FrankRuehl" w:hint="cs"/>
          <w:rtl/>
        </w:rPr>
        <w:t xml:space="preserve">תיחת חשבון והוספת בעל חשבון, הוספת נהנה והוספת בעל שליטה תלווה </w:t>
      </w:r>
      <w:r>
        <w:rPr>
          <w:rStyle w:val="default"/>
          <w:rFonts w:cs="FrankRuehl"/>
          <w:rtl/>
        </w:rPr>
        <w:t>בה</w:t>
      </w:r>
      <w:r>
        <w:rPr>
          <w:rStyle w:val="default"/>
          <w:rFonts w:cs="FrankRuehl" w:hint="cs"/>
          <w:rtl/>
        </w:rPr>
        <w:t>צהרה כאמור בסעיף 4.</w:t>
      </w:r>
    </w:p>
    <w:p w14:paraId="405D9B60"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א יבצע חבר בורסה פעולה החייבת בדיווח לפי הוראות סעיף 8, ושאינה נרשמת בחשבון כלשהו של לקוח, בלא שירשום את פרטי הזיהוי של מבצע הפעולה כאמור בסעיף קטן (א) ויאמתם כמפורט בסעיף 3.</w:t>
      </w:r>
    </w:p>
    <w:p w14:paraId="621E789B"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א יבצע חבר בורסה פעולה שאינה חייבת בדיווח לפי ס</w:t>
      </w:r>
      <w:r>
        <w:rPr>
          <w:rStyle w:val="default"/>
          <w:rFonts w:cs="FrankRuehl"/>
          <w:rtl/>
        </w:rPr>
        <w:t>עי</w:t>
      </w:r>
      <w:r>
        <w:rPr>
          <w:rStyle w:val="default"/>
          <w:rFonts w:cs="FrankRuehl" w:hint="cs"/>
          <w:rtl/>
        </w:rPr>
        <w:t>ף 8, בלא שיזהה את מבצע הפעולה וירשום את שמו ואת מספר זהותו על פי מסמך זיהוי כאמור בסעיף 3; בסעיף קטן זה, "פעולה" - פעולה, שסכומה 50,000 שקלים חדשים או יותר, בחשבון שמבצע הפעולה אינו רשום בו כבעלים, כמורשה חתימה או כערב.</w:t>
      </w:r>
    </w:p>
    <w:p w14:paraId="4605BE21" w14:textId="77777777" w:rsidR="00876D2E" w:rsidRDefault="00876D2E">
      <w:pPr>
        <w:pStyle w:val="P00"/>
        <w:spacing w:before="72"/>
        <w:ind w:left="0" w:right="1134"/>
        <w:rPr>
          <w:rStyle w:val="default"/>
          <w:rFonts w:cs="FrankRuehl"/>
          <w:rtl/>
        </w:rPr>
      </w:pPr>
      <w:bookmarkStart w:id="5" w:name="Seif2"/>
      <w:bookmarkEnd w:id="5"/>
      <w:r>
        <w:rPr>
          <w:lang w:val="he-IL"/>
        </w:rPr>
        <w:pict w14:anchorId="4F3AEA2A">
          <v:rect id="_x0000_s1027" style="position:absolute;left:0;text-align:left;margin-left:464.5pt;margin-top:8.05pt;width:75.05pt;height:10pt;z-index:251649536" o:allowincell="f" filled="f" stroked="f" strokecolor="lime" strokeweight=".25pt">
            <v:textbox style="mso-next-textbox:#_x0000_s1027" inset="0,0,0,0">
              <w:txbxContent>
                <w:p w14:paraId="79EA53D4" w14:textId="77777777" w:rsidR="00876D2E" w:rsidRDefault="00876D2E">
                  <w:pPr>
                    <w:spacing w:line="160" w:lineRule="exact"/>
                    <w:jc w:val="left"/>
                    <w:rPr>
                      <w:rFonts w:cs="Miriam"/>
                      <w:noProof/>
                      <w:sz w:val="18"/>
                      <w:szCs w:val="18"/>
                      <w:rtl/>
                    </w:rPr>
                  </w:pPr>
                  <w:r>
                    <w:rPr>
                      <w:rFonts w:cs="Miriam"/>
                      <w:sz w:val="18"/>
                      <w:szCs w:val="18"/>
                      <w:rtl/>
                    </w:rPr>
                    <w:t>אי</w:t>
                  </w:r>
                  <w:r>
                    <w:rPr>
                      <w:rFonts w:cs="Miriam" w:hint="cs"/>
                      <w:sz w:val="18"/>
                      <w:szCs w:val="18"/>
                      <w:rtl/>
                    </w:rPr>
                    <w:t>מות פרטים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rtl/>
        </w:rPr>
        <w:tab/>
        <w:t>ח</w:t>
      </w:r>
      <w:r>
        <w:rPr>
          <w:rStyle w:val="default"/>
          <w:rFonts w:cs="FrankRuehl" w:hint="cs"/>
          <w:rtl/>
        </w:rPr>
        <w:t>בר בורסה יאמת את פרטי הזיהוי של מקבל השירות בפעולות כאמור בסעיף 2(א), (ד)(1) ו-</w:t>
      </w:r>
      <w:r>
        <w:rPr>
          <w:rStyle w:val="default"/>
          <w:rFonts w:cs="FrankRuehl"/>
          <w:rtl/>
        </w:rPr>
        <w:t>(</w:t>
      </w:r>
      <w:r>
        <w:rPr>
          <w:rStyle w:val="default"/>
          <w:rFonts w:cs="FrankRuehl" w:hint="cs"/>
          <w:rtl/>
        </w:rPr>
        <w:t>ו) ויקבל לידיו מסמכים, כמפורט להלן:</w:t>
      </w:r>
    </w:p>
    <w:p w14:paraId="655BE070" w14:textId="77777777" w:rsidR="00876D2E" w:rsidRDefault="00876D2E">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יחיד שהוא תושב, לענין רישום פרטי הזיהוי שבסעיף 2(א)(1) עד (3) - על פי תעודת זהות, שהעתק מצולם שלה - ככל הנוגע לפרטי הזיהוי האמורים </w:t>
      </w:r>
      <w:r>
        <w:rPr>
          <w:rStyle w:val="default"/>
          <w:rFonts w:cs="FrankRuehl"/>
          <w:rtl/>
        </w:rPr>
        <w:t>- י</w:t>
      </w:r>
      <w:r>
        <w:rPr>
          <w:rStyle w:val="default"/>
          <w:rFonts w:cs="FrankRuehl" w:hint="cs"/>
          <w:rtl/>
        </w:rPr>
        <w:t>ישמר אצל חבר הבורסה; חבר הבורסה יאמת את פרטי הזיהוי עם מרשם האוכלוסין במשרד הפנ</w:t>
      </w:r>
      <w:r>
        <w:rPr>
          <w:rStyle w:val="default"/>
          <w:rFonts w:cs="FrankRuehl"/>
          <w:rtl/>
        </w:rPr>
        <w:t>י</w:t>
      </w:r>
      <w:r>
        <w:rPr>
          <w:rStyle w:val="default"/>
          <w:rFonts w:cs="FrankRuehl" w:hint="cs"/>
          <w:rtl/>
        </w:rPr>
        <w:t>ם וישווה את תאריך הנפקת התעודה המופיע בתעודה עם תאריך הנפקת התעודה האחרונה כפי שרשום במרשם האוכלוסין; בפסקה זו, "תעודת זהות" - לרבות תעודת עולה עד 30 ימים מיום הנפקתה וכן ד</w:t>
      </w:r>
      <w:r>
        <w:rPr>
          <w:rStyle w:val="default"/>
          <w:rFonts w:cs="FrankRuehl"/>
          <w:rtl/>
        </w:rPr>
        <w:t>ר</w:t>
      </w:r>
      <w:r>
        <w:rPr>
          <w:rStyle w:val="default"/>
          <w:rFonts w:cs="FrankRuehl" w:hint="cs"/>
          <w:rtl/>
        </w:rPr>
        <w:t>כ</w:t>
      </w:r>
      <w:r>
        <w:rPr>
          <w:rStyle w:val="default"/>
          <w:rFonts w:cs="FrankRuehl"/>
          <w:rtl/>
        </w:rPr>
        <w:t>ו</w:t>
      </w:r>
      <w:r>
        <w:rPr>
          <w:rStyle w:val="default"/>
          <w:rFonts w:cs="FrankRuehl" w:hint="cs"/>
          <w:rtl/>
        </w:rPr>
        <w:t>ן ישראלי כשהזיהוי נעשה מחוץ לישראל;</w:t>
      </w:r>
    </w:p>
    <w:p w14:paraId="10BE0A79" w14:textId="77777777" w:rsidR="00876D2E" w:rsidRDefault="00876D2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יחיד שאינו תושב חוץ, לענין רישום פרטי ה</w:t>
      </w:r>
      <w:r>
        <w:rPr>
          <w:rStyle w:val="default"/>
          <w:rFonts w:cs="FrankRuehl"/>
          <w:rtl/>
        </w:rPr>
        <w:t>ז</w:t>
      </w:r>
      <w:r>
        <w:rPr>
          <w:rStyle w:val="default"/>
          <w:rFonts w:cs="FrankRuehl" w:hint="cs"/>
          <w:rtl/>
        </w:rPr>
        <w:t>יהוי שבסעיף 2(א)(1) עד (3) - על פי דרכון חוץ או תעודת מסע, שהעתק מצולם שלהם - ככל הנוגע לפרטי הזיהוי - יישמר אצל חבר הבורסה; חבר הבורסה ישווה את פרטי הזיהוי עם מסמך נוסף הנו</w:t>
      </w:r>
      <w:r>
        <w:rPr>
          <w:rStyle w:val="default"/>
          <w:rFonts w:cs="FrankRuehl"/>
          <w:rtl/>
        </w:rPr>
        <w:t>שא</w:t>
      </w:r>
      <w:r>
        <w:rPr>
          <w:rStyle w:val="default"/>
          <w:rFonts w:cs="FrankRuehl" w:hint="cs"/>
          <w:rtl/>
        </w:rPr>
        <w:t xml:space="preserve"> תמונה ומספר זהות, ובהעדרו - עם מסמך הנושא שם או מספר זהות וכן מען או תאריך לידה</w:t>
      </w:r>
      <w:r>
        <w:rPr>
          <w:rStyle w:val="default"/>
          <w:rFonts w:cs="FrankRuehl"/>
          <w:rtl/>
        </w:rPr>
        <w:t xml:space="preserve">, </w:t>
      </w:r>
      <w:r>
        <w:rPr>
          <w:rStyle w:val="default"/>
          <w:rFonts w:cs="FrankRuehl" w:hint="cs"/>
          <w:rtl/>
        </w:rPr>
        <w:t>ובהעדרו - עם כרטיס אשראי;</w:t>
      </w:r>
    </w:p>
    <w:p w14:paraId="65A47901" w14:textId="77777777" w:rsidR="00876D2E" w:rsidRDefault="00876D2E">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תאגיד הרשום בישראל, לענין רישום פרטי הזיהוי של התאגיד כאמור בסעיף 2(א)(1) עד (3) -  על פי תעודת הרישום; חסר בתעודה אחד הפרטים כאמור - על פי א</w:t>
      </w:r>
      <w:r>
        <w:rPr>
          <w:rStyle w:val="default"/>
          <w:rFonts w:cs="FrankRuehl"/>
          <w:rtl/>
        </w:rPr>
        <w:t>יש</w:t>
      </w:r>
      <w:r>
        <w:rPr>
          <w:rStyle w:val="default"/>
          <w:rFonts w:cs="FrankRuehl" w:hint="cs"/>
          <w:rtl/>
        </w:rPr>
        <w:t>ור של עורך דין; חבר הבורסה יקבל לידיו מסמכים אלה:</w:t>
      </w:r>
    </w:p>
    <w:p w14:paraId="71C30C47" w14:textId="77777777" w:rsidR="00876D2E" w:rsidRDefault="00876D2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עתק מאושר מתעודת הרישום ש</w:t>
      </w:r>
      <w:r>
        <w:rPr>
          <w:rStyle w:val="default"/>
          <w:rFonts w:cs="FrankRuehl"/>
          <w:rtl/>
        </w:rPr>
        <w:t>ל</w:t>
      </w:r>
      <w:r>
        <w:rPr>
          <w:rStyle w:val="default"/>
          <w:rFonts w:cs="FrankRuehl" w:hint="cs"/>
          <w:rtl/>
        </w:rPr>
        <w:t xml:space="preserve"> התאגיד;</w:t>
      </w:r>
    </w:p>
    <w:p w14:paraId="62BAF5BA" w14:textId="77777777" w:rsidR="00876D2E" w:rsidRDefault="00876D2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עתקים מאושרים ממסמכי היסוד של התאגיד;</w:t>
      </w:r>
    </w:p>
    <w:p w14:paraId="3971DD2D" w14:textId="77777777" w:rsidR="00876D2E" w:rsidRDefault="00876D2E">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ישור של עורך דין על קיום התאגיד, שמו ומספר זהותו; לחלופין, רשאי חבר הבורסה לאמת את עובדת רישום התאגיד במרשמים המתאימ</w:t>
      </w:r>
      <w:r>
        <w:rPr>
          <w:rStyle w:val="default"/>
          <w:rFonts w:cs="FrankRuehl"/>
          <w:rtl/>
        </w:rPr>
        <w:t>ים</w:t>
      </w:r>
      <w:r>
        <w:rPr>
          <w:rStyle w:val="default"/>
          <w:rFonts w:cs="FrankRuehl" w:hint="cs"/>
          <w:rtl/>
        </w:rPr>
        <w:t>;</w:t>
      </w:r>
    </w:p>
    <w:p w14:paraId="603EE3CF" w14:textId="77777777" w:rsidR="00876D2E" w:rsidRDefault="00876D2E">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עתק מאושר של החלטת האורגן המוסמך בתאגיד לפתוח חשבון אצל חבר הבורסה, או אישור של עורך דין שהחלטה כאמור נתקבלה כדין;</w:t>
      </w:r>
    </w:p>
    <w:p w14:paraId="67B65B95" w14:textId="77777777" w:rsidR="00876D2E" w:rsidRDefault="00876D2E">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עתק מאושר של החלטת האורגן המוסמך בתאגיד על מורשי החתימה בחשבון, או אישור של עורך דין על מורשי החתימה בחשבון;</w:t>
      </w:r>
    </w:p>
    <w:p w14:paraId="59E445BC" w14:textId="77777777" w:rsidR="00876D2E" w:rsidRDefault="00876D2E">
      <w:pPr>
        <w:pStyle w:val="P22"/>
        <w:spacing w:before="72"/>
        <w:ind w:left="1021" w:right="1134"/>
        <w:rPr>
          <w:rStyle w:val="default"/>
          <w:rFonts w:cs="FrankRuehl"/>
          <w:rtl/>
        </w:rPr>
      </w:pPr>
      <w:r>
        <w:rPr>
          <w:rStyle w:val="default"/>
          <w:rFonts w:cs="FrankRuehl"/>
          <w:rtl/>
        </w:rPr>
        <w:t>בפ</w:t>
      </w:r>
      <w:r>
        <w:rPr>
          <w:rStyle w:val="default"/>
          <w:rFonts w:cs="FrankRuehl" w:hint="cs"/>
          <w:rtl/>
        </w:rPr>
        <w:t>סקה זו, "עורך די</w:t>
      </w:r>
      <w:r>
        <w:rPr>
          <w:rStyle w:val="default"/>
          <w:rFonts w:cs="FrankRuehl"/>
          <w:rtl/>
        </w:rPr>
        <w:t xml:space="preserve">ן" - </w:t>
      </w:r>
      <w:r>
        <w:rPr>
          <w:rStyle w:val="default"/>
          <w:rFonts w:cs="FrankRuehl" w:hint="cs"/>
          <w:rtl/>
        </w:rPr>
        <w:t>בעל רישיון לעריכת דין בישראל;</w:t>
      </w:r>
    </w:p>
    <w:p w14:paraId="255418A3" w14:textId="77777777" w:rsidR="00876D2E" w:rsidRDefault="00876D2E">
      <w:pPr>
        <w:pStyle w:val="P22"/>
        <w:spacing w:before="72"/>
        <w:ind w:left="1021"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תאגיד שאינו רש</w:t>
      </w:r>
      <w:r>
        <w:rPr>
          <w:rStyle w:val="default"/>
          <w:rFonts w:cs="FrankRuehl"/>
          <w:rtl/>
        </w:rPr>
        <w:t>ו</w:t>
      </w:r>
      <w:r>
        <w:rPr>
          <w:rStyle w:val="default"/>
          <w:rFonts w:cs="FrankRuehl" w:hint="cs"/>
          <w:rtl/>
        </w:rPr>
        <w:t xml:space="preserve">ם בישראל לענין רישום פרטי הזיהוי של תאגיד כאמור בסעיף 2(א)(1) עד (4) - על פי העתק מאושר ממסמך המעיד על רישומו, ככל שפרטים אלה מופיעים במסמך; חסר במסמך אחד הפרטים כאמור - על </w:t>
      </w:r>
      <w:r>
        <w:rPr>
          <w:rStyle w:val="default"/>
          <w:rFonts w:cs="FrankRuehl"/>
          <w:rtl/>
        </w:rPr>
        <w:t>פי</w:t>
      </w:r>
      <w:r>
        <w:rPr>
          <w:rStyle w:val="default"/>
          <w:rFonts w:cs="FrankRuehl" w:hint="cs"/>
          <w:rtl/>
        </w:rPr>
        <w:t xml:space="preserve"> אישור של עורך דין; חבר הבורסה יקבל לידיו מסמך המעיד על רישומו של התאגיד ומסמכים</w:t>
      </w:r>
      <w:r>
        <w:rPr>
          <w:rStyle w:val="default"/>
          <w:rFonts w:cs="FrankRuehl"/>
          <w:rtl/>
        </w:rPr>
        <w:t xml:space="preserve"> </w:t>
      </w:r>
      <w:r>
        <w:rPr>
          <w:rStyle w:val="default"/>
          <w:rFonts w:cs="FrankRuehl" w:hint="cs"/>
          <w:rtl/>
        </w:rPr>
        <w:t>כמפורט בפסקה (3)(ב) עד (ה); בתאגיד שהואגד במדינה שלא מתקיים בה רישום לגבי תאגידים מסוגו, יקבל לידיו חבר הבורסה אישור של עורך דין על כך שלא קיים רישום במדינת ההתאגדות;</w:t>
      </w:r>
    </w:p>
    <w:p w14:paraId="2641E8CD" w14:textId="77777777" w:rsidR="00876D2E" w:rsidRDefault="00876D2E">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מ</w:t>
      </w:r>
      <w:r>
        <w:rPr>
          <w:rStyle w:val="default"/>
          <w:rFonts w:cs="FrankRuehl"/>
          <w:rtl/>
        </w:rPr>
        <w:t>וס</w:t>
      </w:r>
      <w:r>
        <w:rPr>
          <w:rStyle w:val="default"/>
          <w:rFonts w:cs="FrankRuehl" w:hint="cs"/>
          <w:rtl/>
        </w:rPr>
        <w:t>ד ציבורי ובתאגיד שהוקם בחיקוק בחוץ לארץ, לענין רישום השם - על פי הצהרת המבקש לפת</w:t>
      </w:r>
      <w:r>
        <w:rPr>
          <w:rStyle w:val="default"/>
          <w:rFonts w:cs="FrankRuehl"/>
          <w:rtl/>
        </w:rPr>
        <w:t>ו</w:t>
      </w:r>
      <w:r>
        <w:rPr>
          <w:rStyle w:val="default"/>
          <w:rFonts w:cs="FrankRuehl" w:hint="cs"/>
          <w:rtl/>
        </w:rPr>
        <w:t>ח חשבון, ובתאגיד שהוקם בחיקוק על פי החיקוק שמכוחו הוקם התאגיד, או אישור של עורך דין על קיומו של החיקוק; חבר הבורסה יקבל לידיו מסמכים כאמור בפסקה (3)(ד) ו-(ה), בשינויים המח</w:t>
      </w:r>
      <w:r>
        <w:rPr>
          <w:rStyle w:val="default"/>
          <w:rFonts w:cs="FrankRuehl"/>
          <w:rtl/>
        </w:rPr>
        <w:t>ו</w:t>
      </w:r>
      <w:r>
        <w:rPr>
          <w:rStyle w:val="default"/>
          <w:rFonts w:cs="FrankRuehl" w:hint="cs"/>
          <w:rtl/>
        </w:rPr>
        <w:t>י</w:t>
      </w:r>
      <w:r>
        <w:rPr>
          <w:rStyle w:val="default"/>
          <w:rFonts w:cs="FrankRuehl"/>
          <w:rtl/>
        </w:rPr>
        <w:t>ב</w:t>
      </w:r>
      <w:r>
        <w:rPr>
          <w:rStyle w:val="default"/>
          <w:rFonts w:cs="FrankRuehl" w:hint="cs"/>
          <w:rtl/>
        </w:rPr>
        <w:t>ים;</w:t>
      </w:r>
    </w:p>
    <w:p w14:paraId="498CD42B" w14:textId="77777777" w:rsidR="00876D2E" w:rsidRDefault="00876D2E">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 xml:space="preserve">גוף מוכר, לענין רישום השם והמען - על סמך הצהרת המבקש לפתוח חשבון, לאחר </w:t>
      </w:r>
      <w:r>
        <w:rPr>
          <w:rStyle w:val="default"/>
          <w:rFonts w:cs="FrankRuehl"/>
          <w:rtl/>
        </w:rPr>
        <w:t>ש</w:t>
      </w:r>
      <w:r>
        <w:rPr>
          <w:rStyle w:val="default"/>
          <w:rFonts w:cs="FrankRuehl" w:hint="cs"/>
          <w:rtl/>
        </w:rPr>
        <w:t>חבר הבורסה נוכח לדעת, על פי מסמך, שהמבקש מוסמך לפעול בשם הגוף המוכר;</w:t>
      </w:r>
    </w:p>
    <w:p w14:paraId="3AB44B57" w14:textId="77777777" w:rsidR="00876D2E" w:rsidRDefault="00876D2E">
      <w:pPr>
        <w:pStyle w:val="P22"/>
        <w:spacing w:before="72"/>
        <w:ind w:left="1021" w:right="1134"/>
        <w:rPr>
          <w:rStyle w:val="default"/>
          <w:rFonts w:cs="FrankRuehl"/>
          <w:rtl/>
        </w:rPr>
      </w:pPr>
      <w:r>
        <w:rPr>
          <w:rStyle w:val="default"/>
          <w:rFonts w:cs="FrankRuehl" w:hint="cs"/>
          <w:rtl/>
        </w:rPr>
        <w:t>(7)</w:t>
      </w:r>
      <w:r>
        <w:rPr>
          <w:rStyle w:val="default"/>
          <w:rFonts w:cs="FrankRuehl"/>
          <w:rtl/>
        </w:rPr>
        <w:tab/>
        <w:t>ע</w:t>
      </w:r>
      <w:r>
        <w:rPr>
          <w:rStyle w:val="default"/>
          <w:rFonts w:cs="FrankRuehl" w:hint="cs"/>
          <w:rtl/>
        </w:rPr>
        <w:t>ל אף האמור בפסקאות (2) ו-(4), נעשו פעולות לפתיחת החשבון מחוץ לישראל, רשאי חבר הבורסה לרשום את פרטי</w:t>
      </w:r>
      <w:r>
        <w:rPr>
          <w:rStyle w:val="default"/>
          <w:rFonts w:cs="FrankRuehl"/>
          <w:rtl/>
        </w:rPr>
        <w:t xml:space="preserve"> ה</w:t>
      </w:r>
      <w:r>
        <w:rPr>
          <w:rStyle w:val="default"/>
          <w:rFonts w:cs="FrankRuehl" w:hint="cs"/>
          <w:rtl/>
        </w:rPr>
        <w:t xml:space="preserve">זיהוי לפי מסמכי הזיהוי המקובלים בחשבון מן הסוג הזה באותה מדינה שבה נעשה הזיהוי, </w:t>
      </w:r>
      <w:r>
        <w:rPr>
          <w:rStyle w:val="default"/>
          <w:rFonts w:cs="FrankRuehl"/>
          <w:rtl/>
        </w:rPr>
        <w:t>ו</w:t>
      </w:r>
      <w:r>
        <w:rPr>
          <w:rStyle w:val="default"/>
          <w:rFonts w:cs="FrankRuehl" w:hint="cs"/>
          <w:rtl/>
        </w:rPr>
        <w:t>בלבד שבמדינה זו קיימת חקיקה המחייבת זיהוי לקוחות; חבר הבורסה ישמור בידיו עותקים מצולמים של מסמכי הזיהוי.</w:t>
      </w:r>
    </w:p>
    <w:p w14:paraId="31BB1AA7"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סעיף זה, "העתק מאושר" - העתק מתאים למקור המאומת בידי אחד מאלה:</w:t>
      </w:r>
    </w:p>
    <w:p w14:paraId="71FA4E88" w14:textId="77777777" w:rsidR="00876D2E" w:rsidRDefault="00876D2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רשות שהנפיקה את מסמך המקור;</w:t>
      </w:r>
    </w:p>
    <w:p w14:paraId="2AA3BDC1" w14:textId="77777777" w:rsidR="00876D2E" w:rsidRDefault="00876D2E">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ורך דין בעל רישיון לעריכת דין בישראל;</w:t>
      </w:r>
    </w:p>
    <w:p w14:paraId="66B362D0" w14:textId="77777777" w:rsidR="00876D2E" w:rsidRDefault="00876D2E">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ובד של חבר הבורסה שבפניו הוצג המסמך המקורי;</w:t>
      </w:r>
    </w:p>
    <w:p w14:paraId="0AE2AD44" w14:textId="77777777" w:rsidR="00876D2E" w:rsidRDefault="00876D2E">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שות שצוינה כאמור בסעיף 6 לאמנה המבטלת את דרישת האימות לתעודות חוץ ציבוריות (להלן - האמנה לביטול דרישת האימות);</w:t>
      </w:r>
    </w:p>
    <w:p w14:paraId="351DCC2A" w14:textId="77777777" w:rsidR="00876D2E" w:rsidRDefault="00876D2E">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ציג דיפלו</w:t>
      </w:r>
      <w:r>
        <w:rPr>
          <w:rStyle w:val="default"/>
          <w:rFonts w:cs="FrankRuehl"/>
          <w:rtl/>
        </w:rPr>
        <w:t>מט</w:t>
      </w:r>
      <w:r>
        <w:rPr>
          <w:rStyle w:val="default"/>
          <w:rFonts w:cs="FrankRuehl" w:hint="cs"/>
          <w:rtl/>
        </w:rPr>
        <w:t>י או קונסולרי ישראלי בחוץ לארץ.</w:t>
      </w:r>
    </w:p>
    <w:p w14:paraId="532E4584" w14:textId="77777777" w:rsidR="00876D2E" w:rsidRDefault="00876D2E">
      <w:pPr>
        <w:pStyle w:val="P00"/>
        <w:spacing w:before="72"/>
        <w:ind w:left="0" w:right="1134"/>
        <w:rPr>
          <w:rStyle w:val="default"/>
          <w:rFonts w:cs="FrankRuehl"/>
          <w:rtl/>
        </w:rPr>
      </w:pPr>
      <w:bookmarkStart w:id="6" w:name="Seif3"/>
      <w:bookmarkEnd w:id="6"/>
      <w:r>
        <w:rPr>
          <w:lang w:val="he-IL"/>
        </w:rPr>
        <w:pict w14:anchorId="223636E9">
          <v:rect id="_x0000_s1028" style="position:absolute;left:0;text-align:left;margin-left:464.5pt;margin-top:8.05pt;width:75.05pt;height:21.6pt;z-index:251650560" o:allowincell="f" filled="f" stroked="f" strokecolor="lime" strokeweight=".25pt">
            <v:textbox style="mso-next-textbox:#_x0000_s1028" inset="0,0,0,0">
              <w:txbxContent>
                <w:p w14:paraId="432F853B" w14:textId="77777777" w:rsidR="00876D2E" w:rsidRDefault="00876D2E">
                  <w:pPr>
                    <w:spacing w:line="160" w:lineRule="exact"/>
                    <w:jc w:val="left"/>
                    <w:rPr>
                      <w:rFonts w:cs="Miriam"/>
                      <w:noProof/>
                      <w:sz w:val="18"/>
                      <w:szCs w:val="18"/>
                      <w:rtl/>
                    </w:rPr>
                  </w:pPr>
                  <w:r>
                    <w:rPr>
                      <w:rFonts w:cs="Miriam"/>
                      <w:sz w:val="18"/>
                      <w:szCs w:val="18"/>
                      <w:rtl/>
                    </w:rPr>
                    <w:t>הצ</w:t>
                  </w:r>
                  <w:r>
                    <w:rPr>
                      <w:rFonts w:cs="Miriam" w:hint="cs"/>
                      <w:sz w:val="18"/>
                      <w:szCs w:val="18"/>
                      <w:rtl/>
                    </w:rPr>
                    <w:t>הרה</w:t>
                  </w:r>
                  <w:r>
                    <w:rPr>
                      <w:rFonts w:cs="Miriam"/>
                      <w:sz w:val="18"/>
                      <w:szCs w:val="18"/>
                      <w:rtl/>
                    </w:rPr>
                    <w:t xml:space="preserve"> ע</w:t>
                  </w:r>
                  <w:r>
                    <w:rPr>
                      <w:rFonts w:cs="Miriam" w:hint="cs"/>
                      <w:sz w:val="18"/>
                      <w:szCs w:val="18"/>
                      <w:rtl/>
                    </w:rPr>
                    <w:t xml:space="preserve">ל </w:t>
                  </w:r>
                  <w:r>
                    <w:rPr>
                      <w:rFonts w:cs="Miriam"/>
                      <w:sz w:val="18"/>
                      <w:szCs w:val="18"/>
                      <w:rtl/>
                    </w:rPr>
                    <w:t>נה</w:t>
                  </w:r>
                  <w:r>
                    <w:rPr>
                      <w:rFonts w:cs="Miriam" w:hint="cs"/>
                      <w:sz w:val="18"/>
                      <w:szCs w:val="18"/>
                      <w:rtl/>
                    </w:rPr>
                    <w:t xml:space="preserve">נה ועל בעל </w:t>
                  </w:r>
                  <w:r>
                    <w:rPr>
                      <w:rFonts w:cs="Miriam"/>
                      <w:sz w:val="18"/>
                      <w:szCs w:val="18"/>
                      <w:rtl/>
                    </w:rPr>
                    <w:t>של</w:t>
                  </w:r>
                  <w:r>
                    <w:rPr>
                      <w:rFonts w:cs="Miriam" w:hint="cs"/>
                      <w:sz w:val="18"/>
                      <w:szCs w:val="18"/>
                      <w:rtl/>
                    </w:rPr>
                    <w:t>יטה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עת פתיחת חשבון ידרוש חבר הבורסה מהמבקש לפתוח חשבון הצהרה אם הוא פועל בעבור עצמו או כנאמן בעבור אחר; הצהיר המבקש לפתוח חשבון כי הוא פועל כנאמן - תכלול ההצהרה את הפרטים כאמור בסעיף 2(ב) ל</w:t>
      </w:r>
      <w:r>
        <w:rPr>
          <w:rStyle w:val="default"/>
          <w:rFonts w:cs="FrankRuehl"/>
          <w:rtl/>
        </w:rPr>
        <w:t>גב</w:t>
      </w:r>
      <w:r>
        <w:rPr>
          <w:rStyle w:val="default"/>
          <w:rFonts w:cs="FrankRuehl" w:hint="cs"/>
          <w:rtl/>
        </w:rPr>
        <w:t>י כל אחד מן הנהנים, ואם היה הנהנה בלתי ידוע - יצהי</w:t>
      </w:r>
      <w:r>
        <w:rPr>
          <w:rStyle w:val="default"/>
          <w:rFonts w:cs="FrankRuehl"/>
          <w:rtl/>
        </w:rPr>
        <w:t>ר</w:t>
      </w:r>
      <w:r>
        <w:rPr>
          <w:rStyle w:val="default"/>
          <w:rFonts w:cs="FrankRuehl" w:hint="cs"/>
          <w:rtl/>
        </w:rPr>
        <w:t xml:space="preserve"> על כך; נפתח החשבון שלא בידי בעל החשבון, ידרוש חבר הבורסה גם מבעל החשבון הצהרה כאמור טרם שביצע את פעולתו הראשונה בחשבון.</w:t>
      </w:r>
    </w:p>
    <w:p w14:paraId="312DC620"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עת פתיחת חשבון בעבור תאגיד, ידרוש חבר הבורסה הצהרה ממורשי החתימה או אישור של</w:t>
      </w:r>
      <w:r>
        <w:rPr>
          <w:rStyle w:val="default"/>
          <w:rFonts w:cs="FrankRuehl"/>
          <w:rtl/>
        </w:rPr>
        <w:t xml:space="preserve"> ע</w:t>
      </w:r>
      <w:r>
        <w:rPr>
          <w:rStyle w:val="default"/>
          <w:rFonts w:cs="FrankRuehl" w:hint="cs"/>
          <w:rtl/>
        </w:rPr>
        <w:t>ורך דין על פרטי הזיהוי כאמור בסעיף 2(ג) לגבי בעל ש</w:t>
      </w:r>
      <w:r>
        <w:rPr>
          <w:rStyle w:val="default"/>
          <w:rFonts w:cs="FrankRuehl"/>
          <w:rtl/>
        </w:rPr>
        <w:t>ל</w:t>
      </w:r>
      <w:r>
        <w:rPr>
          <w:rStyle w:val="default"/>
          <w:rFonts w:cs="FrankRuehl" w:hint="cs"/>
          <w:rtl/>
        </w:rPr>
        <w:t>יטה בתאגיד.</w:t>
      </w:r>
    </w:p>
    <w:p w14:paraId="4416860D"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הצהרות כאמור בסעיפים קטנים (א) ו-(ב) ייעשו לפי הטופס שבתוספת.</w:t>
      </w:r>
    </w:p>
    <w:p w14:paraId="2F21850E" w14:textId="77777777" w:rsidR="00876D2E" w:rsidRDefault="00876D2E">
      <w:pPr>
        <w:pStyle w:val="P00"/>
        <w:spacing w:before="72"/>
        <w:ind w:left="0" w:right="1134"/>
        <w:rPr>
          <w:rStyle w:val="default"/>
          <w:rFonts w:cs="FrankRuehl"/>
          <w:rtl/>
        </w:rPr>
      </w:pPr>
      <w:bookmarkStart w:id="7" w:name="Seif4"/>
      <w:bookmarkEnd w:id="7"/>
      <w:r>
        <w:rPr>
          <w:lang w:val="he-IL"/>
        </w:rPr>
        <w:pict w14:anchorId="14E54078">
          <v:rect id="_x0000_s1029" style="position:absolute;left:0;text-align:left;margin-left:464.5pt;margin-top:8.05pt;width:75.05pt;height:10pt;z-index:251651584" o:allowincell="f" filled="f" stroked="f" strokecolor="lime" strokeweight=".25pt">
            <v:textbox style="mso-next-textbox:#_x0000_s1029" inset="0,0,0,0">
              <w:txbxContent>
                <w:p w14:paraId="3B23A493" w14:textId="77777777" w:rsidR="00876D2E" w:rsidRDefault="00876D2E">
                  <w:pPr>
                    <w:spacing w:line="160" w:lineRule="exact"/>
                    <w:jc w:val="left"/>
                    <w:rPr>
                      <w:rFonts w:cs="Miriam"/>
                      <w:noProof/>
                      <w:sz w:val="18"/>
                      <w:szCs w:val="18"/>
                      <w:rtl/>
                    </w:rPr>
                  </w:pPr>
                  <w:r>
                    <w:rPr>
                      <w:rFonts w:cs="Miriam"/>
                      <w:sz w:val="18"/>
                      <w:szCs w:val="18"/>
                      <w:rtl/>
                    </w:rPr>
                    <w:t>פט</w:t>
                  </w:r>
                  <w:r>
                    <w:rPr>
                      <w:rFonts w:cs="Miriam" w:hint="cs"/>
                      <w:sz w:val="18"/>
                      <w:szCs w:val="18"/>
                      <w:rtl/>
                    </w:rPr>
                    <w:t>ור חלקי</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אמור בסעיפים 2(ב) ו-(ד)(2) ו-4(א) לגבי רישום נהנה בחשבון לא יחול על - </w:t>
      </w:r>
    </w:p>
    <w:p w14:paraId="33FA25E1" w14:textId="77777777" w:rsidR="00876D2E" w:rsidRDefault="00876D2E">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שבון שגוף שעליו חל צו מכוח סעיף 7 ל</w:t>
      </w:r>
      <w:r>
        <w:rPr>
          <w:rStyle w:val="default"/>
          <w:rFonts w:cs="FrankRuehl"/>
          <w:rtl/>
        </w:rPr>
        <w:t>חו</w:t>
      </w:r>
      <w:r>
        <w:rPr>
          <w:rStyle w:val="default"/>
          <w:rFonts w:cs="FrankRuehl" w:hint="cs"/>
          <w:rtl/>
        </w:rPr>
        <w:t>ק מבקש לפתוח בעבור לקוחותיו;</w:t>
      </w:r>
    </w:p>
    <w:p w14:paraId="1E8C00A2" w14:textId="77777777" w:rsidR="00876D2E" w:rsidRDefault="00876D2E">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שבון</w:t>
      </w:r>
      <w:r>
        <w:rPr>
          <w:rStyle w:val="default"/>
          <w:rFonts w:cs="FrankRuehl"/>
          <w:rtl/>
        </w:rPr>
        <w:t xml:space="preserve"> </w:t>
      </w:r>
      <w:r>
        <w:rPr>
          <w:rStyle w:val="default"/>
          <w:rFonts w:cs="FrankRuehl" w:hint="cs"/>
          <w:rtl/>
        </w:rPr>
        <w:t>ניירות ערך שגוף מחוץ לארץ מבקש לפתוח בעבור לקוחותיו, לרבות חשבון כספי הקשור במישרין לחשבון ניירות הערך, ובלבד שהוראות חוק או הוראות רשות מוסמכת המחייבות זיהוי לקוחות לענין מניעת הלבנת הון, חלות על אותו גוף, והוא הגי</w:t>
      </w:r>
      <w:r>
        <w:rPr>
          <w:rStyle w:val="default"/>
          <w:rFonts w:cs="FrankRuehl"/>
          <w:rtl/>
        </w:rPr>
        <w:t xml:space="preserve">ש </w:t>
      </w:r>
      <w:r>
        <w:rPr>
          <w:rStyle w:val="default"/>
          <w:rFonts w:cs="FrankRuehl" w:hint="cs"/>
          <w:rtl/>
        </w:rPr>
        <w:t>לחבר הבורסה הצהרה על כך.</w:t>
      </w:r>
    </w:p>
    <w:p w14:paraId="7C00FCCC"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אמור בס</w:t>
      </w:r>
      <w:r>
        <w:rPr>
          <w:rStyle w:val="default"/>
          <w:rFonts w:cs="FrankRuehl"/>
          <w:rtl/>
        </w:rPr>
        <w:t>ע</w:t>
      </w:r>
      <w:r>
        <w:rPr>
          <w:rStyle w:val="default"/>
          <w:rFonts w:cs="FrankRuehl" w:hint="cs"/>
          <w:rtl/>
        </w:rPr>
        <w:t>יפים 2(ג) ו-(ד)(3) ו-4(ב) לגבי רישום בעל שליטה לא יחול על חשבונות של חברה שניירות הערך שלה נסחרים בבורסה לניירות ערך בתל אביב, ובלבד שניתן על כך אישור של עורך דין.</w:t>
      </w:r>
    </w:p>
    <w:p w14:paraId="4CEF15EB" w14:textId="77777777" w:rsidR="00876D2E" w:rsidRDefault="00876D2E">
      <w:pPr>
        <w:pStyle w:val="P00"/>
        <w:spacing w:before="72"/>
        <w:ind w:left="0" w:right="1134"/>
        <w:rPr>
          <w:rStyle w:val="default"/>
          <w:rFonts w:cs="FrankRuehl"/>
          <w:rtl/>
        </w:rPr>
      </w:pPr>
      <w:bookmarkStart w:id="8" w:name="Seif5"/>
      <w:bookmarkEnd w:id="8"/>
      <w:r>
        <w:rPr>
          <w:lang w:val="he-IL"/>
        </w:rPr>
        <w:pict w14:anchorId="39E6FB6F">
          <v:rect id="_x0000_s1030" style="position:absolute;left:0;text-align:left;margin-left:464.5pt;margin-top:8.05pt;width:75.05pt;height:20pt;z-index:251652608" o:allowincell="f" filled="f" stroked="f" strokecolor="lime" strokeweight=".25pt">
            <v:textbox style="mso-next-textbox:#_x0000_s1030" inset="0,0,0,0">
              <w:txbxContent>
                <w:p w14:paraId="4087EE10" w14:textId="77777777" w:rsidR="00876D2E" w:rsidRDefault="00876D2E">
                  <w:pPr>
                    <w:spacing w:line="160" w:lineRule="exact"/>
                    <w:jc w:val="left"/>
                    <w:rPr>
                      <w:rFonts w:cs="Miriam"/>
                      <w:noProof/>
                      <w:sz w:val="18"/>
                      <w:szCs w:val="18"/>
                      <w:rtl/>
                    </w:rPr>
                  </w:pPr>
                  <w:r>
                    <w:rPr>
                      <w:rFonts w:cs="Miriam"/>
                      <w:sz w:val="18"/>
                      <w:szCs w:val="18"/>
                      <w:rtl/>
                    </w:rPr>
                    <w:t>זי</w:t>
                  </w:r>
                  <w:r>
                    <w:rPr>
                      <w:rFonts w:cs="Miriam" w:hint="cs"/>
                      <w:sz w:val="18"/>
                      <w:szCs w:val="18"/>
                      <w:rtl/>
                    </w:rPr>
                    <w:t xml:space="preserve">הוי פנים </w:t>
                  </w:r>
                  <w:r>
                    <w:rPr>
                      <w:rFonts w:cs="Miriam"/>
                      <w:sz w:val="18"/>
                      <w:szCs w:val="18"/>
                      <w:rtl/>
                    </w:rPr>
                    <w:t>אל</w:t>
                  </w:r>
                  <w:r>
                    <w:rPr>
                      <w:rFonts w:cs="Miriam" w:hint="cs"/>
                      <w:sz w:val="18"/>
                      <w:szCs w:val="18"/>
                      <w:rtl/>
                    </w:rPr>
                    <w:t xml:space="preserve"> פנים</w:t>
                  </w:r>
                </w:p>
              </w:txbxContent>
            </v:textbox>
            <w10:anchorlock/>
          </v:rect>
        </w:pict>
      </w:r>
      <w:r>
        <w:rPr>
          <w:rStyle w:val="big-number"/>
          <w:rFonts w:cs="Miriam"/>
          <w:rtl/>
        </w:rPr>
        <w:t>6.</w:t>
      </w:r>
      <w:r>
        <w:rPr>
          <w:rStyle w:val="big-number"/>
          <w:rFonts w:cs="Miriam"/>
          <w:rtl/>
        </w:rPr>
        <w:tab/>
      </w:r>
      <w:r>
        <w:rPr>
          <w:rStyle w:val="default"/>
          <w:rFonts w:cs="FrankRuehl"/>
          <w:rtl/>
        </w:rPr>
        <w:t>חב</w:t>
      </w:r>
      <w:r>
        <w:rPr>
          <w:rStyle w:val="default"/>
          <w:rFonts w:cs="FrankRuehl" w:hint="cs"/>
          <w:rtl/>
        </w:rPr>
        <w:t>ר בורסה יזהה פנים אל פנים את בעל החשבון ומו</w:t>
      </w:r>
      <w:r>
        <w:rPr>
          <w:rStyle w:val="default"/>
          <w:rFonts w:cs="FrankRuehl"/>
          <w:rtl/>
        </w:rPr>
        <w:t>רש</w:t>
      </w:r>
      <w:r>
        <w:rPr>
          <w:rStyle w:val="default"/>
          <w:rFonts w:cs="FrankRuehl" w:hint="cs"/>
          <w:rtl/>
        </w:rPr>
        <w:t>ה החתימה, טרם הפעולה הראשונה של כל אחד מהם בחשבון; לענין סעיף קטן זה, "זיהוי פנים אל פנים" - לרבות זיהוי על ידי אחד מאלה:</w:t>
      </w:r>
    </w:p>
    <w:p w14:paraId="0B28C34C" w14:textId="77777777" w:rsidR="00876D2E" w:rsidRDefault="00876D2E">
      <w:pPr>
        <w:pStyle w:val="P11"/>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ובד של חבר הבורסה או עובד של חברה קשורה של חבר הבורסה; לענין זה, "חברה קשורה" - כהגדרתה בחוק ניירות ערך, תשכ"ח-1968;</w:t>
      </w:r>
    </w:p>
    <w:p w14:paraId="35D8F5CE" w14:textId="77777777" w:rsidR="00876D2E" w:rsidRDefault="00876D2E">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על ר</w:t>
      </w:r>
      <w:r>
        <w:rPr>
          <w:rStyle w:val="default"/>
          <w:rFonts w:cs="FrankRuehl"/>
          <w:rtl/>
        </w:rPr>
        <w:t>יש</w:t>
      </w:r>
      <w:r>
        <w:rPr>
          <w:rStyle w:val="default"/>
          <w:rFonts w:cs="FrankRuehl" w:hint="cs"/>
          <w:rtl/>
        </w:rPr>
        <w:t>יון לעריכת דין ב</w:t>
      </w:r>
      <w:r>
        <w:rPr>
          <w:rStyle w:val="default"/>
          <w:rFonts w:cs="FrankRuehl"/>
          <w:rtl/>
        </w:rPr>
        <w:t>י</w:t>
      </w:r>
      <w:r>
        <w:rPr>
          <w:rStyle w:val="default"/>
          <w:rFonts w:cs="FrankRuehl" w:hint="cs"/>
          <w:rtl/>
        </w:rPr>
        <w:t>שראל;</w:t>
      </w:r>
    </w:p>
    <w:p w14:paraId="5F5AA658" w14:textId="77777777" w:rsidR="00876D2E" w:rsidRDefault="00876D2E">
      <w:pPr>
        <w:pStyle w:val="P11"/>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דיפלומטי או קונסולרי ישראלי בחוץ לארץ;</w:t>
      </w:r>
    </w:p>
    <w:p w14:paraId="33AC54E3" w14:textId="77777777" w:rsidR="00876D2E" w:rsidRDefault="00876D2E">
      <w:pPr>
        <w:pStyle w:val="P11"/>
        <w:spacing w:before="72"/>
        <w:ind w:left="624"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שות שצוינה בסעיף 6 לאמנה לביטול דרישת האימות.</w:t>
      </w:r>
    </w:p>
    <w:p w14:paraId="754156E9" w14:textId="77777777" w:rsidR="00876D2E" w:rsidRDefault="00876D2E">
      <w:pPr>
        <w:pStyle w:val="P00"/>
        <w:spacing w:before="72"/>
        <w:ind w:left="0" w:right="1134"/>
        <w:rPr>
          <w:rStyle w:val="default"/>
          <w:rFonts w:cs="FrankRuehl"/>
          <w:rtl/>
        </w:rPr>
      </w:pPr>
      <w:bookmarkStart w:id="9" w:name="Seif6"/>
      <w:bookmarkEnd w:id="9"/>
      <w:r>
        <w:rPr>
          <w:lang w:val="he-IL"/>
        </w:rPr>
        <w:pict w14:anchorId="6D48A1DF">
          <v:rect id="_x0000_s1031" style="position:absolute;left:0;text-align:left;margin-left:464.5pt;margin-top:8.05pt;width:75.05pt;height:20pt;z-index:251653632" o:allowincell="f" filled="f" stroked="f" strokecolor="lime" strokeweight=".25pt">
            <v:textbox style="mso-next-textbox:#_x0000_s1031" inset="0,0,0,0">
              <w:txbxContent>
                <w:p w14:paraId="4CE39D89" w14:textId="77777777" w:rsidR="00876D2E" w:rsidRDefault="00876D2E">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מסמכי </w:t>
                  </w:r>
                  <w:r>
                    <w:rPr>
                      <w:rFonts w:cs="Miriam"/>
                      <w:sz w:val="18"/>
                      <w:szCs w:val="18"/>
                      <w:rtl/>
                    </w:rPr>
                    <w:t>הז</w:t>
                  </w:r>
                  <w:r>
                    <w:rPr>
                      <w:rFonts w:cs="Miriam" w:hint="cs"/>
                      <w:sz w:val="18"/>
                      <w:szCs w:val="18"/>
                      <w:rtl/>
                    </w:rPr>
                    <w:t>יהוי</w:t>
                  </w:r>
                </w:p>
              </w:txbxContent>
            </v:textbox>
            <w10:anchorlock/>
          </v:rect>
        </w:pict>
      </w:r>
      <w:r>
        <w:rPr>
          <w:rStyle w:val="big-number"/>
          <w:rFonts w:cs="Miriam"/>
          <w:rtl/>
        </w:rPr>
        <w:t>7.</w:t>
      </w:r>
      <w:r>
        <w:rPr>
          <w:rStyle w:val="big-number"/>
          <w:rFonts w:cs="Miriam"/>
          <w:rtl/>
        </w:rPr>
        <w:tab/>
      </w:r>
      <w:r>
        <w:rPr>
          <w:rStyle w:val="default"/>
          <w:rFonts w:cs="FrankRuehl"/>
          <w:rtl/>
        </w:rPr>
        <w:t>חב</w:t>
      </w:r>
      <w:r>
        <w:rPr>
          <w:rStyle w:val="default"/>
          <w:rFonts w:cs="FrankRuehl" w:hint="cs"/>
          <w:rtl/>
        </w:rPr>
        <w:t>ר הבורסה ישמור על מסמכי הזיהוי לתקופה של שבע שנים לפחות אחרי שייסגר החשבון, או אחרי ביצוע פעולה</w:t>
      </w:r>
      <w:r>
        <w:rPr>
          <w:rStyle w:val="default"/>
          <w:rFonts w:cs="FrankRuehl"/>
          <w:rtl/>
        </w:rPr>
        <w:t xml:space="preserve"> </w:t>
      </w:r>
      <w:r>
        <w:rPr>
          <w:rStyle w:val="default"/>
          <w:rFonts w:cs="FrankRuehl" w:hint="cs"/>
          <w:rtl/>
        </w:rPr>
        <w:t>כא</w:t>
      </w:r>
      <w:r>
        <w:rPr>
          <w:rStyle w:val="default"/>
          <w:rFonts w:cs="FrankRuehl"/>
          <w:rtl/>
        </w:rPr>
        <w:t>מו</w:t>
      </w:r>
      <w:r>
        <w:rPr>
          <w:rStyle w:val="default"/>
          <w:rFonts w:cs="FrankRuehl" w:hint="cs"/>
          <w:rtl/>
        </w:rPr>
        <w:t>ר בסעיף 2(ו); לענין זה, "מסמכי זיהוי" - כל מסמך שנמסר לצורך זיהוי ואימות.</w:t>
      </w:r>
    </w:p>
    <w:p w14:paraId="66B02FAA" w14:textId="77777777" w:rsidR="00876D2E" w:rsidRDefault="00876D2E">
      <w:pPr>
        <w:pStyle w:val="medium2-header"/>
        <w:keepLines w:val="0"/>
        <w:spacing w:before="72"/>
        <w:ind w:left="0" w:right="1134"/>
        <w:rPr>
          <w:rFonts w:cs="FrankRuehl"/>
          <w:noProof/>
          <w:rtl/>
        </w:rPr>
      </w:pPr>
      <w:bookmarkStart w:id="10" w:name="med2"/>
      <w:bookmarkEnd w:id="10"/>
      <w:r>
        <w:rPr>
          <w:rFonts w:cs="FrankRuehl"/>
          <w:noProof/>
          <w:rtl/>
        </w:rPr>
        <w:t>פר</w:t>
      </w:r>
      <w:r>
        <w:rPr>
          <w:rFonts w:cs="FrankRuehl" w:hint="cs"/>
          <w:noProof/>
          <w:rtl/>
        </w:rPr>
        <w:t>ק ג': חובות דיווח</w:t>
      </w:r>
    </w:p>
    <w:p w14:paraId="102172E3" w14:textId="77777777" w:rsidR="00876D2E" w:rsidRDefault="00876D2E">
      <w:pPr>
        <w:pStyle w:val="P00"/>
        <w:spacing w:before="72"/>
        <w:ind w:left="0" w:right="1134"/>
        <w:rPr>
          <w:rStyle w:val="default"/>
          <w:rFonts w:cs="FrankRuehl"/>
          <w:rtl/>
        </w:rPr>
      </w:pPr>
      <w:bookmarkStart w:id="11" w:name="Seif7"/>
      <w:bookmarkEnd w:id="11"/>
      <w:r>
        <w:rPr>
          <w:lang w:val="he-IL"/>
        </w:rPr>
        <w:pict w14:anchorId="1676CBF8">
          <v:rect id="_x0000_s1032" style="position:absolute;left:0;text-align:left;margin-left:464.5pt;margin-top:8.05pt;width:75.05pt;height:20pt;z-index:251654656" o:allowincell="f" filled="f" stroked="f" strokecolor="lime" strokeweight=".25pt">
            <v:textbox style="mso-next-textbox:#_x0000_s1032" inset="0,0,0,0">
              <w:txbxContent>
                <w:p w14:paraId="76AB9B74" w14:textId="77777777" w:rsidR="00876D2E" w:rsidRDefault="00876D2E">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ווח לפי גודל </w:t>
                  </w:r>
                  <w:r>
                    <w:rPr>
                      <w:rFonts w:cs="Miriam"/>
                      <w:sz w:val="18"/>
                      <w:szCs w:val="18"/>
                      <w:rtl/>
                    </w:rPr>
                    <w:t>הפ</w:t>
                  </w:r>
                  <w:r>
                    <w:rPr>
                      <w:rFonts w:cs="Miriam" w:hint="cs"/>
                      <w:sz w:val="18"/>
                      <w:szCs w:val="18"/>
                      <w:rtl/>
                    </w:rPr>
                    <w:t>עולה</w:t>
                  </w:r>
                </w:p>
              </w:txbxContent>
            </v:textbox>
            <w10:anchorlock/>
          </v:rect>
        </w:pict>
      </w:r>
      <w:r>
        <w:rPr>
          <w:rStyle w:val="big-number"/>
          <w:rFonts w:cs="Miriam"/>
          <w:rtl/>
        </w:rPr>
        <w:t>8.</w:t>
      </w:r>
      <w:r>
        <w:rPr>
          <w:rStyle w:val="big-number"/>
          <w:rFonts w:cs="Miriam"/>
          <w:rtl/>
        </w:rPr>
        <w:tab/>
      </w:r>
      <w:r>
        <w:rPr>
          <w:rStyle w:val="default"/>
          <w:rFonts w:cs="FrankRuehl"/>
          <w:rtl/>
        </w:rPr>
        <w:t>חב</w:t>
      </w:r>
      <w:r>
        <w:rPr>
          <w:rStyle w:val="default"/>
          <w:rFonts w:cs="FrankRuehl" w:hint="cs"/>
          <w:rtl/>
        </w:rPr>
        <w:t>ר בורסה ידווח לרשות המוסמכת על הפעולות כמפורט להלן:</w:t>
      </w:r>
    </w:p>
    <w:p w14:paraId="6E41380B" w14:textId="77777777" w:rsidR="00876D2E" w:rsidRDefault="00876D2E">
      <w:pPr>
        <w:pStyle w:val="P11"/>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עולה של הפקדה בחשבון או משיכה ממנו של מזומנים, בין במטבע ישראלי ובין ב</w:t>
      </w:r>
      <w:r>
        <w:rPr>
          <w:rStyle w:val="default"/>
          <w:rFonts w:cs="FrankRuehl"/>
          <w:rtl/>
        </w:rPr>
        <w:t>מ</w:t>
      </w:r>
      <w:r>
        <w:rPr>
          <w:rStyle w:val="default"/>
          <w:rFonts w:cs="FrankRuehl" w:hint="cs"/>
          <w:rtl/>
        </w:rPr>
        <w:t>טבע חוץ, בסכום שווה ערך ל-</w:t>
      </w:r>
      <w:r>
        <w:rPr>
          <w:rStyle w:val="default"/>
          <w:rFonts w:cs="FrankRuehl"/>
          <w:rtl/>
        </w:rPr>
        <w:t>200,000 ש</w:t>
      </w:r>
      <w:r>
        <w:rPr>
          <w:rStyle w:val="default"/>
          <w:rFonts w:cs="FrankRuehl" w:hint="cs"/>
          <w:rtl/>
        </w:rPr>
        <w:t>קלים חדשים לפחות;</w:t>
      </w:r>
    </w:p>
    <w:p w14:paraId="570FE612" w14:textId="77777777" w:rsidR="00876D2E" w:rsidRDefault="00876D2E">
      <w:pPr>
        <w:pStyle w:val="P11"/>
        <w:spacing w:before="72"/>
        <w:ind w:left="62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עולה של הפקדת שיקים במטבע חוץ בסכום שווה ערך ל-200,000 שקלים חדשים לפחות;</w:t>
      </w:r>
    </w:p>
    <w:p w14:paraId="17FA25EB" w14:textId="77777777" w:rsidR="00876D2E" w:rsidRDefault="00876D2E">
      <w:pPr>
        <w:pStyle w:val="P11"/>
        <w:spacing w:before="72"/>
        <w:ind w:left="624"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עולה של העברה מישראל לחוץ לארץ או מחוץ לארץ לישראל, באמצעות חשבון, בסכום שווה ערך ל-1,000,000 שקלים חדשים לפחות;</w:t>
      </w:r>
    </w:p>
    <w:p w14:paraId="728D78FE" w14:textId="77777777" w:rsidR="00876D2E" w:rsidRDefault="00876D2E">
      <w:pPr>
        <w:pStyle w:val="P11"/>
        <w:spacing w:before="72"/>
        <w:ind w:left="624"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 xml:space="preserve">עולה של העברה של ניירות </w:t>
      </w:r>
      <w:r>
        <w:rPr>
          <w:rStyle w:val="default"/>
          <w:rFonts w:cs="FrankRuehl"/>
          <w:rtl/>
        </w:rPr>
        <w:t>ער</w:t>
      </w:r>
      <w:r>
        <w:rPr>
          <w:rStyle w:val="default"/>
          <w:rFonts w:cs="FrankRuehl" w:hint="cs"/>
          <w:rtl/>
        </w:rPr>
        <w:t>ך או נכסים פיננסיים מחשבון לחשבון אחר, בין שהחשבון האחר הוא חשבון אצלו ובין שהוא חשבון בתאגיד בנקאי או אצל חבר בורסה אחר או שהוא חשבון ניירות ערך בחוץ לארץ, בסכום שווה ערך ל-200,000 שקלים חדשים לפחות, למעט פעולה של העברה לנאמן</w:t>
      </w:r>
      <w:r>
        <w:rPr>
          <w:rStyle w:val="default"/>
          <w:rFonts w:cs="FrankRuehl"/>
          <w:rtl/>
        </w:rPr>
        <w:t xml:space="preserve"> </w:t>
      </w:r>
      <w:r>
        <w:rPr>
          <w:rStyle w:val="default"/>
          <w:rFonts w:cs="FrankRuehl" w:hint="cs"/>
          <w:rtl/>
        </w:rPr>
        <w:t>למשמורת; לענין זה, "העברה</w:t>
      </w:r>
      <w:r>
        <w:rPr>
          <w:rStyle w:val="default"/>
          <w:rFonts w:cs="FrankRuehl"/>
          <w:rtl/>
        </w:rPr>
        <w:t xml:space="preserve"> </w:t>
      </w:r>
      <w:r>
        <w:rPr>
          <w:rStyle w:val="default"/>
          <w:rFonts w:cs="FrankRuehl" w:hint="cs"/>
          <w:rtl/>
        </w:rPr>
        <w:t>ל</w:t>
      </w:r>
      <w:r>
        <w:rPr>
          <w:rStyle w:val="default"/>
          <w:rFonts w:cs="FrankRuehl"/>
          <w:rtl/>
        </w:rPr>
        <w:t>נ</w:t>
      </w:r>
      <w:r>
        <w:rPr>
          <w:rStyle w:val="default"/>
          <w:rFonts w:cs="FrankRuehl" w:hint="cs"/>
          <w:rtl/>
        </w:rPr>
        <w:t>אמן למשמורת" - העברה בשל קניה או מכירה בבורסה של ניירות ערך או נכסים פיננסיים בתמורה להעברת מזומנים, ולהפך, בין חשבון הלקוח אצל חבר בורסה המבצע בעבורו פעולות רכישה ומכירה בבורסה לבין חשבון הלקוח אצל חבר בורסה אחר לשם משמורת בנא</w:t>
      </w:r>
      <w:r>
        <w:rPr>
          <w:rStyle w:val="default"/>
          <w:rFonts w:cs="FrankRuehl"/>
          <w:rtl/>
        </w:rPr>
        <w:t>מ</w:t>
      </w:r>
      <w:r>
        <w:rPr>
          <w:rStyle w:val="default"/>
          <w:rFonts w:cs="FrankRuehl" w:hint="cs"/>
          <w:rtl/>
        </w:rPr>
        <w:t>נות.</w:t>
      </w:r>
    </w:p>
    <w:p w14:paraId="38679332" w14:textId="77777777" w:rsidR="00876D2E" w:rsidRDefault="00876D2E">
      <w:pPr>
        <w:pStyle w:val="P00"/>
        <w:spacing w:before="72"/>
        <w:ind w:left="0" w:right="1134"/>
        <w:rPr>
          <w:rStyle w:val="default"/>
          <w:rFonts w:cs="FrankRuehl"/>
          <w:rtl/>
        </w:rPr>
      </w:pPr>
      <w:bookmarkStart w:id="12" w:name="Seif8"/>
      <w:bookmarkEnd w:id="12"/>
      <w:r>
        <w:rPr>
          <w:lang w:val="he-IL"/>
        </w:rPr>
        <w:pict w14:anchorId="667BA88E">
          <v:rect id="_x0000_s1033" style="position:absolute;left:0;text-align:left;margin-left:464.5pt;margin-top:8.05pt;width:75.05pt;height:10pt;z-index:251655680" o:allowincell="f" filled="f" stroked="f" strokecolor="lime" strokeweight=".25pt">
            <v:textbox style="mso-next-textbox:#_x0000_s1033" inset="0,0,0,0">
              <w:txbxContent>
                <w:p w14:paraId="7A42F5A4" w14:textId="77777777" w:rsidR="00876D2E" w:rsidRDefault="00876D2E">
                  <w:pPr>
                    <w:spacing w:line="160" w:lineRule="exact"/>
                    <w:jc w:val="left"/>
                    <w:rPr>
                      <w:rFonts w:cs="Miriam"/>
                      <w:noProof/>
                      <w:sz w:val="18"/>
                      <w:szCs w:val="18"/>
                      <w:rtl/>
                    </w:rPr>
                  </w:pPr>
                  <w:r>
                    <w:rPr>
                      <w:rFonts w:cs="Miriam"/>
                      <w:sz w:val="18"/>
                      <w:szCs w:val="18"/>
                      <w:rtl/>
                    </w:rPr>
                    <w:t>די</w:t>
                  </w:r>
                  <w:r>
                    <w:rPr>
                      <w:rFonts w:cs="Miriam" w:hint="cs"/>
                      <w:sz w:val="18"/>
                      <w:szCs w:val="18"/>
                      <w:rtl/>
                    </w:rPr>
                    <w:t>ווחים נוספים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בורסה ידו</w:t>
      </w:r>
      <w:r>
        <w:rPr>
          <w:rStyle w:val="default"/>
          <w:rFonts w:cs="FrankRuehl"/>
          <w:rtl/>
        </w:rPr>
        <w:t>וח</w:t>
      </w:r>
      <w:r>
        <w:rPr>
          <w:rStyle w:val="default"/>
          <w:rFonts w:cs="FrankRuehl" w:hint="cs"/>
          <w:rtl/>
        </w:rPr>
        <w:t xml:space="preserve"> לרשות המוסמכת על פעולות של מקבל השירות, שלאור המידע המצוי ברשות חבר הבורסה, נחזות בעיניו כבלתי רגילות, אך בלא צורך בהצגת שאלות ובבירור עובדות אל מול מקבל השירות.</w:t>
      </w:r>
    </w:p>
    <w:p w14:paraId="7886C6CB"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לי לפגוע בכלליות האמור בסעיף קטן (א), יכו</w:t>
      </w:r>
      <w:r>
        <w:rPr>
          <w:rStyle w:val="default"/>
          <w:rFonts w:cs="FrankRuehl"/>
          <w:rtl/>
        </w:rPr>
        <w:t>ל</w:t>
      </w:r>
      <w:r>
        <w:rPr>
          <w:rStyle w:val="default"/>
          <w:rFonts w:cs="FrankRuehl" w:hint="cs"/>
          <w:rtl/>
        </w:rPr>
        <w:t xml:space="preserve"> שיראו כפעולה בלתי רגילה פעילות כמפורט להלן</w:t>
      </w:r>
      <w:r>
        <w:rPr>
          <w:rStyle w:val="default"/>
          <w:rFonts w:cs="FrankRuehl"/>
          <w:rtl/>
        </w:rPr>
        <w:t>:</w:t>
      </w:r>
    </w:p>
    <w:p w14:paraId="65854D95" w14:textId="77777777" w:rsidR="00876D2E" w:rsidRDefault="00876D2E">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עילות שנראה כי מטרתה לעקוף את חובת הדיווח שנקבעה בסעיף 8;</w:t>
      </w:r>
    </w:p>
    <w:p w14:paraId="45FE4670" w14:textId="77777777" w:rsidR="00876D2E" w:rsidRDefault="00876D2E">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ראה שבעל החשבון מנהל את החשבון בעבור אחר, בלי שהצהיר על כך;</w:t>
      </w:r>
    </w:p>
    <w:p w14:paraId="46E11373" w14:textId="77777777" w:rsidR="00876D2E" w:rsidRDefault="00876D2E">
      <w:pPr>
        <w:pStyle w:val="P22"/>
        <w:spacing w:before="72"/>
        <w:ind w:left="1021" w:right="1134"/>
        <w:rPr>
          <w:rStyle w:val="default"/>
          <w:rFonts w:cs="FrankRuehl"/>
          <w:rtl/>
        </w:rPr>
      </w:pPr>
      <w:r>
        <w:rPr>
          <w:rStyle w:val="default"/>
          <w:rFonts w:cs="FrankRuehl"/>
          <w:rtl/>
        </w:rPr>
        <w:t>(3)</w:t>
      </w:r>
      <w:r>
        <w:rPr>
          <w:rStyle w:val="default"/>
          <w:rFonts w:cs="FrankRuehl"/>
          <w:rtl/>
        </w:rPr>
        <w:tab/>
        <w:t>פ</w:t>
      </w:r>
      <w:r>
        <w:rPr>
          <w:rStyle w:val="default"/>
          <w:rFonts w:cs="FrankRuehl" w:hint="cs"/>
          <w:rtl/>
        </w:rPr>
        <w:t>עולות שסכומן גדול מ-200,000 שקלים חדשים,</w:t>
      </w:r>
      <w:r>
        <w:rPr>
          <w:rStyle w:val="default"/>
          <w:rFonts w:cs="FrankRuehl"/>
          <w:rtl/>
        </w:rPr>
        <w:t xml:space="preserve"> כ</w:t>
      </w:r>
      <w:r>
        <w:rPr>
          <w:rStyle w:val="default"/>
          <w:rFonts w:cs="FrankRuehl" w:hint="cs"/>
          <w:rtl/>
        </w:rPr>
        <w:t>מפורט</w:t>
      </w:r>
      <w:r>
        <w:rPr>
          <w:rStyle w:val="default"/>
          <w:rFonts w:cs="FrankRuehl"/>
          <w:rtl/>
        </w:rPr>
        <w:t xml:space="preserve"> </w:t>
      </w:r>
      <w:r>
        <w:rPr>
          <w:rStyle w:val="default"/>
          <w:rFonts w:cs="FrankRuehl" w:hint="cs"/>
          <w:rtl/>
        </w:rPr>
        <w:t>להלן:</w:t>
      </w:r>
    </w:p>
    <w:p w14:paraId="43B3F7AC" w14:textId="77777777" w:rsidR="00876D2E" w:rsidRDefault="00876D2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עולה בחשבון שמבוצעת באמצעות מיופ</w:t>
      </w:r>
      <w:r>
        <w:rPr>
          <w:rStyle w:val="default"/>
          <w:rFonts w:cs="FrankRuehl"/>
          <w:rtl/>
        </w:rPr>
        <w:t xml:space="preserve">ה </w:t>
      </w:r>
      <w:r>
        <w:rPr>
          <w:rStyle w:val="default"/>
          <w:rFonts w:cs="FrankRuehl" w:hint="cs"/>
          <w:rtl/>
        </w:rPr>
        <w:t>כוח, שאינו רשום בחשבון כמורשה חתימה;</w:t>
      </w:r>
    </w:p>
    <w:p w14:paraId="6A31539B" w14:textId="77777777" w:rsidR="00876D2E" w:rsidRDefault="00876D2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ספר פעולות בחשבון בהן, בלא סיבה נראית לעין, כספים וניירות ערך נמשכים סמוך לאחר שהם מופקדים, שלא במסגרת מהלך העסקים הרגיל;</w:t>
      </w:r>
    </w:p>
    <w:p w14:paraId="01613E26" w14:textId="77777777" w:rsidR="00876D2E" w:rsidRDefault="00876D2E">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עברות מהארץ לחוץ לארץ ולהיפך, כאשר הצד הא</w:t>
      </w:r>
      <w:r>
        <w:rPr>
          <w:rStyle w:val="default"/>
          <w:rFonts w:cs="FrankRuehl"/>
          <w:rtl/>
        </w:rPr>
        <w:t>ח</w:t>
      </w:r>
      <w:r>
        <w:rPr>
          <w:rStyle w:val="default"/>
          <w:rFonts w:cs="FrankRuehl" w:hint="cs"/>
          <w:rtl/>
        </w:rPr>
        <w:t>ר לעסקה, מקור או יעד, אינו מזוהה בשם או במס</w:t>
      </w:r>
      <w:r>
        <w:rPr>
          <w:rStyle w:val="default"/>
          <w:rFonts w:cs="FrankRuehl"/>
          <w:rtl/>
        </w:rPr>
        <w:t>פר</w:t>
      </w:r>
      <w:r>
        <w:rPr>
          <w:rStyle w:val="default"/>
          <w:rFonts w:cs="FrankRuehl" w:hint="cs"/>
          <w:rtl/>
        </w:rPr>
        <w:t xml:space="preserve"> חשבון;</w:t>
      </w:r>
    </w:p>
    <w:p w14:paraId="0A99ED4F" w14:textId="77777777" w:rsidR="00876D2E" w:rsidRDefault="00876D2E">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פעולה בחשבון בלתי אופיינית לבעל החשבון או לסוג החשבון, בלא סיבה נראית לעין;</w:t>
      </w:r>
    </w:p>
    <w:p w14:paraId="4E319756" w14:textId="77777777" w:rsidR="00876D2E" w:rsidRDefault="00876D2E">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יקף פעולות יוצא דופן או שינוי משמעותי ביתרת חשבון, בלא סיבה נראית לעין;</w:t>
      </w:r>
    </w:p>
    <w:p w14:paraId="5F87A6F4" w14:textId="77777777" w:rsidR="00876D2E" w:rsidRDefault="00876D2E">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ספר פעולות בחשבון לאותו היעד או מאותו המקור, בלא סיבה נראית לעין;</w:t>
      </w:r>
    </w:p>
    <w:p w14:paraId="721CC597" w14:textId="77777777" w:rsidR="00876D2E" w:rsidRDefault="00876D2E">
      <w:pPr>
        <w:pStyle w:val="P33"/>
        <w:spacing w:before="72"/>
        <w:ind w:left="147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פקדות מרובות</w:t>
      </w:r>
      <w:r>
        <w:rPr>
          <w:rStyle w:val="default"/>
          <w:rFonts w:cs="FrankRuehl"/>
          <w:rtl/>
        </w:rPr>
        <w:t>, ב</w:t>
      </w:r>
      <w:r>
        <w:rPr>
          <w:rStyle w:val="default"/>
          <w:rFonts w:cs="FrankRuehl" w:hint="cs"/>
          <w:rtl/>
        </w:rPr>
        <w:t>לא סיבה נראית לעין, על ידי אדם שאינו בעל החשבון או מורשה החתימה.</w:t>
      </w:r>
    </w:p>
    <w:p w14:paraId="54D521B9" w14:textId="77777777" w:rsidR="00876D2E" w:rsidRDefault="00876D2E">
      <w:pPr>
        <w:pStyle w:val="P00"/>
        <w:spacing w:before="72"/>
        <w:ind w:left="0" w:right="1134"/>
        <w:rPr>
          <w:rStyle w:val="default"/>
          <w:rFonts w:cs="FrankRuehl"/>
          <w:rtl/>
        </w:rPr>
      </w:pPr>
      <w:bookmarkStart w:id="13" w:name="Seif9"/>
      <w:bookmarkEnd w:id="13"/>
      <w:r>
        <w:rPr>
          <w:lang w:val="he-IL"/>
        </w:rPr>
        <w:pict w14:anchorId="30FE4A05">
          <v:rect id="_x0000_s1034" style="position:absolute;left:0;text-align:left;margin-left:462pt;margin-top:8.65pt;width:75.05pt;height:16.8pt;z-index:251656704" filled="f" stroked="f" strokecolor="lime" strokeweight=".25pt">
            <v:textbox style="mso-next-textbox:#_x0000_s1034" inset="0,0,0,0">
              <w:txbxContent>
                <w:p w14:paraId="4458AB81" w14:textId="77777777" w:rsidR="00876D2E" w:rsidRDefault="00876D2E">
                  <w:pPr>
                    <w:spacing w:line="160" w:lineRule="exact"/>
                    <w:jc w:val="left"/>
                    <w:rPr>
                      <w:rFonts w:cs="Miriam"/>
                      <w:noProof/>
                      <w:sz w:val="18"/>
                      <w:szCs w:val="18"/>
                      <w:rtl/>
                    </w:rPr>
                  </w:pPr>
                  <w:r>
                    <w:rPr>
                      <w:rFonts w:cs="Miriam"/>
                      <w:sz w:val="18"/>
                      <w:szCs w:val="18"/>
                      <w:rtl/>
                    </w:rPr>
                    <w:t>פט</w:t>
                  </w:r>
                  <w:r>
                    <w:rPr>
                      <w:rFonts w:cs="Miriam" w:hint="cs"/>
                      <w:sz w:val="18"/>
                      <w:szCs w:val="18"/>
                      <w:rtl/>
                    </w:rPr>
                    <w:t>ור מדיווח</w:t>
                  </w:r>
                </w:p>
              </w:txbxContent>
            </v:textbox>
            <w10:anchorlock/>
          </v:rect>
        </w:pict>
      </w:r>
      <w:r>
        <w:rPr>
          <w:rStyle w:val="big-number"/>
          <w:rFonts w:cs="Miriam"/>
          <w:rtl/>
        </w:rPr>
        <w:t>10.</w:t>
      </w:r>
      <w:r>
        <w:rPr>
          <w:rStyle w:val="big-number"/>
          <w:rFonts w:cs="Miriam"/>
          <w:rtl/>
        </w:rPr>
        <w:tab/>
      </w:r>
      <w:r>
        <w:rPr>
          <w:rStyle w:val="default"/>
          <w:rFonts w:cs="FrankRuehl"/>
          <w:rtl/>
        </w:rPr>
        <w:t>חב</w:t>
      </w:r>
      <w:r>
        <w:rPr>
          <w:rStyle w:val="default"/>
          <w:rFonts w:cs="FrankRuehl" w:hint="cs"/>
          <w:rtl/>
        </w:rPr>
        <w:t>ר בורסה יהיה פטור מדיווח לפי סעיף 8 אם הפעולה נעשתה בידי אחד מאלה:</w:t>
      </w:r>
    </w:p>
    <w:p w14:paraId="0F7B9764" w14:textId="77777777" w:rsidR="00876D2E" w:rsidRDefault="00876D2E">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וסד ציבורי;</w:t>
      </w:r>
    </w:p>
    <w:p w14:paraId="136BA15C" w14:textId="77777777" w:rsidR="00876D2E" w:rsidRDefault="00876D2E">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אגיד בנקאי;</w:t>
      </w:r>
    </w:p>
    <w:p w14:paraId="231A0B95" w14:textId="77777777" w:rsidR="00876D2E" w:rsidRDefault="00876D2E">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נק הדואר;</w:t>
      </w:r>
    </w:p>
    <w:p w14:paraId="393B1FB5" w14:textId="77777777" w:rsidR="00876D2E" w:rsidRDefault="00876D2E">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בטח;</w:t>
      </w:r>
    </w:p>
    <w:p w14:paraId="2C3C2EA8" w14:textId="77777777" w:rsidR="00876D2E" w:rsidRDefault="00876D2E">
      <w:pPr>
        <w:pStyle w:val="P11"/>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בר בורסה אחר;</w:t>
      </w:r>
    </w:p>
    <w:p w14:paraId="1BD6BCF3" w14:textId="77777777" w:rsidR="00876D2E" w:rsidRDefault="00876D2E">
      <w:pPr>
        <w:pStyle w:val="P11"/>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 xml:space="preserve">ופת גמל וחברה מנהלת בעבור קופת </w:t>
      </w:r>
      <w:r>
        <w:rPr>
          <w:rStyle w:val="default"/>
          <w:rFonts w:cs="FrankRuehl"/>
          <w:rtl/>
        </w:rPr>
        <w:t>גמ</w:t>
      </w:r>
      <w:r>
        <w:rPr>
          <w:rStyle w:val="default"/>
          <w:rFonts w:cs="FrankRuehl" w:hint="cs"/>
          <w:rtl/>
        </w:rPr>
        <w:t>ל שבניהולה;</w:t>
      </w:r>
    </w:p>
    <w:p w14:paraId="181B688F" w14:textId="77777777" w:rsidR="00876D2E" w:rsidRDefault="00876D2E">
      <w:pPr>
        <w:pStyle w:val="P11"/>
        <w:spacing w:before="72"/>
        <w:ind w:left="62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ק</w:t>
      </w:r>
      <w:r>
        <w:rPr>
          <w:rStyle w:val="default"/>
          <w:rFonts w:cs="FrankRuehl" w:hint="cs"/>
          <w:rtl/>
        </w:rPr>
        <w:t>רן.</w:t>
      </w:r>
    </w:p>
    <w:p w14:paraId="6E86E4DA" w14:textId="77777777" w:rsidR="00876D2E" w:rsidRDefault="00876D2E">
      <w:pPr>
        <w:pStyle w:val="P00"/>
        <w:spacing w:before="72"/>
        <w:ind w:left="0" w:right="1134"/>
        <w:rPr>
          <w:rStyle w:val="default"/>
          <w:rFonts w:cs="FrankRuehl"/>
          <w:rtl/>
        </w:rPr>
      </w:pPr>
      <w:bookmarkStart w:id="14" w:name="Seif10"/>
      <w:bookmarkEnd w:id="14"/>
      <w:r>
        <w:rPr>
          <w:lang w:val="he-IL"/>
        </w:rPr>
        <w:pict w14:anchorId="266A7404">
          <v:rect id="_x0000_s1035" style="position:absolute;left:0;text-align:left;margin-left:464.5pt;margin-top:8.05pt;width:75.05pt;height:10pt;z-index:251657728" o:allowincell="f" filled="f" stroked="f" strokecolor="lime" strokeweight=".25pt">
            <v:textbox style="mso-next-textbox:#_x0000_s1035" inset="0,0,0,0">
              <w:txbxContent>
                <w:p w14:paraId="70DD4BD2" w14:textId="77777777" w:rsidR="00876D2E" w:rsidRDefault="00876D2E">
                  <w:pPr>
                    <w:spacing w:line="160" w:lineRule="exact"/>
                    <w:jc w:val="left"/>
                    <w:rPr>
                      <w:rFonts w:cs="Miriam"/>
                      <w:noProof/>
                      <w:sz w:val="18"/>
                      <w:szCs w:val="18"/>
                      <w:rtl/>
                    </w:rPr>
                  </w:pPr>
                  <w:r>
                    <w:rPr>
                      <w:rFonts w:cs="Miriam"/>
                      <w:sz w:val="18"/>
                      <w:szCs w:val="18"/>
                      <w:rtl/>
                    </w:rPr>
                    <w:t>פר</w:t>
                  </w:r>
                  <w:r>
                    <w:rPr>
                      <w:rFonts w:cs="Miriam" w:hint="cs"/>
                      <w:sz w:val="18"/>
                      <w:szCs w:val="18"/>
                      <w:rtl/>
                    </w:rPr>
                    <w:t>טי הדיווח</w:t>
                  </w:r>
                </w:p>
              </w:txbxContent>
            </v:textbox>
            <w10:anchorlock/>
          </v:rect>
        </w:pict>
      </w:r>
      <w:r>
        <w:rPr>
          <w:rStyle w:val="big-number"/>
          <w:rFonts w:cs="Miriam"/>
          <w:rtl/>
        </w:rPr>
        <w:t xml:space="preserve">11. </w:t>
      </w:r>
      <w:r>
        <w:rPr>
          <w:rStyle w:val="big-number"/>
          <w:rFonts w:cs="Miriam"/>
          <w:rtl/>
        </w:rPr>
        <w:tab/>
      </w:r>
      <w:r>
        <w:rPr>
          <w:rStyle w:val="default"/>
          <w:rFonts w:cs="FrankRuehl"/>
          <w:rtl/>
        </w:rPr>
        <w:t>די</w:t>
      </w:r>
      <w:r>
        <w:rPr>
          <w:rStyle w:val="default"/>
          <w:rFonts w:cs="FrankRuehl" w:hint="cs"/>
          <w:rtl/>
        </w:rPr>
        <w:t>ווח לפי סעיפים 8 ו-9 יכלול פרטים אלה:</w:t>
      </w:r>
    </w:p>
    <w:p w14:paraId="48067429" w14:textId="77777777" w:rsidR="00876D2E" w:rsidRDefault="00876D2E">
      <w:pPr>
        <w:pStyle w:val="P11"/>
        <w:spacing w:before="72"/>
        <w:ind w:left="624" w:right="1134"/>
        <w:rPr>
          <w:rStyle w:val="default"/>
          <w:rFonts w:cs="FrankRuehl"/>
          <w:rtl/>
        </w:rPr>
      </w:pPr>
      <w:r>
        <w:rPr>
          <w:rStyle w:val="default"/>
          <w:rFonts w:cs="FrankRuehl"/>
          <w:rtl/>
        </w:rPr>
        <w:t>(1</w:t>
      </w:r>
      <w:r>
        <w:rPr>
          <w:rStyle w:val="default"/>
          <w:rFonts w:cs="FrankRuehl" w:hint="cs"/>
          <w:rtl/>
        </w:rPr>
        <w:t>)</w:t>
      </w:r>
      <w:r>
        <w:rPr>
          <w:rStyle w:val="default"/>
          <w:rFonts w:cs="FrankRuehl"/>
          <w:rtl/>
        </w:rPr>
        <w:tab/>
        <w:t>ל</w:t>
      </w:r>
      <w:r>
        <w:rPr>
          <w:rStyle w:val="default"/>
          <w:rFonts w:cs="FrankRuehl" w:hint="cs"/>
          <w:rtl/>
        </w:rPr>
        <w:t xml:space="preserve">גבי החשבון המדווח, אם הפעולה המדווחת בוצעה בחשבון של לקוח - </w:t>
      </w:r>
    </w:p>
    <w:p w14:paraId="3AA31133" w14:textId="77777777" w:rsidR="00876D2E" w:rsidRDefault="00876D2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ספר החשבון;</w:t>
      </w:r>
    </w:p>
    <w:p w14:paraId="1CD7B63C" w14:textId="77777777" w:rsidR="00876D2E" w:rsidRDefault="00876D2E">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ם החשבון, אם קיים;</w:t>
      </w:r>
    </w:p>
    <w:p w14:paraId="1A76D412" w14:textId="77777777" w:rsidR="00876D2E" w:rsidRDefault="00876D2E">
      <w:pPr>
        <w:pStyle w:val="P11"/>
        <w:spacing w:before="72"/>
        <w:ind w:left="624"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גבי הפעולה המדווחת - </w:t>
      </w:r>
    </w:p>
    <w:p w14:paraId="5BB279D3" w14:textId="77777777" w:rsidR="00876D2E" w:rsidRDefault="00876D2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אריך ביצוע הפעולה כ</w:t>
      </w:r>
      <w:r>
        <w:rPr>
          <w:rStyle w:val="default"/>
          <w:rFonts w:cs="FrankRuehl"/>
          <w:rtl/>
        </w:rPr>
        <w:t>פי</w:t>
      </w:r>
      <w:r>
        <w:rPr>
          <w:rStyle w:val="default"/>
          <w:rFonts w:cs="FrankRuehl" w:hint="cs"/>
          <w:rtl/>
        </w:rPr>
        <w:t xml:space="preserve"> שנרשמה בספרי חבר הבורסה;</w:t>
      </w:r>
    </w:p>
    <w:p w14:paraId="68F871D6" w14:textId="77777777" w:rsidR="00876D2E" w:rsidRDefault="00876D2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הפעולה במטבע ישראלי; בפעולה במטבע חוץ יחושב סכום הפעולה לפי השער היציג, שפרסם בנק ישראל, הידוע ביום רישום הפעולה;</w:t>
      </w:r>
    </w:p>
    <w:p w14:paraId="1E3404F2" w14:textId="77777777" w:rsidR="00876D2E" w:rsidRDefault="00876D2E">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וגי מטבע החוץ שבהם בוצעה הפע</w:t>
      </w:r>
      <w:r>
        <w:rPr>
          <w:rStyle w:val="default"/>
          <w:rFonts w:cs="FrankRuehl"/>
          <w:rtl/>
        </w:rPr>
        <w:t>ו</w:t>
      </w:r>
      <w:r>
        <w:rPr>
          <w:rStyle w:val="default"/>
          <w:rFonts w:cs="FrankRuehl" w:hint="cs"/>
          <w:rtl/>
        </w:rPr>
        <w:t>לה, עד שני סוגי מטבעות;</w:t>
      </w:r>
    </w:p>
    <w:p w14:paraId="4CAE8876" w14:textId="77777777" w:rsidR="00876D2E" w:rsidRDefault="00876D2E">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ספר סידורי של הדוח;</w:t>
      </w:r>
    </w:p>
    <w:p w14:paraId="5EB5FAD2" w14:textId="77777777" w:rsidR="00876D2E" w:rsidRDefault="00876D2E">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גבי דיווח לפי סעי</w:t>
      </w:r>
      <w:r>
        <w:rPr>
          <w:rStyle w:val="default"/>
          <w:rFonts w:cs="FrankRuehl"/>
          <w:rtl/>
        </w:rPr>
        <w:t>פי</w:t>
      </w:r>
      <w:r>
        <w:rPr>
          <w:rStyle w:val="default"/>
          <w:rFonts w:cs="FrankRuehl" w:hint="cs"/>
          <w:rtl/>
        </w:rPr>
        <w:t>ם 8(2), (3) ו-(4) - גם פרטי החשבונות המעורבים בעסקה, שם המוסד הפיננסי בצד האחר ומענו, אם ידועים;</w:t>
      </w:r>
    </w:p>
    <w:p w14:paraId="06642FF8" w14:textId="77777777" w:rsidR="00876D2E" w:rsidRDefault="00876D2E">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ס</w:t>
      </w:r>
      <w:r>
        <w:rPr>
          <w:rStyle w:val="default"/>
          <w:rFonts w:cs="FrankRuehl" w:hint="cs"/>
          <w:rtl/>
        </w:rPr>
        <w:t>וג הפעולה בדיווח לפי סעיף 8;</w:t>
      </w:r>
    </w:p>
    <w:p w14:paraId="4C91033A" w14:textId="77777777" w:rsidR="00876D2E" w:rsidRDefault="00876D2E">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ס</w:t>
      </w:r>
      <w:r>
        <w:rPr>
          <w:rStyle w:val="default"/>
          <w:rFonts w:cs="FrankRuehl" w:hint="cs"/>
          <w:rtl/>
        </w:rPr>
        <w:t>יבת הדיווח, לפי סעיף 9, לרבות תיאור הפעולה שבגינה דווח על כל נסיבותיה.</w:t>
      </w:r>
    </w:p>
    <w:p w14:paraId="7235A282" w14:textId="77777777" w:rsidR="00876D2E" w:rsidRDefault="00876D2E">
      <w:pPr>
        <w:pStyle w:val="P11"/>
        <w:spacing w:before="72"/>
        <w:ind w:left="624"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 xml:space="preserve">גבי בעלי החשבון ומורשי החתימה אם קיימים, </w:t>
      </w:r>
      <w:r>
        <w:rPr>
          <w:rStyle w:val="default"/>
          <w:rFonts w:cs="FrankRuehl"/>
          <w:rtl/>
        </w:rPr>
        <w:t>וב</w:t>
      </w:r>
      <w:r>
        <w:rPr>
          <w:rStyle w:val="default"/>
          <w:rFonts w:cs="FrankRuehl" w:hint="cs"/>
          <w:rtl/>
        </w:rPr>
        <w:t xml:space="preserve">דיווח לפי סעיף 9, לגבי מבצע הפעולה - </w:t>
      </w:r>
    </w:p>
    <w:p w14:paraId="0EA83849" w14:textId="77777777" w:rsidR="00876D2E" w:rsidRDefault="00876D2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w:t>
      </w:r>
    </w:p>
    <w:p w14:paraId="66840117" w14:textId="77777777" w:rsidR="00876D2E" w:rsidRDefault="00876D2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ספר זהות;</w:t>
      </w:r>
    </w:p>
    <w:p w14:paraId="712AAE83" w14:textId="77777777" w:rsidR="00876D2E" w:rsidRDefault="00876D2E">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ען;</w:t>
      </w:r>
    </w:p>
    <w:p w14:paraId="0D75CBA8" w14:textId="77777777" w:rsidR="00876D2E" w:rsidRDefault="00876D2E">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ספרי טלפון, עד שני מספרים, אם ידועים;</w:t>
      </w:r>
    </w:p>
    <w:p w14:paraId="7B12AD71" w14:textId="77777777" w:rsidR="00876D2E" w:rsidRDefault="00876D2E">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יחיד - תאריך לידה; בתאגיד - תאריך התאגדות;</w:t>
      </w:r>
    </w:p>
    <w:p w14:paraId="1694B7D9" w14:textId="77777777" w:rsidR="00876D2E" w:rsidRDefault="00876D2E">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יחיד - מין;</w:t>
      </w:r>
    </w:p>
    <w:p w14:paraId="625DB39B" w14:textId="77777777" w:rsidR="00876D2E" w:rsidRDefault="00876D2E">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עמד הלקוח (תושב/תושב חוץ/תאגיד ישראלי/</w:t>
      </w:r>
    </w:p>
    <w:p w14:paraId="3FC02EDB" w14:textId="77777777" w:rsidR="00876D2E" w:rsidRDefault="00876D2E">
      <w:pPr>
        <w:pStyle w:val="P22"/>
        <w:spacing w:before="72"/>
        <w:ind w:left="1021" w:right="1134"/>
        <w:rPr>
          <w:rStyle w:val="default"/>
          <w:rFonts w:cs="FrankRuehl"/>
          <w:rtl/>
        </w:rPr>
      </w:pPr>
      <w:r>
        <w:rPr>
          <w:rStyle w:val="default"/>
          <w:rFonts w:cs="FrankRuehl" w:hint="cs"/>
          <w:rtl/>
        </w:rPr>
        <w:t>ת</w:t>
      </w:r>
      <w:r>
        <w:rPr>
          <w:rStyle w:val="default"/>
          <w:rFonts w:cs="FrankRuehl"/>
          <w:rtl/>
        </w:rPr>
        <w:t>א</w:t>
      </w:r>
      <w:r>
        <w:rPr>
          <w:rStyle w:val="default"/>
          <w:rFonts w:cs="FrankRuehl" w:hint="cs"/>
          <w:rtl/>
        </w:rPr>
        <w:t>גיד חוץ);</w:t>
      </w:r>
    </w:p>
    <w:p w14:paraId="4AD25077" w14:textId="77777777" w:rsidR="00876D2E" w:rsidRDefault="00876D2E">
      <w:pPr>
        <w:pStyle w:val="P11"/>
        <w:spacing w:before="72"/>
        <w:ind w:left="624"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גבי הנהנים ובעל</w:t>
      </w:r>
      <w:r>
        <w:rPr>
          <w:rStyle w:val="default"/>
          <w:rFonts w:cs="FrankRuehl"/>
          <w:rtl/>
        </w:rPr>
        <w:t xml:space="preserve">י </w:t>
      </w:r>
      <w:r>
        <w:rPr>
          <w:rStyle w:val="default"/>
          <w:rFonts w:cs="FrankRuehl" w:hint="cs"/>
          <w:rtl/>
        </w:rPr>
        <w:t>השליטה, אם קיימים, הפרטים הנדרשים בסעיף 2(ב) ו-(ג).</w:t>
      </w:r>
    </w:p>
    <w:p w14:paraId="0165B4F5" w14:textId="77777777" w:rsidR="00876D2E" w:rsidRDefault="00876D2E">
      <w:pPr>
        <w:pStyle w:val="P00"/>
        <w:spacing w:before="72"/>
        <w:ind w:left="0" w:right="1134"/>
        <w:rPr>
          <w:rStyle w:val="default"/>
          <w:rFonts w:cs="FrankRuehl"/>
          <w:rtl/>
        </w:rPr>
      </w:pPr>
      <w:bookmarkStart w:id="15" w:name="Seif11"/>
      <w:bookmarkEnd w:id="15"/>
      <w:r>
        <w:rPr>
          <w:lang w:val="he-IL"/>
        </w:rPr>
        <w:pict w14:anchorId="5CF17AE5">
          <v:rect id="_x0000_s1036" style="position:absolute;left:0;text-align:left;margin-left:464.5pt;margin-top:8.05pt;width:75.05pt;height:20pt;z-index:251658752" o:allowincell="f" filled="f" stroked="f" strokecolor="lime" strokeweight=".25pt">
            <v:textbox style="mso-next-textbox:#_x0000_s1036" inset="0,0,0,0">
              <w:txbxContent>
                <w:p w14:paraId="03F49407" w14:textId="77777777" w:rsidR="00876D2E" w:rsidRDefault="00876D2E">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גילוי </w:t>
                  </w:r>
                  <w:r>
                    <w:rPr>
                      <w:rFonts w:cs="Miriam"/>
                      <w:sz w:val="18"/>
                      <w:szCs w:val="18"/>
                      <w:rtl/>
                    </w:rPr>
                    <w:t>וע</w:t>
                  </w:r>
                  <w:r>
                    <w:rPr>
                      <w:rFonts w:cs="Miriam" w:hint="cs"/>
                      <w:sz w:val="18"/>
                      <w:szCs w:val="18"/>
                      <w:rtl/>
                    </w:rPr>
                    <w:t>יון</w:t>
                  </w:r>
                </w:p>
              </w:txbxContent>
            </v:textbox>
            <w10:anchorlock/>
          </v:rect>
        </w:pict>
      </w:r>
      <w:r>
        <w:rPr>
          <w:rStyle w:val="big-number"/>
          <w:rFonts w:cs="Miriam"/>
          <w:rtl/>
        </w:rPr>
        <w:t>12.</w:t>
      </w:r>
      <w:r>
        <w:rPr>
          <w:rStyle w:val="big-number"/>
          <w:rFonts w:cs="Miriam"/>
          <w:rtl/>
        </w:rPr>
        <w:tab/>
      </w:r>
      <w:r>
        <w:rPr>
          <w:rStyle w:val="default"/>
          <w:rFonts w:cs="FrankRuehl"/>
          <w:rtl/>
        </w:rPr>
        <w:t>חב</w:t>
      </w:r>
      <w:r>
        <w:rPr>
          <w:rStyle w:val="default"/>
          <w:rFonts w:cs="FrankRuehl" w:hint="cs"/>
          <w:rtl/>
        </w:rPr>
        <w:t>ר בורסה לא יגלה את עובדת קיומו או אי קיומו של דיווח לפי סעיף 9 ולא יאפשר עיון במסמכים המעידים על דיווח כאמור, אלא לממונה, לרשות המוסמכת או על פי צו בית משפט.</w:t>
      </w:r>
    </w:p>
    <w:p w14:paraId="35DBD8AC" w14:textId="77777777" w:rsidR="00876D2E" w:rsidRDefault="00876D2E">
      <w:pPr>
        <w:pStyle w:val="P00"/>
        <w:spacing w:before="72"/>
        <w:ind w:left="0" w:right="1134"/>
        <w:rPr>
          <w:rStyle w:val="default"/>
          <w:rFonts w:cs="FrankRuehl"/>
          <w:rtl/>
        </w:rPr>
      </w:pPr>
      <w:bookmarkStart w:id="16" w:name="Seif12"/>
      <w:bookmarkEnd w:id="16"/>
      <w:r>
        <w:rPr>
          <w:lang w:val="he-IL"/>
        </w:rPr>
        <w:pict w14:anchorId="37047AEF">
          <v:rect id="_x0000_s1037" style="position:absolute;left:0;text-align:left;margin-left:464.5pt;margin-top:8.05pt;width:75.05pt;height:10pt;z-index:251659776" o:allowincell="f" filled="f" stroked="f" strokecolor="lime" strokeweight=".25pt">
            <v:textbox style="mso-next-textbox:#_x0000_s1037" inset="0,0,0,0">
              <w:txbxContent>
                <w:p w14:paraId="13B5B006" w14:textId="77777777" w:rsidR="00876D2E" w:rsidRDefault="00876D2E">
                  <w:pPr>
                    <w:spacing w:line="160" w:lineRule="exact"/>
                    <w:jc w:val="left"/>
                    <w:rPr>
                      <w:rFonts w:cs="Miriam"/>
                      <w:noProof/>
                      <w:sz w:val="18"/>
                      <w:szCs w:val="18"/>
                      <w:rtl/>
                    </w:rPr>
                  </w:pPr>
                  <w:r>
                    <w:rPr>
                      <w:rFonts w:cs="Miriam"/>
                      <w:sz w:val="18"/>
                      <w:szCs w:val="18"/>
                      <w:rtl/>
                    </w:rPr>
                    <w:t>שמ</w:t>
                  </w:r>
                  <w:r>
                    <w:rPr>
                      <w:rFonts w:cs="Miriam" w:hint="cs"/>
                      <w:sz w:val="18"/>
                      <w:szCs w:val="18"/>
                      <w:rtl/>
                    </w:rPr>
                    <w:t>ירת מסמכים</w:t>
                  </w:r>
                </w:p>
              </w:txbxContent>
            </v:textbox>
            <w10:anchorlock/>
          </v:rect>
        </w:pict>
      </w:r>
      <w:r>
        <w:rPr>
          <w:rStyle w:val="big-number"/>
          <w:rFonts w:cs="Miriam"/>
          <w:rtl/>
        </w:rPr>
        <w:t>13.</w:t>
      </w:r>
      <w:r>
        <w:rPr>
          <w:rStyle w:val="big-number"/>
          <w:rFonts w:cs="Miriam"/>
          <w:rtl/>
        </w:rPr>
        <w:tab/>
      </w:r>
      <w:r>
        <w:rPr>
          <w:rStyle w:val="default"/>
          <w:rFonts w:cs="FrankRuehl"/>
          <w:rtl/>
        </w:rPr>
        <w:t>חב</w:t>
      </w:r>
      <w:r>
        <w:rPr>
          <w:rStyle w:val="default"/>
          <w:rFonts w:cs="FrankRuehl" w:hint="cs"/>
          <w:rtl/>
        </w:rPr>
        <w:t>ר</w:t>
      </w:r>
      <w:r>
        <w:rPr>
          <w:rStyle w:val="default"/>
          <w:rFonts w:cs="FrankRuehl"/>
          <w:rtl/>
        </w:rPr>
        <w:t xml:space="preserve"> ב</w:t>
      </w:r>
      <w:r>
        <w:rPr>
          <w:rStyle w:val="default"/>
          <w:rFonts w:cs="FrankRuehl" w:hint="cs"/>
          <w:rtl/>
        </w:rPr>
        <w:t>ורסה ישמור את כל מסמכי ההוראה לביצוע הפעולה שעליה דיווח לרשות המוסמכת לתקופה של שבע שנים לפחות מיום מתן ההוראה.</w:t>
      </w:r>
    </w:p>
    <w:p w14:paraId="4E1404C5" w14:textId="77777777" w:rsidR="00876D2E" w:rsidRDefault="00876D2E">
      <w:pPr>
        <w:pStyle w:val="medium2-header"/>
        <w:keepLines w:val="0"/>
        <w:spacing w:before="72"/>
        <w:ind w:left="0" w:right="1134"/>
        <w:rPr>
          <w:rFonts w:cs="FrankRuehl"/>
          <w:noProof/>
          <w:rtl/>
        </w:rPr>
      </w:pPr>
      <w:bookmarkStart w:id="17" w:name="med3"/>
      <w:bookmarkEnd w:id="17"/>
      <w:r>
        <w:rPr>
          <w:rFonts w:cs="FrankRuehl"/>
          <w:noProof/>
          <w:rtl/>
        </w:rPr>
        <w:t>פר</w:t>
      </w:r>
      <w:r>
        <w:rPr>
          <w:rFonts w:cs="FrankRuehl" w:hint="cs"/>
          <w:noProof/>
          <w:rtl/>
        </w:rPr>
        <w:t>ק ד': שונות</w:t>
      </w:r>
    </w:p>
    <w:p w14:paraId="7107C70A" w14:textId="77777777" w:rsidR="00876D2E" w:rsidRDefault="00876D2E">
      <w:pPr>
        <w:pStyle w:val="P00"/>
        <w:spacing w:before="72"/>
        <w:ind w:left="0" w:right="1134"/>
        <w:rPr>
          <w:rStyle w:val="default"/>
          <w:rFonts w:cs="FrankRuehl"/>
          <w:rtl/>
        </w:rPr>
      </w:pPr>
      <w:bookmarkStart w:id="18" w:name="Seif13"/>
      <w:bookmarkEnd w:id="18"/>
      <w:r>
        <w:rPr>
          <w:lang w:val="he-IL"/>
        </w:rPr>
        <w:pict w14:anchorId="41ECF133">
          <v:rect id="_x0000_s1038" style="position:absolute;left:0;text-align:left;margin-left:464.5pt;margin-top:8.05pt;width:75.05pt;height:20pt;z-index:251660800" o:allowincell="f" filled="f" stroked="f" strokecolor="lime" strokeweight=".25pt">
            <v:textbox style="mso-next-textbox:#_x0000_s1038" inset="0,0,0,0">
              <w:txbxContent>
                <w:p w14:paraId="6149B95B" w14:textId="77777777" w:rsidR="00876D2E" w:rsidRDefault="00876D2E">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הול רישומים </w:t>
                  </w:r>
                  <w:r>
                    <w:rPr>
                      <w:rFonts w:cs="Miriam"/>
                      <w:sz w:val="18"/>
                      <w:szCs w:val="18"/>
                      <w:rtl/>
                    </w:rPr>
                    <w:t>וש</w:t>
                  </w:r>
                  <w:r>
                    <w:rPr>
                      <w:rFonts w:cs="Miriam" w:hint="cs"/>
                      <w:sz w:val="18"/>
                      <w:szCs w:val="18"/>
                      <w:rtl/>
                    </w:rPr>
                    <w:t>מירתם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בורסה יקיים מאגר מידע ממוחשב על מספרי החשבונות, פרטי הזיהוי של בעלי החשבון, מורשי החתימה, הנהנים ובעלי השליטה.</w:t>
      </w:r>
    </w:p>
    <w:p w14:paraId="526BC3CB"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 בורסה ישמור את מסמך ההוראה לביצוע פעולה שסכומה שווה ל-50,000 שקלים חדשים או יותר לתקופה של שבע שנים לפחות מיום מתן ההו</w:t>
      </w:r>
      <w:r>
        <w:rPr>
          <w:rStyle w:val="default"/>
          <w:rFonts w:cs="FrankRuehl"/>
          <w:rtl/>
        </w:rPr>
        <w:t>ר</w:t>
      </w:r>
      <w:r>
        <w:rPr>
          <w:rStyle w:val="default"/>
          <w:rFonts w:cs="FrankRuehl" w:hint="cs"/>
          <w:rtl/>
        </w:rPr>
        <w:t>אה.</w:t>
      </w:r>
    </w:p>
    <w:p w14:paraId="0B4311A6" w14:textId="77777777" w:rsidR="00876D2E" w:rsidRDefault="00876D2E">
      <w:pPr>
        <w:pStyle w:val="P00"/>
        <w:spacing w:before="72"/>
        <w:ind w:left="0" w:right="1134"/>
        <w:rPr>
          <w:rStyle w:val="default"/>
          <w:rFonts w:cs="FrankRuehl"/>
          <w:rtl/>
        </w:rPr>
      </w:pPr>
      <w:bookmarkStart w:id="19" w:name="Seif14"/>
      <w:bookmarkEnd w:id="19"/>
      <w:r>
        <w:rPr>
          <w:lang w:val="he-IL"/>
        </w:rPr>
        <w:pict w14:anchorId="39EE0B38">
          <v:rect id="_x0000_s1039" style="position:absolute;left:0;text-align:left;margin-left:464.5pt;margin-top:8.05pt;width:75.05pt;height:18.8pt;z-index:251661824" o:allowincell="f" filled="f" stroked="f" strokecolor="lime" strokeweight=".25pt">
            <v:textbox style="mso-next-textbox:#_x0000_s1039" inset="0,0,0,0">
              <w:txbxContent>
                <w:p w14:paraId="3BF23C1A" w14:textId="77777777" w:rsidR="00876D2E" w:rsidRDefault="00876D2E">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ירת מסמכים </w:t>
                  </w:r>
                  <w:r>
                    <w:rPr>
                      <w:rFonts w:cs="Miriam"/>
                      <w:sz w:val="18"/>
                      <w:szCs w:val="18"/>
                      <w:rtl/>
                    </w:rPr>
                    <w:t>יד</w:t>
                  </w:r>
                  <w:r>
                    <w:rPr>
                      <w:rFonts w:cs="Miriam" w:hint="cs"/>
                      <w:sz w:val="18"/>
                      <w:szCs w:val="18"/>
                      <w:rtl/>
                    </w:rPr>
                    <w:t xml:space="preserve">יעות </w:t>
                  </w:r>
                  <w:r>
                    <w:rPr>
                      <w:rFonts w:cs="Miriam"/>
                      <w:sz w:val="18"/>
                      <w:szCs w:val="18"/>
                      <w:rtl/>
                    </w:rPr>
                    <w:t>וה</w:t>
                  </w:r>
                  <w:r>
                    <w:rPr>
                      <w:rFonts w:cs="Miriam" w:hint="cs"/>
                      <w:sz w:val="18"/>
                      <w:szCs w:val="18"/>
                      <w:rtl/>
                    </w:rPr>
                    <w:t>סברים</w:t>
                  </w:r>
                </w:p>
              </w:txbxContent>
            </v:textbox>
            <w10:anchorlock/>
          </v:rect>
        </w:pict>
      </w:r>
      <w:r>
        <w:rPr>
          <w:rStyle w:val="big-number"/>
          <w:rFonts w:cs="Miriam"/>
          <w:rtl/>
        </w:rPr>
        <w:t>15.</w:t>
      </w:r>
      <w:r>
        <w:rPr>
          <w:rStyle w:val="big-number"/>
          <w:rFonts w:cs="Miriam"/>
          <w:rtl/>
        </w:rPr>
        <w:tab/>
      </w:r>
      <w:r>
        <w:rPr>
          <w:rStyle w:val="default"/>
          <w:rFonts w:cs="FrankRuehl"/>
          <w:rtl/>
        </w:rPr>
        <w:t>חב</w:t>
      </w:r>
      <w:r>
        <w:rPr>
          <w:rStyle w:val="default"/>
          <w:rFonts w:cs="FrankRuehl" w:hint="cs"/>
          <w:rtl/>
        </w:rPr>
        <w:t>ר בורסה ימסור, לפי דרישה, לרשות ניירות ערך או לעובד שהסמיכה, מסמכים, ידיעות והסברים בקשר למילוי חובותיו לפי צו זה.</w:t>
      </w:r>
    </w:p>
    <w:p w14:paraId="2708CB0C" w14:textId="77777777" w:rsidR="00876D2E" w:rsidRDefault="00876D2E">
      <w:pPr>
        <w:pStyle w:val="P00"/>
        <w:spacing w:before="72"/>
        <w:ind w:left="0" w:right="1134"/>
        <w:rPr>
          <w:rStyle w:val="default"/>
          <w:rFonts w:cs="FrankRuehl"/>
          <w:rtl/>
        </w:rPr>
      </w:pPr>
      <w:bookmarkStart w:id="20" w:name="Seif15"/>
      <w:bookmarkEnd w:id="20"/>
      <w:r>
        <w:rPr>
          <w:lang w:val="he-IL"/>
        </w:rPr>
        <w:pict w14:anchorId="7C312713">
          <v:rect id="_x0000_s1040" style="position:absolute;left:0;text-align:left;margin-left:464.5pt;margin-top:8.05pt;width:75.05pt;height:10pt;z-index:251662848" o:allowincell="f" filled="f" stroked="f" strokecolor="lime" strokeweight=".25pt">
            <v:textbox style="mso-next-textbox:#_x0000_s1040" inset="0,0,0,0">
              <w:txbxContent>
                <w:p w14:paraId="19ADAE0E" w14:textId="77777777" w:rsidR="00876D2E" w:rsidRDefault="00876D2E">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16.</w:t>
      </w:r>
      <w:r>
        <w:rPr>
          <w:rStyle w:val="big-number"/>
          <w:rFonts w:cs="Miriam"/>
          <w:rtl/>
        </w:rPr>
        <w:tab/>
      </w:r>
      <w:r>
        <w:rPr>
          <w:rStyle w:val="default"/>
          <w:rFonts w:cs="FrankRuehl"/>
          <w:rtl/>
        </w:rPr>
        <w:t>חב</w:t>
      </w:r>
      <w:r>
        <w:rPr>
          <w:rStyle w:val="default"/>
          <w:rFonts w:cs="FrankRuehl" w:hint="cs"/>
          <w:rtl/>
        </w:rPr>
        <w:t>ר בורסה שאינו חבר מסלקת הבורסה בע"מ ושהוא מנהל תיקים ידווח לרשות המוסמכת על פי צו איסור הלבנת הון (חובות זיהוי, דיווח וניהול רישומים של מנהל תיקים), תשס"ב-2001.</w:t>
      </w:r>
    </w:p>
    <w:p w14:paraId="1762589D" w14:textId="77777777" w:rsidR="00876D2E" w:rsidRDefault="00876D2E">
      <w:pPr>
        <w:pStyle w:val="P00"/>
        <w:spacing w:before="72"/>
        <w:ind w:left="0" w:right="1134"/>
        <w:rPr>
          <w:rStyle w:val="default"/>
          <w:rFonts w:cs="FrankRuehl"/>
          <w:rtl/>
        </w:rPr>
      </w:pPr>
      <w:bookmarkStart w:id="21" w:name="Seif16"/>
      <w:bookmarkEnd w:id="21"/>
      <w:r>
        <w:rPr>
          <w:lang w:val="he-IL"/>
        </w:rPr>
        <w:pict w14:anchorId="04B50BE7">
          <v:rect id="_x0000_s1041" style="position:absolute;left:0;text-align:left;margin-left:464.5pt;margin-top:8.05pt;width:75.05pt;height:10pt;z-index:251663872" o:allowincell="f" filled="f" stroked="f" strokecolor="lime" strokeweight=".25pt">
            <v:textbox style="mso-next-textbox:#_x0000_s1041" inset="0,0,0,0">
              <w:txbxContent>
                <w:p w14:paraId="57225A09" w14:textId="77777777" w:rsidR="00876D2E" w:rsidRDefault="00876D2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17.</w:t>
      </w:r>
      <w:r>
        <w:rPr>
          <w:rStyle w:val="big-number"/>
          <w:rFonts w:cs="Miriam"/>
          <w:rtl/>
        </w:rPr>
        <w:tab/>
      </w:r>
      <w:r>
        <w:rPr>
          <w:rStyle w:val="default"/>
          <w:rFonts w:cs="FrankRuehl"/>
          <w:rtl/>
        </w:rPr>
        <w:t>תח</w:t>
      </w:r>
      <w:r>
        <w:rPr>
          <w:rStyle w:val="default"/>
          <w:rFonts w:cs="FrankRuehl" w:hint="cs"/>
          <w:rtl/>
        </w:rPr>
        <w:t>ילתו של צו זה במועד שיקבע שר המשפטים לפי סעיף 35 לחוק.</w:t>
      </w:r>
    </w:p>
    <w:p w14:paraId="32EE3CED" w14:textId="77777777" w:rsidR="00876D2E" w:rsidRDefault="00876D2E">
      <w:pPr>
        <w:pStyle w:val="P00"/>
        <w:spacing w:before="72"/>
        <w:ind w:left="0" w:right="1134"/>
        <w:rPr>
          <w:rStyle w:val="default"/>
          <w:rFonts w:cs="FrankRuehl"/>
          <w:rtl/>
        </w:rPr>
      </w:pPr>
      <w:bookmarkStart w:id="22" w:name="Seif17"/>
      <w:bookmarkEnd w:id="22"/>
      <w:r>
        <w:rPr>
          <w:lang w:val="he-IL"/>
        </w:rPr>
        <w:pict w14:anchorId="3096441B">
          <v:rect id="_x0000_s1042" style="position:absolute;left:0;text-align:left;margin-left:464.5pt;margin-top:8.05pt;width:75.05pt;height:20.65pt;z-index:251664896" o:allowincell="f" filled="f" stroked="f" strokecolor="lime" strokeweight=".25pt">
            <v:textbox style="mso-next-textbox:#_x0000_s1042" inset="0,0,0,0">
              <w:txbxContent>
                <w:p w14:paraId="777B31BD" w14:textId="77777777" w:rsidR="00876D2E" w:rsidRDefault="00876D2E">
                  <w:pPr>
                    <w:spacing w:line="160" w:lineRule="exact"/>
                    <w:jc w:val="left"/>
                    <w:rPr>
                      <w:rFonts w:cs="Miriam"/>
                      <w:noProof/>
                      <w:sz w:val="18"/>
                      <w:szCs w:val="18"/>
                      <w:rtl/>
                    </w:rPr>
                  </w:pPr>
                  <w:r>
                    <w:rPr>
                      <w:rFonts w:cs="Miriam"/>
                      <w:sz w:val="18"/>
                      <w:szCs w:val="18"/>
                      <w:rtl/>
                    </w:rPr>
                    <w:t>הו</w:t>
                  </w:r>
                  <w:r>
                    <w:rPr>
                      <w:rFonts w:cs="Miriam" w:hint="cs"/>
                      <w:sz w:val="18"/>
                      <w:szCs w:val="18"/>
                      <w:rtl/>
                    </w:rPr>
                    <w:t>ראות מע</w:t>
                  </w:r>
                  <w:r>
                    <w:rPr>
                      <w:rFonts w:cs="Miriam"/>
                      <w:sz w:val="18"/>
                      <w:szCs w:val="18"/>
                      <w:rtl/>
                    </w:rPr>
                    <w:t>בר</w:t>
                  </w:r>
                </w:p>
                <w:p w14:paraId="4C30093C" w14:textId="77777777" w:rsidR="00876D2E" w:rsidRDefault="00876D2E">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w:t>
                  </w:r>
                  <w:r>
                    <w:rPr>
                      <w:rFonts w:cs="Miriam"/>
                      <w:sz w:val="18"/>
                      <w:szCs w:val="18"/>
                      <w:rtl/>
                    </w:rPr>
                    <w:t>תש</w:t>
                  </w:r>
                  <w:r>
                    <w:rPr>
                      <w:rFonts w:cs="Miriam" w:hint="cs"/>
                      <w:sz w:val="18"/>
                      <w:szCs w:val="18"/>
                      <w:rtl/>
                    </w:rPr>
                    <w:t>ס"ב-2002</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מן תום שנים עשר חודש</w:t>
      </w:r>
      <w:r>
        <w:rPr>
          <w:rStyle w:val="default"/>
          <w:rFonts w:cs="FrankRuehl"/>
          <w:rtl/>
        </w:rPr>
        <w:t>ים</w:t>
      </w:r>
      <w:r>
        <w:rPr>
          <w:rStyle w:val="default"/>
          <w:rFonts w:cs="FrankRuehl" w:hint="cs"/>
          <w:rtl/>
        </w:rPr>
        <w:t xml:space="preserve"> מיום תחילתו של צו זה, לא יבצע חבר בורסה כל פעולה בחשבונות שנפתחו לפני תחילתו של צו זה, אלא אם כן התקיימו הוראות סעיפים 2 ו-3, למעט משיכת היתרה הקיימת וסגירת החשבון ופירעון חובות; בחשבון של תושב וחברה הרשומה בישראל בדיקת פרטי הזיהוי מול המרשמים המתאימי</w:t>
      </w:r>
      <w:r>
        <w:rPr>
          <w:rStyle w:val="default"/>
          <w:rFonts w:cs="FrankRuehl"/>
          <w:rtl/>
        </w:rPr>
        <w:t>ם</w:t>
      </w:r>
      <w:r>
        <w:rPr>
          <w:rStyle w:val="default"/>
          <w:rFonts w:cs="FrankRuehl" w:hint="cs"/>
          <w:rtl/>
        </w:rPr>
        <w:t xml:space="preserve"> </w:t>
      </w:r>
      <w:r>
        <w:rPr>
          <w:rStyle w:val="default"/>
          <w:rFonts w:cs="FrankRuehl"/>
          <w:rtl/>
        </w:rPr>
        <w:t>ת</w:t>
      </w:r>
      <w:r>
        <w:rPr>
          <w:rStyle w:val="default"/>
          <w:rFonts w:cs="FrankRuehl" w:hint="cs"/>
          <w:rtl/>
        </w:rPr>
        <w:t>יחשב לאימות לפי סעיף 3; לענין זה, "פעולה"</w:t>
      </w:r>
      <w:r>
        <w:rPr>
          <w:rStyle w:val="default"/>
          <w:rFonts w:cs="FrankRuehl"/>
          <w:rtl/>
        </w:rPr>
        <w:t xml:space="preserve"> - </w:t>
      </w:r>
      <w:r>
        <w:rPr>
          <w:rStyle w:val="default"/>
          <w:rFonts w:cs="FrankRuehl" w:hint="cs"/>
          <w:rtl/>
        </w:rPr>
        <w:t>פעולה יזומה של לקוח שניתנה לאחר מועד תחילתו של צו זה.</w:t>
      </w:r>
    </w:p>
    <w:p w14:paraId="78A42B48"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בסעיף קטן (א), אי קבלה של הצהרת בעל החשבון, אם הוא פועל בעבור עצמו ואם כנאמן בעבור אחר, לא תיחשב כאי קיום הוראות סעיפים 2 ו-3, ובלבד שחבר </w:t>
      </w:r>
      <w:r>
        <w:rPr>
          <w:rStyle w:val="default"/>
          <w:rFonts w:cs="FrankRuehl"/>
          <w:rtl/>
        </w:rPr>
        <w:t>הב</w:t>
      </w:r>
      <w:r>
        <w:rPr>
          <w:rStyle w:val="default"/>
          <w:rFonts w:cs="FrankRuehl" w:hint="cs"/>
          <w:rtl/>
        </w:rPr>
        <w:t>ורסה נקט אמצעים לקבלת הצהרה כאמור.</w:t>
      </w:r>
    </w:p>
    <w:p w14:paraId="4D1D6B88" w14:textId="77777777" w:rsidR="00876D2E" w:rsidRDefault="00876D2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עיף קטן (א) לא יחול על חשבון שבעלו נמצא במדינה שמחמת היחסים השוררים בינה לבין מדינת ישראל לא ניתן ליצור עמו קשר; במקרה זה יעשה חבר הבורסה מאמץ סביר כדי להשלים את פרטי הזיהוי בהקדם האפשרי.</w:t>
      </w:r>
    </w:p>
    <w:p w14:paraId="7CB31C57" w14:textId="77777777" w:rsidR="00876D2E" w:rsidRPr="00D5532D" w:rsidRDefault="00876D2E">
      <w:pPr>
        <w:pStyle w:val="P00"/>
        <w:spacing w:before="0"/>
        <w:ind w:left="0" w:right="1134"/>
        <w:rPr>
          <w:rFonts w:cs="FrankRuehl"/>
          <w:b/>
          <w:bCs/>
          <w:vanish/>
          <w:szCs w:val="20"/>
          <w:shd w:val="clear" w:color="auto" w:fill="FFFF99"/>
          <w:rtl/>
        </w:rPr>
      </w:pPr>
      <w:bookmarkStart w:id="23" w:name="Rov26"/>
      <w:r w:rsidRPr="00D5532D">
        <w:rPr>
          <w:rFonts w:cs="FrankRuehl" w:hint="cs"/>
          <w:vanish/>
          <w:color w:val="FF0000"/>
          <w:szCs w:val="20"/>
          <w:shd w:val="clear" w:color="auto" w:fill="FFFF99"/>
          <w:rtl/>
        </w:rPr>
        <w:t>מיום 17.5.2002</w:t>
      </w:r>
    </w:p>
    <w:p w14:paraId="7E5330EF" w14:textId="77777777" w:rsidR="00876D2E" w:rsidRPr="00D5532D" w:rsidRDefault="00876D2E">
      <w:pPr>
        <w:pStyle w:val="P00"/>
        <w:spacing w:before="0"/>
        <w:ind w:left="0" w:right="1134"/>
        <w:rPr>
          <w:rFonts w:cs="FrankRuehl" w:hint="cs"/>
          <w:b/>
          <w:bCs/>
          <w:vanish/>
          <w:szCs w:val="20"/>
          <w:shd w:val="clear" w:color="auto" w:fill="FFFF99"/>
          <w:rtl/>
        </w:rPr>
      </w:pPr>
      <w:r w:rsidRPr="00D5532D">
        <w:rPr>
          <w:rFonts w:cs="FrankRuehl" w:hint="cs"/>
          <w:b/>
          <w:bCs/>
          <w:vanish/>
          <w:szCs w:val="20"/>
          <w:shd w:val="clear" w:color="auto" w:fill="FFFF99"/>
          <w:rtl/>
        </w:rPr>
        <w:t>צו תשס"ב-2002</w:t>
      </w:r>
    </w:p>
    <w:p w14:paraId="5889406D" w14:textId="77777777" w:rsidR="00876D2E" w:rsidRPr="00D5532D" w:rsidRDefault="00876D2E">
      <w:pPr>
        <w:pStyle w:val="P00"/>
        <w:tabs>
          <w:tab w:val="clear" w:pos="6259"/>
        </w:tabs>
        <w:spacing w:before="0"/>
        <w:ind w:left="0" w:right="1134"/>
        <w:rPr>
          <w:rFonts w:cs="FrankRuehl" w:hint="cs"/>
          <w:vanish/>
          <w:szCs w:val="20"/>
          <w:shd w:val="clear" w:color="auto" w:fill="FFFF99"/>
          <w:rtl/>
        </w:rPr>
      </w:pPr>
      <w:hyperlink r:id="rId7" w:history="1">
        <w:r w:rsidRPr="00D5532D">
          <w:rPr>
            <w:rStyle w:val="Hyperlink"/>
            <w:rFonts w:cs="FrankRuehl" w:hint="cs"/>
            <w:vanish/>
            <w:szCs w:val="20"/>
            <w:shd w:val="clear" w:color="auto" w:fill="FFFF99"/>
            <w:rtl/>
          </w:rPr>
          <w:t>ק"ת תשס"ב מס' 6170</w:t>
        </w:r>
      </w:hyperlink>
      <w:r w:rsidRPr="00D5532D">
        <w:rPr>
          <w:rFonts w:cs="FrankRuehl" w:hint="cs"/>
          <w:vanish/>
          <w:szCs w:val="20"/>
          <w:shd w:val="clear" w:color="auto" w:fill="FFFF99"/>
          <w:rtl/>
        </w:rPr>
        <w:t xml:space="preserve"> מיום 29.7.2002 עמ' 769</w:t>
      </w:r>
    </w:p>
    <w:p w14:paraId="24797C54" w14:textId="77777777" w:rsidR="00876D2E" w:rsidRDefault="00876D2E">
      <w:pPr>
        <w:pStyle w:val="P00"/>
        <w:ind w:left="0" w:right="1134"/>
        <w:rPr>
          <w:rStyle w:val="default"/>
          <w:rFonts w:cs="FrankRuehl"/>
          <w:sz w:val="2"/>
          <w:szCs w:val="2"/>
          <w:rtl/>
        </w:rPr>
      </w:pPr>
      <w:r w:rsidRPr="00D5532D">
        <w:rPr>
          <w:rStyle w:val="default"/>
          <w:rFonts w:cs="FrankRuehl" w:hint="cs"/>
          <w:vanish/>
          <w:sz w:val="22"/>
          <w:szCs w:val="22"/>
          <w:shd w:val="clear" w:color="auto" w:fill="FFFF99"/>
          <w:rtl/>
        </w:rPr>
        <w:tab/>
      </w:r>
      <w:r w:rsidRPr="00D5532D">
        <w:rPr>
          <w:rStyle w:val="default"/>
          <w:rFonts w:cs="FrankRuehl"/>
          <w:vanish/>
          <w:sz w:val="22"/>
          <w:szCs w:val="22"/>
          <w:shd w:val="clear" w:color="auto" w:fill="FFFF99"/>
          <w:rtl/>
        </w:rPr>
        <w:t>(א</w:t>
      </w:r>
      <w:r w:rsidRPr="00D5532D">
        <w:rPr>
          <w:rStyle w:val="default"/>
          <w:rFonts w:cs="FrankRuehl" w:hint="cs"/>
          <w:vanish/>
          <w:sz w:val="22"/>
          <w:szCs w:val="22"/>
          <w:shd w:val="clear" w:color="auto" w:fill="FFFF99"/>
          <w:rtl/>
        </w:rPr>
        <w:t>)</w:t>
      </w:r>
      <w:r w:rsidRPr="00D5532D">
        <w:rPr>
          <w:rStyle w:val="default"/>
          <w:rFonts w:cs="FrankRuehl"/>
          <w:vanish/>
          <w:sz w:val="22"/>
          <w:szCs w:val="22"/>
          <w:shd w:val="clear" w:color="auto" w:fill="FFFF99"/>
          <w:rtl/>
        </w:rPr>
        <w:tab/>
        <w:t>ל</w:t>
      </w:r>
      <w:r w:rsidRPr="00D5532D">
        <w:rPr>
          <w:rStyle w:val="default"/>
          <w:rFonts w:cs="FrankRuehl" w:hint="cs"/>
          <w:vanish/>
          <w:sz w:val="22"/>
          <w:szCs w:val="22"/>
          <w:shd w:val="clear" w:color="auto" w:fill="FFFF99"/>
          <w:rtl/>
        </w:rPr>
        <w:t xml:space="preserve">מן תום </w:t>
      </w:r>
      <w:r w:rsidRPr="00D5532D">
        <w:rPr>
          <w:rStyle w:val="default"/>
          <w:rFonts w:cs="FrankRuehl" w:hint="cs"/>
          <w:strike/>
          <w:vanish/>
          <w:sz w:val="22"/>
          <w:szCs w:val="22"/>
          <w:shd w:val="clear" w:color="auto" w:fill="FFFF99"/>
          <w:rtl/>
        </w:rPr>
        <w:t>3 חודשים</w:t>
      </w:r>
      <w:r w:rsidRPr="00D5532D">
        <w:rPr>
          <w:rStyle w:val="default"/>
          <w:rFonts w:cs="FrankRuehl" w:hint="cs"/>
          <w:vanish/>
          <w:sz w:val="22"/>
          <w:szCs w:val="22"/>
          <w:shd w:val="clear" w:color="auto" w:fill="FFFF99"/>
          <w:rtl/>
        </w:rPr>
        <w:t xml:space="preserve"> </w:t>
      </w:r>
      <w:r w:rsidRPr="00D5532D">
        <w:rPr>
          <w:rStyle w:val="default"/>
          <w:rFonts w:cs="FrankRuehl" w:hint="cs"/>
          <w:vanish/>
          <w:sz w:val="22"/>
          <w:szCs w:val="22"/>
          <w:u w:val="single"/>
          <w:shd w:val="clear" w:color="auto" w:fill="FFFF99"/>
          <w:rtl/>
        </w:rPr>
        <w:t>שנים עשר חודש</w:t>
      </w:r>
      <w:r w:rsidRPr="00D5532D">
        <w:rPr>
          <w:rStyle w:val="default"/>
          <w:rFonts w:cs="FrankRuehl"/>
          <w:vanish/>
          <w:sz w:val="22"/>
          <w:szCs w:val="22"/>
          <w:u w:val="single"/>
          <w:shd w:val="clear" w:color="auto" w:fill="FFFF99"/>
          <w:rtl/>
        </w:rPr>
        <w:t>ים</w:t>
      </w:r>
      <w:r w:rsidRPr="00D5532D">
        <w:rPr>
          <w:rStyle w:val="default"/>
          <w:rFonts w:cs="FrankRuehl" w:hint="cs"/>
          <w:vanish/>
          <w:sz w:val="22"/>
          <w:szCs w:val="22"/>
          <w:shd w:val="clear" w:color="auto" w:fill="FFFF99"/>
          <w:rtl/>
        </w:rPr>
        <w:t xml:space="preserve"> מיום תחילתו של צו זה, לא יבצע חבר בורסה כל פעולה בחשבונות שנפתחו לפני תחילתו של צו זה, אלא אם כן התקיימו הוראות סעיפים 2 ו- 3, למעט משיכת היתרה הקיימת וסגירת החשבון ופירעון חובות; בחשבון של תושב וחברה הרשומה בישראל בדיקת פרטי הזיהוי מול המרשמים המתאימי</w:t>
      </w:r>
      <w:r w:rsidRPr="00D5532D">
        <w:rPr>
          <w:rStyle w:val="default"/>
          <w:rFonts w:cs="FrankRuehl"/>
          <w:vanish/>
          <w:sz w:val="22"/>
          <w:szCs w:val="22"/>
          <w:shd w:val="clear" w:color="auto" w:fill="FFFF99"/>
          <w:rtl/>
        </w:rPr>
        <w:t>ם</w:t>
      </w:r>
      <w:r w:rsidRPr="00D5532D">
        <w:rPr>
          <w:rStyle w:val="default"/>
          <w:rFonts w:cs="FrankRuehl" w:hint="cs"/>
          <w:vanish/>
          <w:sz w:val="22"/>
          <w:szCs w:val="22"/>
          <w:shd w:val="clear" w:color="auto" w:fill="FFFF99"/>
          <w:rtl/>
        </w:rPr>
        <w:t xml:space="preserve"> </w:t>
      </w:r>
      <w:r w:rsidRPr="00D5532D">
        <w:rPr>
          <w:rStyle w:val="default"/>
          <w:rFonts w:cs="FrankRuehl"/>
          <w:vanish/>
          <w:sz w:val="22"/>
          <w:szCs w:val="22"/>
          <w:shd w:val="clear" w:color="auto" w:fill="FFFF99"/>
          <w:rtl/>
        </w:rPr>
        <w:t>ת</w:t>
      </w:r>
      <w:r w:rsidRPr="00D5532D">
        <w:rPr>
          <w:rStyle w:val="default"/>
          <w:rFonts w:cs="FrankRuehl" w:hint="cs"/>
          <w:vanish/>
          <w:sz w:val="22"/>
          <w:szCs w:val="22"/>
          <w:shd w:val="clear" w:color="auto" w:fill="FFFF99"/>
          <w:rtl/>
        </w:rPr>
        <w:t>יחשב לאימות לפי סעיף 3; לענין זה, "פעולה"</w:t>
      </w:r>
      <w:r w:rsidRPr="00D5532D">
        <w:rPr>
          <w:rStyle w:val="default"/>
          <w:rFonts w:cs="FrankRuehl"/>
          <w:vanish/>
          <w:sz w:val="22"/>
          <w:szCs w:val="22"/>
          <w:shd w:val="clear" w:color="auto" w:fill="FFFF99"/>
          <w:rtl/>
        </w:rPr>
        <w:t xml:space="preserve"> - </w:t>
      </w:r>
      <w:r w:rsidRPr="00D5532D">
        <w:rPr>
          <w:rStyle w:val="default"/>
          <w:rFonts w:cs="FrankRuehl" w:hint="cs"/>
          <w:vanish/>
          <w:sz w:val="22"/>
          <w:szCs w:val="22"/>
          <w:shd w:val="clear" w:color="auto" w:fill="FFFF99"/>
          <w:rtl/>
        </w:rPr>
        <w:t>פעולה יזומה של לקוח שניתנה לאחר מועד תחילתו של צו זה.</w:t>
      </w:r>
      <w:bookmarkEnd w:id="23"/>
    </w:p>
    <w:p w14:paraId="63A3571D" w14:textId="77777777" w:rsidR="00876D2E" w:rsidRDefault="00876D2E">
      <w:pPr>
        <w:pStyle w:val="P00"/>
        <w:spacing w:before="72"/>
        <w:ind w:left="0" w:right="1134"/>
        <w:rPr>
          <w:rStyle w:val="default"/>
          <w:rFonts w:cs="FrankRuehl"/>
          <w:rtl/>
        </w:rPr>
      </w:pPr>
    </w:p>
    <w:p w14:paraId="0C51E102" w14:textId="77777777" w:rsidR="00876D2E" w:rsidRDefault="00876D2E">
      <w:pPr>
        <w:pStyle w:val="medium2-header"/>
        <w:keepLines w:val="0"/>
        <w:spacing w:before="72"/>
        <w:ind w:left="0" w:right="1134"/>
        <w:rPr>
          <w:rFonts w:cs="FrankRuehl"/>
          <w:noProof/>
          <w:rtl/>
        </w:rPr>
      </w:pPr>
      <w:bookmarkStart w:id="24" w:name="med4"/>
      <w:bookmarkEnd w:id="24"/>
      <w:r>
        <w:rPr>
          <w:rFonts w:cs="FrankRuehl"/>
          <w:noProof/>
          <w:rtl/>
        </w:rPr>
        <w:t>תו</w:t>
      </w:r>
      <w:r>
        <w:rPr>
          <w:rFonts w:cs="FrankRuehl" w:hint="cs"/>
          <w:noProof/>
          <w:rtl/>
        </w:rPr>
        <w:t>ספת</w:t>
      </w:r>
    </w:p>
    <w:p w14:paraId="3C31CBAA" w14:textId="77777777" w:rsidR="00876D2E" w:rsidRDefault="00876D2E">
      <w:pPr>
        <w:pStyle w:val="medium-header"/>
        <w:keepNext w:val="0"/>
        <w:keepLines w:val="0"/>
        <w:ind w:left="0" w:right="1134"/>
        <w:rPr>
          <w:rFonts w:cs="FrankRuehl" w:hint="cs"/>
          <w:sz w:val="26"/>
          <w:rtl/>
        </w:rPr>
      </w:pPr>
      <w:r>
        <w:rPr>
          <w:rFonts w:cs="FrankRuehl"/>
          <w:sz w:val="26"/>
          <w:rtl/>
        </w:rPr>
        <w:t>(ס</w:t>
      </w:r>
      <w:r>
        <w:rPr>
          <w:rFonts w:cs="FrankRuehl" w:hint="cs"/>
          <w:sz w:val="26"/>
          <w:rtl/>
        </w:rPr>
        <w:t>עיף 4(ג))</w:t>
      </w:r>
    </w:p>
    <w:p w14:paraId="5D5F0C9A" w14:textId="77777777" w:rsidR="009663B1" w:rsidRPr="009663B1" w:rsidRDefault="009663B1" w:rsidP="009663B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s>
        <w:spacing w:before="72"/>
        <w:ind w:left="0" w:right="1134"/>
        <w:jc w:val="center"/>
        <w:rPr>
          <w:rStyle w:val="default"/>
          <w:rFonts w:cs="FrankRuehl"/>
          <w:b/>
          <w:bCs/>
          <w:sz w:val="22"/>
          <w:szCs w:val="22"/>
          <w:rtl/>
        </w:rPr>
      </w:pPr>
      <w:r w:rsidRPr="009663B1">
        <w:rPr>
          <w:rStyle w:val="default"/>
          <w:rFonts w:cs="FrankRuehl"/>
          <w:b/>
          <w:bCs/>
          <w:sz w:val="22"/>
          <w:szCs w:val="22"/>
          <w:rtl/>
        </w:rPr>
        <w:t>טו</w:t>
      </w:r>
      <w:r w:rsidRPr="009663B1">
        <w:rPr>
          <w:rStyle w:val="default"/>
          <w:rFonts w:cs="FrankRuehl" w:hint="cs"/>
          <w:b/>
          <w:bCs/>
          <w:sz w:val="22"/>
          <w:szCs w:val="22"/>
          <w:rtl/>
        </w:rPr>
        <w:t>פס הצהרה על נהנה ועל</w:t>
      </w:r>
      <w:r w:rsidRPr="009663B1">
        <w:rPr>
          <w:rStyle w:val="default"/>
          <w:rFonts w:cs="FrankRuehl"/>
          <w:b/>
          <w:bCs/>
          <w:sz w:val="22"/>
          <w:szCs w:val="22"/>
          <w:rtl/>
        </w:rPr>
        <w:t xml:space="preserve"> </w:t>
      </w:r>
      <w:r w:rsidRPr="009663B1">
        <w:rPr>
          <w:rStyle w:val="default"/>
          <w:rFonts w:cs="FrankRuehl" w:hint="cs"/>
          <w:b/>
          <w:bCs/>
          <w:sz w:val="22"/>
          <w:szCs w:val="22"/>
          <w:rtl/>
        </w:rPr>
        <w:t>בעל שליטה</w:t>
      </w:r>
    </w:p>
    <w:p w14:paraId="2273539A" w14:textId="77777777" w:rsidR="009663B1" w:rsidRDefault="007A1CA7" w:rsidP="007A1CA7">
      <w:pPr>
        <w:pStyle w:val="P00"/>
        <w:spacing w:before="72"/>
        <w:ind w:left="0" w:right="1134"/>
        <w:rPr>
          <w:rFonts w:cs="FrankRuehl" w:hint="cs"/>
          <w:sz w:val="26"/>
          <w:rtl/>
        </w:rPr>
      </w:pPr>
      <w:r>
        <w:rPr>
          <w:rFonts w:cs="FrankRuehl" w:hint="cs"/>
          <w:sz w:val="26"/>
          <w:rtl/>
        </w:rPr>
        <w:t xml:space="preserve">אני </w:t>
      </w:r>
      <w:bookmarkStart w:id="25" w:name="Text1"/>
      <w:r>
        <w:rPr>
          <w:rFonts w:cs="FrankRuehl"/>
          <w:sz w:val="26"/>
          <w:rtl/>
        </w:rPr>
        <w:fldChar w:fldCharType="begin">
          <w:ffData>
            <w:name w:val="Text1"/>
            <w:enabled/>
            <w:calcOnExit w:val="0"/>
            <w:textInput>
              <w:default w:val="(שם)"/>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sidR="00D717A0" w:rsidRPr="007A1CA7">
        <w:rPr>
          <w:rFonts w:cs="FrankRuehl"/>
          <w:sz w:val="26"/>
        </w:rPr>
      </w:r>
      <w:r>
        <w:rPr>
          <w:rFonts w:cs="FrankRuehl"/>
          <w:sz w:val="26"/>
          <w:rtl/>
        </w:rPr>
        <w:fldChar w:fldCharType="separate"/>
      </w:r>
      <w:r w:rsidR="002C64F3">
        <w:rPr>
          <w:rFonts w:cs="FrankRuehl"/>
          <w:sz w:val="26"/>
          <w:rtl/>
        </w:rPr>
        <w:t>(שם)</w:t>
      </w:r>
      <w:r>
        <w:rPr>
          <w:rFonts w:cs="FrankRuehl"/>
          <w:sz w:val="26"/>
          <w:rtl/>
        </w:rPr>
        <w:fldChar w:fldCharType="end"/>
      </w:r>
      <w:bookmarkEnd w:id="25"/>
      <w:r>
        <w:rPr>
          <w:rFonts w:cs="FrankRuehl" w:hint="cs"/>
          <w:sz w:val="26"/>
          <w:rtl/>
        </w:rPr>
        <w:t xml:space="preserve">, בעל מספר זהות </w:t>
      </w:r>
      <w:r>
        <w:rPr>
          <w:rFonts w:cs="FrankRuehl"/>
          <w:sz w:val="26"/>
          <w:rtl/>
        </w:rPr>
        <w:fldChar w:fldCharType="begin">
          <w:ffData>
            <w:name w:val="Text2"/>
            <w:enabled/>
            <w:calcOnExit w:val="0"/>
            <w:textInput/>
          </w:ffData>
        </w:fldChar>
      </w:r>
      <w:bookmarkStart w:id="26" w:name="Text2"/>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7A1CA7">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26"/>
      <w:r>
        <w:rPr>
          <w:rFonts w:cs="FrankRuehl" w:hint="cs"/>
          <w:sz w:val="26"/>
          <w:rtl/>
        </w:rPr>
        <w:t xml:space="preserve"> מצהיר בזאת כי:</w:t>
      </w:r>
    </w:p>
    <w:p w14:paraId="3D5B04C0" w14:textId="77777777" w:rsidR="007A1CA7" w:rsidRDefault="007A1CA7" w:rsidP="007A1CA7">
      <w:pPr>
        <w:pStyle w:val="P00"/>
        <w:spacing w:before="72"/>
        <w:ind w:left="0" w:right="1134"/>
        <w:rPr>
          <w:rFonts w:cs="FrankRuehl" w:hint="cs"/>
          <w:sz w:val="26"/>
          <w:rtl/>
        </w:rPr>
      </w:pPr>
      <w:r>
        <w:rPr>
          <w:rFonts w:cs="FrankRuehl"/>
          <w:sz w:val="26"/>
          <w:rtl/>
        </w:rPr>
        <w:fldChar w:fldCharType="begin">
          <w:ffData>
            <w:name w:val="Check1"/>
            <w:enabled/>
            <w:calcOnExit w:val="0"/>
            <w:checkBox>
              <w:sizeAuto/>
              <w:default w:val="0"/>
            </w:checkBox>
          </w:ffData>
        </w:fldChar>
      </w:r>
      <w:bookmarkStart w:id="27" w:name="Check1"/>
      <w:r>
        <w:rPr>
          <w:rFonts w:cs="FrankRuehl"/>
          <w:sz w:val="26"/>
          <w:rtl/>
        </w:rPr>
        <w:instrText xml:space="preserve"> </w:instrText>
      </w:r>
      <w:r>
        <w:rPr>
          <w:rFonts w:cs="FrankRuehl" w:hint="cs"/>
          <w:sz w:val="26"/>
        </w:rPr>
        <w:instrText>FORMCHECKBOX</w:instrText>
      </w:r>
      <w:r>
        <w:rPr>
          <w:rFonts w:cs="FrankRuehl"/>
          <w:sz w:val="26"/>
          <w:rtl/>
        </w:rPr>
        <w:instrText xml:space="preserve"> </w:instrText>
      </w:r>
      <w:r w:rsidR="00D717A0" w:rsidRPr="007A1CA7">
        <w:rPr>
          <w:rFonts w:cs="FrankRuehl"/>
          <w:sz w:val="26"/>
        </w:rPr>
      </w:r>
      <w:r>
        <w:rPr>
          <w:rFonts w:cs="FrankRuehl"/>
          <w:sz w:val="26"/>
          <w:rtl/>
        </w:rPr>
        <w:fldChar w:fldCharType="end"/>
      </w:r>
      <w:bookmarkEnd w:id="27"/>
      <w:r>
        <w:rPr>
          <w:rFonts w:cs="FrankRuehl" w:hint="cs"/>
          <w:sz w:val="26"/>
          <w:rtl/>
        </w:rPr>
        <w:tab/>
        <w:t>אין נהנה בזכויות הגלומות בחשבון זולת בעלי החשבון.</w:t>
      </w:r>
    </w:p>
    <w:p w14:paraId="67D2105D" w14:textId="77777777" w:rsidR="007A1CA7" w:rsidRDefault="007A1CA7">
      <w:pPr>
        <w:pStyle w:val="P00"/>
        <w:spacing w:before="72"/>
        <w:ind w:left="0" w:right="1134"/>
        <w:rPr>
          <w:rFonts w:cs="FrankRuehl" w:hint="cs"/>
          <w:sz w:val="26"/>
          <w:rtl/>
        </w:rPr>
      </w:pPr>
      <w:r>
        <w:rPr>
          <w:rFonts w:cs="FrankRuehl"/>
          <w:sz w:val="26"/>
          <w:rtl/>
        </w:rPr>
        <w:fldChar w:fldCharType="begin">
          <w:ffData>
            <w:name w:val="Check2"/>
            <w:enabled/>
            <w:calcOnExit w:val="0"/>
            <w:checkBox>
              <w:sizeAuto/>
              <w:default w:val="0"/>
            </w:checkBox>
          </w:ffData>
        </w:fldChar>
      </w:r>
      <w:bookmarkStart w:id="28" w:name="Check2"/>
      <w:r>
        <w:rPr>
          <w:rFonts w:cs="FrankRuehl"/>
          <w:sz w:val="26"/>
          <w:rtl/>
        </w:rPr>
        <w:instrText xml:space="preserve"> </w:instrText>
      </w:r>
      <w:r>
        <w:rPr>
          <w:rFonts w:cs="FrankRuehl" w:hint="cs"/>
          <w:sz w:val="26"/>
        </w:rPr>
        <w:instrText>FORMCHECKBOX</w:instrText>
      </w:r>
      <w:r>
        <w:rPr>
          <w:rFonts w:cs="FrankRuehl"/>
          <w:sz w:val="26"/>
          <w:rtl/>
        </w:rPr>
        <w:instrText xml:space="preserve"> </w:instrText>
      </w:r>
      <w:r w:rsidR="00D717A0" w:rsidRPr="007A1CA7">
        <w:rPr>
          <w:rFonts w:cs="FrankRuehl"/>
          <w:sz w:val="26"/>
        </w:rPr>
      </w:r>
      <w:r>
        <w:rPr>
          <w:rFonts w:cs="FrankRuehl"/>
          <w:sz w:val="26"/>
          <w:rtl/>
        </w:rPr>
        <w:fldChar w:fldCharType="end"/>
      </w:r>
      <w:bookmarkEnd w:id="28"/>
      <w:r>
        <w:rPr>
          <w:rFonts w:cs="FrankRuehl" w:hint="cs"/>
          <w:sz w:val="26"/>
          <w:rtl/>
        </w:rPr>
        <w:tab/>
        <w:t>יש נהנה בזכויות כאמור, אולם פרטי הזיהוי שלו טרם ידועים.</w:t>
      </w:r>
    </w:p>
    <w:p w14:paraId="00CABF18" w14:textId="77777777" w:rsidR="007A1CA7" w:rsidRDefault="007A1CA7">
      <w:pPr>
        <w:pStyle w:val="P00"/>
        <w:spacing w:before="72"/>
        <w:ind w:left="0" w:right="1134"/>
        <w:rPr>
          <w:rFonts w:cs="FrankRuehl" w:hint="cs"/>
          <w:sz w:val="26"/>
          <w:rtl/>
        </w:rPr>
      </w:pPr>
      <w:r>
        <w:rPr>
          <w:rFonts w:cs="FrankRuehl" w:hint="cs"/>
          <w:sz w:val="26"/>
          <w:rtl/>
        </w:rPr>
        <w:t xml:space="preserve">הסיבה לכך </w:t>
      </w:r>
      <w:r>
        <w:rPr>
          <w:rFonts w:cs="FrankRuehl"/>
          <w:sz w:val="26"/>
          <w:rtl/>
        </w:rPr>
        <w:fldChar w:fldCharType="begin">
          <w:ffData>
            <w:name w:val="Text3"/>
            <w:enabled/>
            <w:calcOnExit w:val="0"/>
            <w:textInput/>
          </w:ffData>
        </w:fldChar>
      </w:r>
      <w:bookmarkStart w:id="29" w:name="Text3"/>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7A1CA7">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29"/>
    </w:p>
    <w:p w14:paraId="7D11A021" w14:textId="77777777" w:rsidR="007A1CA7" w:rsidRDefault="007A1CA7">
      <w:pPr>
        <w:pStyle w:val="P00"/>
        <w:spacing w:before="72"/>
        <w:ind w:left="0" w:right="1134"/>
        <w:rPr>
          <w:rFonts w:cs="FrankRuehl" w:hint="cs"/>
          <w:sz w:val="26"/>
          <w:rtl/>
        </w:rPr>
      </w:pPr>
      <w:r>
        <w:rPr>
          <w:rFonts w:cs="FrankRuehl" w:hint="cs"/>
          <w:sz w:val="26"/>
          <w:rtl/>
        </w:rPr>
        <w:t>הנהנים בחשבון הם:</w:t>
      </w:r>
    </w:p>
    <w:p w14:paraId="28391CD5" w14:textId="77777777" w:rsidR="00C8284D" w:rsidRPr="00FD2D5B" w:rsidRDefault="00C8284D" w:rsidP="00C8284D">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686"/>
          <w:tab w:val="center" w:pos="6804"/>
        </w:tabs>
        <w:spacing w:before="72"/>
        <w:ind w:left="0" w:right="1134"/>
        <w:rPr>
          <w:rStyle w:val="default"/>
          <w:rFonts w:cs="FrankRuehl" w:hint="cs"/>
          <w:sz w:val="22"/>
          <w:szCs w:val="22"/>
          <w:rtl/>
        </w:rPr>
      </w:pPr>
      <w:r w:rsidRPr="00FD2D5B">
        <w:rPr>
          <w:rStyle w:val="default"/>
          <w:rFonts w:cs="FrankRuehl" w:hint="cs"/>
          <w:sz w:val="22"/>
          <w:szCs w:val="22"/>
          <w:rtl/>
        </w:rPr>
        <w:tab/>
        <w:t>שם</w:t>
      </w:r>
      <w:r w:rsidRPr="00FD2D5B">
        <w:rPr>
          <w:rStyle w:val="default"/>
          <w:rFonts w:cs="FrankRuehl" w:hint="cs"/>
          <w:sz w:val="22"/>
          <w:szCs w:val="22"/>
          <w:rtl/>
        </w:rPr>
        <w:tab/>
        <w:t>מס' זהות</w:t>
      </w:r>
      <w:r>
        <w:rPr>
          <w:rStyle w:val="a6"/>
          <w:rFonts w:cs="FrankRuehl"/>
          <w:sz w:val="22"/>
          <w:szCs w:val="22"/>
          <w:rtl/>
        </w:rPr>
        <w:footnoteReference w:id="2"/>
      </w:r>
      <w:r w:rsidRPr="00FD2D5B">
        <w:rPr>
          <w:rStyle w:val="default"/>
          <w:rFonts w:cs="FrankRuehl" w:hint="cs"/>
          <w:sz w:val="22"/>
          <w:szCs w:val="22"/>
          <w:rtl/>
        </w:rPr>
        <w:tab/>
        <w:t>תאריך לידה/התאגדות</w:t>
      </w:r>
    </w:p>
    <w:p w14:paraId="3213ECB9" w14:textId="77777777" w:rsidR="007A1CA7" w:rsidRDefault="00C8284D" w:rsidP="00C8284D">
      <w:pPr>
        <w:pStyle w:val="P00"/>
        <w:tabs>
          <w:tab w:val="clear" w:pos="624"/>
          <w:tab w:val="clear" w:pos="1021"/>
          <w:tab w:val="clear" w:pos="1474"/>
          <w:tab w:val="clear" w:pos="1928"/>
          <w:tab w:val="clear" w:pos="2381"/>
          <w:tab w:val="clear" w:pos="6259"/>
          <w:tab w:val="left" w:pos="5103"/>
        </w:tabs>
        <w:spacing w:before="72"/>
        <w:ind w:left="0" w:right="1134"/>
        <w:rPr>
          <w:rFonts w:cs="FrankRuehl" w:hint="cs"/>
          <w:sz w:val="26"/>
          <w:rtl/>
        </w:rPr>
      </w:pPr>
      <w:r>
        <w:rPr>
          <w:rFonts w:cs="FrankRuehl"/>
          <w:sz w:val="26"/>
          <w:rtl/>
        </w:rPr>
        <w:fldChar w:fldCharType="begin">
          <w:ffData>
            <w:name w:val="Text4"/>
            <w:enabled/>
            <w:calcOnExit w:val="0"/>
            <w:textInput/>
          </w:ffData>
        </w:fldChar>
      </w:r>
      <w:bookmarkStart w:id="30" w:name="Text4"/>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30"/>
      <w:r>
        <w:rPr>
          <w:rFonts w:cs="FrankRuehl" w:hint="cs"/>
          <w:sz w:val="26"/>
          <w:rtl/>
        </w:rPr>
        <w:tab/>
      </w:r>
      <w:r>
        <w:rPr>
          <w:rFonts w:cs="FrankRuehl"/>
          <w:sz w:val="26"/>
          <w:rtl/>
        </w:rPr>
        <w:fldChar w:fldCharType="begin">
          <w:ffData>
            <w:name w:val="Text5"/>
            <w:enabled/>
            <w:calcOnExit w:val="0"/>
            <w:textInput/>
          </w:ffData>
        </w:fldChar>
      </w:r>
      <w:bookmarkStart w:id="31" w:name="Text5"/>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31"/>
      <w:r>
        <w:rPr>
          <w:rFonts w:cs="FrankRuehl" w:hint="cs"/>
          <w:sz w:val="26"/>
          <w:rtl/>
        </w:rPr>
        <w:tab/>
      </w:r>
      <w:r>
        <w:rPr>
          <w:rFonts w:cs="FrankRuehl"/>
          <w:sz w:val="26"/>
          <w:rtl/>
        </w:rPr>
        <w:fldChar w:fldCharType="begin">
          <w:ffData>
            <w:name w:val="Text6"/>
            <w:enabled/>
            <w:calcOnExit w:val="0"/>
            <w:textInput/>
          </w:ffData>
        </w:fldChar>
      </w:r>
      <w:bookmarkStart w:id="32" w:name="Text6"/>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32"/>
    </w:p>
    <w:p w14:paraId="416D4AC6" w14:textId="77777777" w:rsidR="00C8284D" w:rsidRDefault="00C8284D" w:rsidP="00C8284D">
      <w:pPr>
        <w:pStyle w:val="P00"/>
        <w:tabs>
          <w:tab w:val="clear" w:pos="624"/>
          <w:tab w:val="clear" w:pos="1021"/>
          <w:tab w:val="clear" w:pos="1474"/>
          <w:tab w:val="clear" w:pos="1928"/>
          <w:tab w:val="clear" w:pos="2381"/>
          <w:tab w:val="clear" w:pos="6259"/>
          <w:tab w:val="left" w:pos="5103"/>
        </w:tabs>
        <w:spacing w:before="72"/>
        <w:ind w:left="0" w:right="1134"/>
        <w:rPr>
          <w:rFonts w:cs="FrankRuehl" w:hint="cs"/>
          <w:sz w:val="26"/>
          <w:rtl/>
        </w:rPr>
      </w:pPr>
      <w:r>
        <w:rPr>
          <w:rFonts w:cs="FrankRuehl"/>
          <w:sz w:val="26"/>
          <w:rtl/>
        </w:rPr>
        <w:fldChar w:fldCharType="begin">
          <w:ffData>
            <w:name w:val="Text7"/>
            <w:enabled/>
            <w:calcOnExit w:val="0"/>
            <w:textInput/>
          </w:ffData>
        </w:fldChar>
      </w:r>
      <w:bookmarkStart w:id="33" w:name="Text7"/>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33"/>
      <w:r>
        <w:rPr>
          <w:rFonts w:cs="FrankRuehl" w:hint="cs"/>
          <w:sz w:val="26"/>
          <w:rtl/>
        </w:rPr>
        <w:tab/>
      </w:r>
      <w:r>
        <w:rPr>
          <w:rFonts w:cs="FrankRuehl"/>
          <w:sz w:val="26"/>
          <w:rtl/>
        </w:rPr>
        <w:fldChar w:fldCharType="begin">
          <w:ffData>
            <w:name w:val="Text8"/>
            <w:enabled/>
            <w:calcOnExit w:val="0"/>
            <w:textInput/>
          </w:ffData>
        </w:fldChar>
      </w:r>
      <w:bookmarkStart w:id="34" w:name="Text8"/>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34"/>
      <w:r>
        <w:rPr>
          <w:rFonts w:cs="FrankRuehl" w:hint="cs"/>
          <w:sz w:val="26"/>
          <w:rtl/>
        </w:rPr>
        <w:tab/>
      </w:r>
      <w:r>
        <w:rPr>
          <w:rFonts w:cs="FrankRuehl"/>
          <w:sz w:val="26"/>
          <w:rtl/>
        </w:rPr>
        <w:fldChar w:fldCharType="begin">
          <w:ffData>
            <w:name w:val="Text9"/>
            <w:enabled/>
            <w:calcOnExit w:val="0"/>
            <w:textInput/>
          </w:ffData>
        </w:fldChar>
      </w:r>
      <w:bookmarkStart w:id="35" w:name="Text9"/>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35"/>
    </w:p>
    <w:p w14:paraId="18DA7868" w14:textId="77777777" w:rsidR="00C8284D" w:rsidRDefault="00C8284D" w:rsidP="00C8284D">
      <w:pPr>
        <w:pStyle w:val="P00"/>
        <w:tabs>
          <w:tab w:val="clear" w:pos="624"/>
          <w:tab w:val="clear" w:pos="1021"/>
          <w:tab w:val="clear" w:pos="1474"/>
          <w:tab w:val="clear" w:pos="1928"/>
          <w:tab w:val="clear" w:pos="2381"/>
          <w:tab w:val="clear" w:pos="6259"/>
          <w:tab w:val="left" w:pos="5103"/>
        </w:tabs>
        <w:spacing w:before="72"/>
        <w:ind w:left="0" w:right="1134"/>
        <w:rPr>
          <w:rFonts w:cs="FrankRuehl" w:hint="cs"/>
          <w:sz w:val="26"/>
          <w:rtl/>
        </w:rPr>
      </w:pPr>
      <w:r>
        <w:rPr>
          <w:rFonts w:cs="FrankRuehl"/>
          <w:sz w:val="26"/>
          <w:rtl/>
        </w:rPr>
        <w:fldChar w:fldCharType="begin">
          <w:ffData>
            <w:name w:val="Text10"/>
            <w:enabled/>
            <w:calcOnExit w:val="0"/>
            <w:textInput/>
          </w:ffData>
        </w:fldChar>
      </w:r>
      <w:bookmarkStart w:id="36" w:name="Text10"/>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36"/>
      <w:r>
        <w:rPr>
          <w:rFonts w:cs="FrankRuehl" w:hint="cs"/>
          <w:sz w:val="26"/>
          <w:rtl/>
        </w:rPr>
        <w:tab/>
      </w:r>
      <w:r>
        <w:rPr>
          <w:rFonts w:cs="FrankRuehl"/>
          <w:sz w:val="26"/>
          <w:rtl/>
        </w:rPr>
        <w:fldChar w:fldCharType="begin">
          <w:ffData>
            <w:name w:val="Text11"/>
            <w:enabled/>
            <w:calcOnExit w:val="0"/>
            <w:textInput/>
          </w:ffData>
        </w:fldChar>
      </w:r>
      <w:bookmarkStart w:id="37" w:name="Text11"/>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37"/>
      <w:r>
        <w:rPr>
          <w:rFonts w:cs="FrankRuehl" w:hint="cs"/>
          <w:sz w:val="26"/>
          <w:rtl/>
        </w:rPr>
        <w:tab/>
      </w:r>
      <w:r>
        <w:rPr>
          <w:rFonts w:cs="FrankRuehl"/>
          <w:sz w:val="26"/>
          <w:rtl/>
        </w:rPr>
        <w:fldChar w:fldCharType="begin">
          <w:ffData>
            <w:name w:val="Text12"/>
            <w:enabled/>
            <w:calcOnExit w:val="0"/>
            <w:textInput/>
          </w:ffData>
        </w:fldChar>
      </w:r>
      <w:bookmarkStart w:id="38" w:name="Text12"/>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38"/>
    </w:p>
    <w:p w14:paraId="1049E588" w14:textId="77777777" w:rsidR="00C8284D" w:rsidRDefault="00C8284D">
      <w:pPr>
        <w:pStyle w:val="P00"/>
        <w:spacing w:before="72"/>
        <w:ind w:left="0" w:right="1134"/>
        <w:rPr>
          <w:rFonts w:cs="FrankRuehl" w:hint="cs"/>
          <w:sz w:val="26"/>
          <w:rtl/>
        </w:rPr>
      </w:pPr>
      <w:r>
        <w:rPr>
          <w:rFonts w:cs="FrankRuehl"/>
          <w:sz w:val="26"/>
          <w:rtl/>
        </w:rPr>
        <w:fldChar w:fldCharType="begin">
          <w:ffData>
            <w:name w:val="Check3"/>
            <w:enabled/>
            <w:calcOnExit w:val="0"/>
            <w:checkBox>
              <w:sizeAuto/>
              <w:default w:val="0"/>
            </w:checkBox>
          </w:ffData>
        </w:fldChar>
      </w:r>
      <w:bookmarkStart w:id="39" w:name="Check3"/>
      <w:r>
        <w:rPr>
          <w:rFonts w:cs="FrankRuehl"/>
          <w:sz w:val="26"/>
          <w:rtl/>
        </w:rPr>
        <w:instrText xml:space="preserve"> </w:instrText>
      </w:r>
      <w:r>
        <w:rPr>
          <w:rFonts w:cs="FrankRuehl" w:hint="cs"/>
          <w:sz w:val="26"/>
        </w:rPr>
        <w:instrText>FORMCHECKBOX</w:instrText>
      </w:r>
      <w:r>
        <w:rPr>
          <w:rFonts w:cs="FrankRuehl"/>
          <w:sz w:val="26"/>
          <w:rtl/>
        </w:rPr>
        <w:instrText xml:space="preserve"> </w:instrText>
      </w:r>
      <w:r w:rsidR="00D717A0" w:rsidRPr="00C8284D">
        <w:rPr>
          <w:rFonts w:cs="FrankRuehl"/>
          <w:sz w:val="26"/>
        </w:rPr>
      </w:r>
      <w:r>
        <w:rPr>
          <w:rFonts w:cs="FrankRuehl"/>
          <w:sz w:val="26"/>
          <w:rtl/>
        </w:rPr>
        <w:fldChar w:fldCharType="end"/>
      </w:r>
      <w:bookmarkEnd w:id="39"/>
      <w:r>
        <w:rPr>
          <w:rFonts w:cs="FrankRuehl" w:hint="cs"/>
          <w:sz w:val="26"/>
          <w:rtl/>
        </w:rPr>
        <w:tab/>
        <w:t>אין בעלי שליטה בתאגיד;</w:t>
      </w:r>
    </w:p>
    <w:p w14:paraId="7DF74B46" w14:textId="77777777" w:rsidR="00C8284D" w:rsidRDefault="00C8284D">
      <w:pPr>
        <w:pStyle w:val="P00"/>
        <w:spacing w:before="72"/>
        <w:ind w:left="0" w:right="1134"/>
        <w:rPr>
          <w:rFonts w:cs="FrankRuehl" w:hint="cs"/>
          <w:sz w:val="26"/>
          <w:rtl/>
        </w:rPr>
      </w:pPr>
      <w:r>
        <w:rPr>
          <w:rFonts w:cs="FrankRuehl"/>
          <w:sz w:val="26"/>
          <w:rtl/>
        </w:rPr>
        <w:fldChar w:fldCharType="begin">
          <w:ffData>
            <w:name w:val="Check4"/>
            <w:enabled/>
            <w:calcOnExit w:val="0"/>
            <w:checkBox>
              <w:sizeAuto/>
              <w:default w:val="0"/>
            </w:checkBox>
          </w:ffData>
        </w:fldChar>
      </w:r>
      <w:bookmarkStart w:id="40" w:name="Check4"/>
      <w:r>
        <w:rPr>
          <w:rFonts w:cs="FrankRuehl"/>
          <w:sz w:val="26"/>
          <w:rtl/>
        </w:rPr>
        <w:instrText xml:space="preserve"> </w:instrText>
      </w:r>
      <w:r>
        <w:rPr>
          <w:rFonts w:cs="FrankRuehl" w:hint="cs"/>
          <w:sz w:val="26"/>
        </w:rPr>
        <w:instrText>FORMCHECKBOX</w:instrText>
      </w:r>
      <w:r>
        <w:rPr>
          <w:rFonts w:cs="FrankRuehl"/>
          <w:sz w:val="26"/>
          <w:rtl/>
        </w:rPr>
        <w:instrText xml:space="preserve"> </w:instrText>
      </w:r>
      <w:r w:rsidR="00D717A0" w:rsidRPr="00C8284D">
        <w:rPr>
          <w:rFonts w:cs="FrankRuehl"/>
          <w:sz w:val="26"/>
        </w:rPr>
      </w:r>
      <w:r>
        <w:rPr>
          <w:rFonts w:cs="FrankRuehl"/>
          <w:sz w:val="26"/>
          <w:rtl/>
        </w:rPr>
        <w:fldChar w:fldCharType="end"/>
      </w:r>
      <w:bookmarkEnd w:id="40"/>
      <w:r>
        <w:rPr>
          <w:rFonts w:cs="FrankRuehl" w:hint="cs"/>
          <w:sz w:val="26"/>
          <w:rtl/>
        </w:rPr>
        <w:tab/>
        <w:t>בעלי השליטה בתאגיד הם:</w:t>
      </w:r>
    </w:p>
    <w:p w14:paraId="130FB777" w14:textId="77777777" w:rsidR="00C8284D" w:rsidRPr="00FD2D5B" w:rsidRDefault="00C8284D" w:rsidP="002140EC">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686"/>
          <w:tab w:val="center" w:pos="6804"/>
        </w:tabs>
        <w:spacing w:before="72"/>
        <w:ind w:left="0" w:right="1134"/>
        <w:rPr>
          <w:rStyle w:val="default"/>
          <w:rFonts w:cs="FrankRuehl" w:hint="cs"/>
          <w:sz w:val="22"/>
          <w:szCs w:val="22"/>
          <w:rtl/>
        </w:rPr>
      </w:pPr>
      <w:r w:rsidRPr="00FD2D5B">
        <w:rPr>
          <w:rStyle w:val="default"/>
          <w:rFonts w:cs="FrankRuehl" w:hint="cs"/>
          <w:sz w:val="22"/>
          <w:szCs w:val="22"/>
          <w:rtl/>
        </w:rPr>
        <w:tab/>
        <w:t>שם</w:t>
      </w:r>
      <w:r w:rsidRPr="00FD2D5B">
        <w:rPr>
          <w:rStyle w:val="default"/>
          <w:rFonts w:cs="FrankRuehl" w:hint="cs"/>
          <w:sz w:val="22"/>
          <w:szCs w:val="22"/>
          <w:rtl/>
        </w:rPr>
        <w:tab/>
        <w:t>מס' זהות</w:t>
      </w:r>
      <w:r w:rsidRPr="00C8284D">
        <w:rPr>
          <w:rStyle w:val="a6"/>
          <w:rFonts w:cs="FrankRuehl" w:hint="cs"/>
          <w:rtl/>
        </w:rPr>
        <w:t>1</w:t>
      </w:r>
      <w:r w:rsidR="002140EC">
        <w:rPr>
          <w:rStyle w:val="default"/>
          <w:rFonts w:cs="FrankRuehl" w:hint="cs"/>
          <w:sz w:val="22"/>
          <w:szCs w:val="22"/>
          <w:rtl/>
        </w:rPr>
        <w:tab/>
        <w:t>תאריך לידה</w:t>
      </w:r>
    </w:p>
    <w:p w14:paraId="5CFE0D98" w14:textId="77777777" w:rsidR="00C8284D" w:rsidRDefault="00C8284D" w:rsidP="00C8284D">
      <w:pPr>
        <w:pStyle w:val="P00"/>
        <w:tabs>
          <w:tab w:val="clear" w:pos="624"/>
          <w:tab w:val="clear" w:pos="1021"/>
          <w:tab w:val="clear" w:pos="1474"/>
          <w:tab w:val="clear" w:pos="1928"/>
          <w:tab w:val="clear" w:pos="2381"/>
          <w:tab w:val="clear" w:pos="6259"/>
          <w:tab w:val="left" w:pos="5103"/>
        </w:tabs>
        <w:spacing w:before="72"/>
        <w:ind w:left="0" w:right="1134"/>
        <w:rPr>
          <w:rFonts w:cs="FrankRuehl" w:hint="cs"/>
          <w:sz w:val="26"/>
          <w:rtl/>
        </w:rPr>
      </w:pPr>
      <w:r>
        <w:rPr>
          <w:rFonts w:cs="FrankRuehl"/>
          <w:sz w:val="26"/>
          <w:rtl/>
        </w:rPr>
        <w:fldChar w:fldCharType="begin">
          <w:ffData>
            <w:name w:val="Text13"/>
            <w:enabled/>
            <w:calcOnExit w:val="0"/>
            <w:textInput/>
          </w:ffData>
        </w:fldChar>
      </w:r>
      <w:bookmarkStart w:id="41" w:name="Text13"/>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41"/>
      <w:r>
        <w:rPr>
          <w:rFonts w:cs="FrankRuehl" w:hint="cs"/>
          <w:sz w:val="26"/>
          <w:rtl/>
        </w:rPr>
        <w:tab/>
      </w:r>
      <w:r>
        <w:rPr>
          <w:rFonts w:cs="FrankRuehl"/>
          <w:sz w:val="26"/>
          <w:rtl/>
        </w:rPr>
        <w:fldChar w:fldCharType="begin">
          <w:ffData>
            <w:name w:val="Text14"/>
            <w:enabled/>
            <w:calcOnExit w:val="0"/>
            <w:textInput/>
          </w:ffData>
        </w:fldChar>
      </w:r>
      <w:bookmarkStart w:id="42" w:name="Text14"/>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42"/>
      <w:r>
        <w:rPr>
          <w:rFonts w:cs="FrankRuehl" w:hint="cs"/>
          <w:sz w:val="26"/>
          <w:rtl/>
        </w:rPr>
        <w:tab/>
      </w:r>
      <w:r>
        <w:rPr>
          <w:rFonts w:cs="FrankRuehl"/>
          <w:sz w:val="26"/>
          <w:rtl/>
        </w:rPr>
        <w:fldChar w:fldCharType="begin">
          <w:ffData>
            <w:name w:val="Text15"/>
            <w:enabled/>
            <w:calcOnExit w:val="0"/>
            <w:textInput/>
          </w:ffData>
        </w:fldChar>
      </w:r>
      <w:bookmarkStart w:id="43" w:name="Text15"/>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43"/>
    </w:p>
    <w:p w14:paraId="195C775B" w14:textId="77777777" w:rsidR="00C8284D" w:rsidRDefault="00C8284D" w:rsidP="00C8284D">
      <w:pPr>
        <w:pStyle w:val="P00"/>
        <w:tabs>
          <w:tab w:val="clear" w:pos="624"/>
          <w:tab w:val="clear" w:pos="1021"/>
          <w:tab w:val="clear" w:pos="1474"/>
          <w:tab w:val="clear" w:pos="1928"/>
          <w:tab w:val="clear" w:pos="2381"/>
          <w:tab w:val="clear" w:pos="6259"/>
          <w:tab w:val="left" w:pos="5103"/>
        </w:tabs>
        <w:spacing w:before="72"/>
        <w:ind w:left="0" w:right="1134"/>
        <w:rPr>
          <w:rFonts w:cs="FrankRuehl" w:hint="cs"/>
          <w:sz w:val="26"/>
          <w:rtl/>
        </w:rPr>
      </w:pPr>
      <w:r>
        <w:rPr>
          <w:rFonts w:cs="FrankRuehl"/>
          <w:sz w:val="26"/>
          <w:rtl/>
        </w:rPr>
        <w:fldChar w:fldCharType="begin">
          <w:ffData>
            <w:name w:val="Text16"/>
            <w:enabled/>
            <w:calcOnExit w:val="0"/>
            <w:textInput/>
          </w:ffData>
        </w:fldChar>
      </w:r>
      <w:bookmarkStart w:id="44" w:name="Text16"/>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44"/>
      <w:r>
        <w:rPr>
          <w:rFonts w:cs="FrankRuehl" w:hint="cs"/>
          <w:sz w:val="26"/>
          <w:rtl/>
        </w:rPr>
        <w:tab/>
      </w:r>
      <w:r>
        <w:rPr>
          <w:rFonts w:cs="FrankRuehl"/>
          <w:sz w:val="26"/>
          <w:rtl/>
        </w:rPr>
        <w:fldChar w:fldCharType="begin">
          <w:ffData>
            <w:name w:val="Text17"/>
            <w:enabled/>
            <w:calcOnExit w:val="0"/>
            <w:textInput/>
          </w:ffData>
        </w:fldChar>
      </w:r>
      <w:bookmarkStart w:id="45" w:name="Text17"/>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45"/>
      <w:r>
        <w:rPr>
          <w:rFonts w:cs="FrankRuehl" w:hint="cs"/>
          <w:sz w:val="26"/>
          <w:rtl/>
        </w:rPr>
        <w:tab/>
      </w:r>
      <w:r>
        <w:rPr>
          <w:rFonts w:cs="FrankRuehl"/>
          <w:sz w:val="26"/>
          <w:rtl/>
        </w:rPr>
        <w:fldChar w:fldCharType="begin">
          <w:ffData>
            <w:name w:val="Text18"/>
            <w:enabled/>
            <w:calcOnExit w:val="0"/>
            <w:textInput/>
          </w:ffData>
        </w:fldChar>
      </w:r>
      <w:bookmarkStart w:id="46" w:name="Text18"/>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46"/>
    </w:p>
    <w:p w14:paraId="0B5BB08F" w14:textId="77777777" w:rsidR="00C8284D" w:rsidRDefault="00C8284D" w:rsidP="00C8284D">
      <w:pPr>
        <w:pStyle w:val="P00"/>
        <w:tabs>
          <w:tab w:val="clear" w:pos="624"/>
          <w:tab w:val="clear" w:pos="1021"/>
          <w:tab w:val="clear" w:pos="1474"/>
          <w:tab w:val="clear" w:pos="1928"/>
          <w:tab w:val="clear" w:pos="2381"/>
          <w:tab w:val="clear" w:pos="6259"/>
          <w:tab w:val="left" w:pos="5103"/>
        </w:tabs>
        <w:spacing w:before="72"/>
        <w:ind w:left="0" w:right="1134"/>
        <w:rPr>
          <w:rFonts w:cs="FrankRuehl" w:hint="cs"/>
          <w:sz w:val="26"/>
          <w:rtl/>
        </w:rPr>
      </w:pPr>
      <w:r>
        <w:rPr>
          <w:rFonts w:cs="FrankRuehl"/>
          <w:sz w:val="26"/>
          <w:rtl/>
        </w:rPr>
        <w:fldChar w:fldCharType="begin">
          <w:ffData>
            <w:name w:val="Text19"/>
            <w:enabled/>
            <w:calcOnExit w:val="0"/>
            <w:textInput/>
          </w:ffData>
        </w:fldChar>
      </w:r>
      <w:bookmarkStart w:id="47" w:name="Text19"/>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47"/>
      <w:r>
        <w:rPr>
          <w:rFonts w:cs="FrankRuehl" w:hint="cs"/>
          <w:sz w:val="26"/>
          <w:rtl/>
        </w:rPr>
        <w:tab/>
      </w:r>
      <w:r>
        <w:rPr>
          <w:rFonts w:cs="FrankRuehl"/>
          <w:sz w:val="26"/>
          <w:rtl/>
        </w:rPr>
        <w:fldChar w:fldCharType="begin">
          <w:ffData>
            <w:name w:val="Text20"/>
            <w:enabled/>
            <w:calcOnExit w:val="0"/>
            <w:textInput/>
          </w:ffData>
        </w:fldChar>
      </w:r>
      <w:bookmarkStart w:id="48" w:name="Text20"/>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48"/>
      <w:r>
        <w:rPr>
          <w:rFonts w:cs="FrankRuehl" w:hint="cs"/>
          <w:sz w:val="26"/>
          <w:rtl/>
        </w:rPr>
        <w:tab/>
      </w:r>
      <w:r>
        <w:rPr>
          <w:rFonts w:cs="FrankRuehl"/>
          <w:sz w:val="26"/>
          <w:rtl/>
        </w:rPr>
        <w:fldChar w:fldCharType="begin">
          <w:ffData>
            <w:name w:val="Text21"/>
            <w:enabled/>
            <w:calcOnExit w:val="0"/>
            <w:textInput/>
          </w:ffData>
        </w:fldChar>
      </w:r>
      <w:bookmarkStart w:id="49" w:name="Text21"/>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sidR="002C64F3">
        <w:rPr>
          <w:rFonts w:cs="FrankRuehl"/>
          <w:sz w:val="26"/>
          <w:rtl/>
        </w:rPr>
        <w:t> </w:t>
      </w:r>
      <w:r>
        <w:rPr>
          <w:rFonts w:cs="FrankRuehl"/>
          <w:sz w:val="26"/>
          <w:rtl/>
        </w:rPr>
        <w:fldChar w:fldCharType="end"/>
      </w:r>
      <w:bookmarkEnd w:id="49"/>
    </w:p>
    <w:p w14:paraId="579110E6" w14:textId="77777777" w:rsidR="00C8284D" w:rsidRDefault="00C8284D">
      <w:pPr>
        <w:pStyle w:val="P00"/>
        <w:spacing w:before="72"/>
        <w:ind w:left="0" w:right="1134"/>
        <w:rPr>
          <w:rFonts w:cs="FrankRuehl" w:hint="cs"/>
          <w:sz w:val="26"/>
          <w:rtl/>
        </w:rPr>
      </w:pPr>
      <w:r>
        <w:rPr>
          <w:rFonts w:cs="FrankRuehl" w:hint="cs"/>
          <w:sz w:val="26"/>
          <w:rtl/>
        </w:rPr>
        <w:t>אני מתחייב להודיע למנהל התיקים על כל שינוי בפרטים שמסרתי לעיל.</w:t>
      </w:r>
    </w:p>
    <w:p w14:paraId="7342352C" w14:textId="77777777" w:rsidR="00C8284D" w:rsidRDefault="00C8284D">
      <w:pPr>
        <w:pStyle w:val="P00"/>
        <w:spacing w:before="72"/>
        <w:ind w:left="0" w:right="1134"/>
        <w:rPr>
          <w:rFonts w:cs="FrankRuehl" w:hint="cs"/>
          <w:sz w:val="26"/>
          <w:rtl/>
        </w:rPr>
      </w:pPr>
    </w:p>
    <w:bookmarkStart w:id="50" w:name="Text22"/>
    <w:p w14:paraId="4DFECF39" w14:textId="77777777" w:rsidR="00C8284D" w:rsidRDefault="00C8284D" w:rsidP="00C8284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6"/>
          <w:rtl/>
        </w:rPr>
      </w:pPr>
      <w:r>
        <w:rPr>
          <w:rFonts w:cs="FrankRuehl"/>
          <w:sz w:val="26"/>
          <w:rtl/>
        </w:rPr>
        <w:fldChar w:fldCharType="begin">
          <w:ffData>
            <w:name w:val="Text22"/>
            <w:enabled/>
            <w:calcOnExit w:val="0"/>
            <w:textInput>
              <w:default w:val="תאריך"/>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sidR="00D717A0" w:rsidRPr="00C8284D">
        <w:rPr>
          <w:rFonts w:cs="FrankRuehl"/>
          <w:sz w:val="26"/>
        </w:rPr>
      </w:r>
      <w:r>
        <w:rPr>
          <w:rFonts w:cs="FrankRuehl"/>
          <w:sz w:val="26"/>
          <w:rtl/>
        </w:rPr>
        <w:fldChar w:fldCharType="separate"/>
      </w:r>
      <w:r w:rsidR="002C64F3">
        <w:rPr>
          <w:rFonts w:cs="FrankRuehl"/>
          <w:sz w:val="26"/>
          <w:rtl/>
        </w:rPr>
        <w:t>תאריך</w:t>
      </w:r>
      <w:r>
        <w:rPr>
          <w:rFonts w:cs="FrankRuehl"/>
          <w:sz w:val="26"/>
          <w:rtl/>
        </w:rPr>
        <w:fldChar w:fldCharType="end"/>
      </w:r>
      <w:bookmarkEnd w:id="50"/>
      <w:r>
        <w:rPr>
          <w:rFonts w:cs="FrankRuehl" w:hint="cs"/>
          <w:sz w:val="26"/>
          <w:rtl/>
        </w:rPr>
        <w:tab/>
        <w:t>______________</w:t>
      </w:r>
    </w:p>
    <w:p w14:paraId="43608976" w14:textId="77777777" w:rsidR="00C8284D" w:rsidRPr="00C8284D" w:rsidRDefault="00C8284D" w:rsidP="00C8284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rPr>
      </w:pPr>
      <w:r w:rsidRPr="00C8284D">
        <w:rPr>
          <w:rFonts w:cs="FrankRuehl" w:hint="cs"/>
          <w:sz w:val="22"/>
          <w:szCs w:val="22"/>
          <w:rtl/>
        </w:rPr>
        <w:tab/>
        <w:t>חתימה</w:t>
      </w:r>
    </w:p>
    <w:p w14:paraId="69863FD8" w14:textId="77777777" w:rsidR="007A1CA7" w:rsidRDefault="007A1CA7">
      <w:pPr>
        <w:pStyle w:val="P00"/>
        <w:spacing w:before="72"/>
        <w:ind w:left="0" w:right="1134"/>
        <w:rPr>
          <w:rFonts w:cs="FrankRuehl" w:hint="cs"/>
          <w:sz w:val="26"/>
          <w:rtl/>
        </w:rPr>
      </w:pPr>
    </w:p>
    <w:p w14:paraId="5E4C2259" w14:textId="77777777" w:rsidR="00876D2E" w:rsidRDefault="00876D2E">
      <w:pPr>
        <w:pStyle w:val="P00"/>
        <w:spacing w:before="72"/>
        <w:ind w:left="0" w:right="1134"/>
        <w:rPr>
          <w:rFonts w:cs="FrankRuehl" w:hint="cs"/>
          <w:sz w:val="26"/>
          <w:rtl/>
        </w:rPr>
      </w:pPr>
    </w:p>
    <w:p w14:paraId="29CEAB37" w14:textId="77777777" w:rsidR="00876D2E" w:rsidRDefault="00876D2E">
      <w:pPr>
        <w:pStyle w:val="sig-0"/>
        <w:ind w:left="0" w:right="1134"/>
        <w:rPr>
          <w:rFonts w:cs="FrankRuehl"/>
          <w:sz w:val="26"/>
          <w:rtl/>
        </w:rPr>
      </w:pPr>
      <w:r>
        <w:rPr>
          <w:rFonts w:cs="FrankRuehl"/>
          <w:sz w:val="26"/>
          <w:rtl/>
        </w:rPr>
        <w:t>י"</w:t>
      </w:r>
      <w:r>
        <w:rPr>
          <w:rFonts w:cs="FrankRuehl" w:hint="cs"/>
          <w:sz w:val="26"/>
          <w:rtl/>
        </w:rPr>
        <w:t>ז בכסלו תשס"ב (2 בדצמבר 2001)</w:t>
      </w:r>
      <w:r>
        <w:rPr>
          <w:rFonts w:cs="FrankRuehl"/>
          <w:sz w:val="26"/>
          <w:rtl/>
        </w:rPr>
        <w:tab/>
        <w:t>ס</w:t>
      </w:r>
      <w:r>
        <w:rPr>
          <w:rFonts w:cs="FrankRuehl" w:hint="cs"/>
          <w:sz w:val="26"/>
          <w:rtl/>
        </w:rPr>
        <w:t>ילבן שלום</w:t>
      </w:r>
    </w:p>
    <w:p w14:paraId="788B329F" w14:textId="77777777" w:rsidR="00876D2E" w:rsidRDefault="00876D2E">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0F21EF35" w14:textId="77777777" w:rsidR="00876D2E" w:rsidRDefault="00876D2E">
      <w:pPr>
        <w:pStyle w:val="P00"/>
        <w:spacing w:before="72"/>
        <w:ind w:left="0" w:right="1134"/>
        <w:rPr>
          <w:rStyle w:val="default"/>
          <w:rFonts w:cs="FrankRuehl" w:hint="cs"/>
          <w:rtl/>
        </w:rPr>
      </w:pPr>
    </w:p>
    <w:p w14:paraId="23E27808" w14:textId="77777777" w:rsidR="00227258" w:rsidRDefault="00227258">
      <w:pPr>
        <w:pStyle w:val="P00"/>
        <w:spacing w:before="72"/>
        <w:ind w:left="0" w:right="1134"/>
        <w:rPr>
          <w:rStyle w:val="default"/>
          <w:rFonts w:cs="FrankRuehl"/>
          <w:rtl/>
        </w:rPr>
      </w:pPr>
    </w:p>
    <w:p w14:paraId="42239217" w14:textId="77777777" w:rsidR="00227258" w:rsidRDefault="00227258">
      <w:pPr>
        <w:pStyle w:val="P00"/>
        <w:spacing w:before="72"/>
        <w:ind w:left="0" w:right="1134"/>
        <w:rPr>
          <w:rStyle w:val="default"/>
          <w:rFonts w:cs="FrankRuehl"/>
          <w:rtl/>
        </w:rPr>
      </w:pPr>
    </w:p>
    <w:p w14:paraId="69A84542" w14:textId="77777777" w:rsidR="00227258" w:rsidRDefault="00227258" w:rsidP="00227258">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7775EB0F" w14:textId="77777777" w:rsidR="00C56A7B" w:rsidRDefault="00C56A7B" w:rsidP="00227258">
      <w:pPr>
        <w:pStyle w:val="P00"/>
        <w:spacing w:before="72"/>
        <w:ind w:left="0" w:right="1134"/>
        <w:jc w:val="center"/>
        <w:rPr>
          <w:rStyle w:val="default"/>
          <w:rFonts w:cs="David"/>
          <w:color w:val="0000FF"/>
          <w:szCs w:val="24"/>
          <w:u w:val="single"/>
          <w:rtl/>
        </w:rPr>
      </w:pPr>
    </w:p>
    <w:p w14:paraId="01C7A8D9" w14:textId="77777777" w:rsidR="00C56A7B" w:rsidRDefault="00C56A7B" w:rsidP="00227258">
      <w:pPr>
        <w:pStyle w:val="P00"/>
        <w:spacing w:before="72"/>
        <w:ind w:left="0" w:right="1134"/>
        <w:jc w:val="center"/>
        <w:rPr>
          <w:rStyle w:val="default"/>
          <w:rFonts w:cs="David"/>
          <w:color w:val="0000FF"/>
          <w:szCs w:val="24"/>
          <w:u w:val="single"/>
          <w:rtl/>
        </w:rPr>
      </w:pPr>
    </w:p>
    <w:p w14:paraId="63A52CD3" w14:textId="77777777" w:rsidR="00C56A7B" w:rsidRDefault="00C56A7B" w:rsidP="00C56A7B">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52B589FF" w14:textId="77777777" w:rsidR="002C64F3" w:rsidRDefault="002C64F3" w:rsidP="00C56A7B">
      <w:pPr>
        <w:pStyle w:val="P00"/>
        <w:spacing w:before="72"/>
        <w:ind w:left="0" w:right="1134"/>
        <w:jc w:val="center"/>
        <w:rPr>
          <w:rStyle w:val="default"/>
          <w:rFonts w:cs="David"/>
          <w:color w:val="0000FF"/>
          <w:szCs w:val="24"/>
          <w:u w:val="single"/>
          <w:rtl/>
        </w:rPr>
      </w:pPr>
    </w:p>
    <w:p w14:paraId="197BE956" w14:textId="77777777" w:rsidR="002C64F3" w:rsidRDefault="002C64F3" w:rsidP="00C56A7B">
      <w:pPr>
        <w:pStyle w:val="P00"/>
        <w:spacing w:before="72"/>
        <w:ind w:left="0" w:right="1134"/>
        <w:jc w:val="center"/>
        <w:rPr>
          <w:rStyle w:val="default"/>
          <w:rFonts w:cs="David"/>
          <w:color w:val="0000FF"/>
          <w:szCs w:val="24"/>
          <w:u w:val="single"/>
          <w:rtl/>
        </w:rPr>
      </w:pPr>
    </w:p>
    <w:p w14:paraId="41B338B9" w14:textId="77777777" w:rsidR="002C64F3" w:rsidRDefault="002C64F3" w:rsidP="002C64F3">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14:paraId="1393D8B1" w14:textId="77777777" w:rsidR="00876D2E" w:rsidRPr="002C64F3" w:rsidRDefault="00876D2E" w:rsidP="002C64F3">
      <w:pPr>
        <w:pStyle w:val="P00"/>
        <w:spacing w:before="72"/>
        <w:ind w:left="0" w:right="1134"/>
        <w:jc w:val="center"/>
        <w:rPr>
          <w:rStyle w:val="default"/>
          <w:rFonts w:cs="David"/>
          <w:color w:val="0000FF"/>
          <w:szCs w:val="24"/>
          <w:u w:val="single"/>
          <w:rtl/>
        </w:rPr>
      </w:pPr>
    </w:p>
    <w:sectPr w:rsidR="00876D2E" w:rsidRPr="002C64F3">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1B1DB" w14:textId="77777777" w:rsidR="00E52B34" w:rsidRDefault="00E52B34">
      <w:r>
        <w:separator/>
      </w:r>
    </w:p>
  </w:endnote>
  <w:endnote w:type="continuationSeparator" w:id="0">
    <w:p w14:paraId="0289294E" w14:textId="77777777" w:rsidR="00E52B34" w:rsidRDefault="00E52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6E55" w14:textId="77777777" w:rsidR="00876D2E" w:rsidRDefault="00876D2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49B6E6" w14:textId="77777777" w:rsidR="00876D2E" w:rsidRDefault="00876D2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FA97DB" w14:textId="77777777" w:rsidR="00876D2E" w:rsidRDefault="00876D2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64F3">
      <w:rPr>
        <w:rFonts w:cs="TopType Jerushalmi"/>
        <w:noProof/>
        <w:color w:val="000000"/>
        <w:sz w:val="14"/>
        <w:szCs w:val="14"/>
      </w:rPr>
      <w:t>Z:\00000000000000000000000=2014------------------------\05-May\2014-05-28\LawsForHofit\03\017m1_010.doc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D101" w14:textId="77777777" w:rsidR="00876D2E" w:rsidRDefault="00876D2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C64F3">
      <w:rPr>
        <w:rFonts w:hAnsi="FrankRuehl" w:cs="FrankRuehl"/>
        <w:noProof/>
        <w:sz w:val="24"/>
        <w:szCs w:val="24"/>
        <w:rtl/>
      </w:rPr>
      <w:t>9</w:t>
    </w:r>
    <w:r>
      <w:rPr>
        <w:rFonts w:hAnsi="FrankRuehl" w:cs="FrankRuehl"/>
        <w:sz w:val="24"/>
        <w:szCs w:val="24"/>
        <w:rtl/>
      </w:rPr>
      <w:fldChar w:fldCharType="end"/>
    </w:r>
  </w:p>
  <w:p w14:paraId="6396E7F5" w14:textId="77777777" w:rsidR="00876D2E" w:rsidRDefault="00876D2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F4D7E9E" w14:textId="77777777" w:rsidR="00876D2E" w:rsidRDefault="00876D2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64F3">
      <w:rPr>
        <w:rFonts w:cs="TopType Jerushalmi"/>
        <w:noProof/>
        <w:color w:val="000000"/>
        <w:sz w:val="14"/>
        <w:szCs w:val="14"/>
      </w:rPr>
      <w:t>Z:\00000000000000000000000=2014------------------------\05-May\2014-05-28\LawsForHofit\03\017m1_010.doc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F9993" w14:textId="77777777" w:rsidR="00E52B34" w:rsidRDefault="00E52B34">
      <w:pPr>
        <w:spacing w:before="60" w:line="240" w:lineRule="auto"/>
        <w:ind w:right="1134"/>
      </w:pPr>
      <w:r>
        <w:separator/>
      </w:r>
    </w:p>
  </w:footnote>
  <w:footnote w:type="continuationSeparator" w:id="0">
    <w:p w14:paraId="1A475452" w14:textId="77777777" w:rsidR="00E52B34" w:rsidRDefault="00E52B34">
      <w:pPr>
        <w:spacing w:before="60" w:line="240" w:lineRule="auto"/>
        <w:ind w:right="1134"/>
      </w:pPr>
      <w:r>
        <w:separator/>
      </w:r>
    </w:p>
  </w:footnote>
  <w:footnote w:id="1">
    <w:p w14:paraId="7880FE51" w14:textId="77777777" w:rsidR="009663B1" w:rsidRDefault="009663B1" w:rsidP="009663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תשס"ב מס' 6141</w:t>
        </w:r>
      </w:hyperlink>
      <w:r>
        <w:rPr>
          <w:rFonts w:cs="FrankRuehl" w:hint="cs"/>
          <w:rtl/>
        </w:rPr>
        <w:t xml:space="preserve"> מיום 24.12.2001 עמ' 239.</w:t>
      </w:r>
    </w:p>
    <w:p w14:paraId="07A972B3" w14:textId="77777777" w:rsidR="009663B1" w:rsidRDefault="009663B1" w:rsidP="009663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ק"ת תשס"</w:t>
        </w:r>
        <w:r>
          <w:rPr>
            <w:rStyle w:val="Hyperlink"/>
            <w:rFonts w:cs="FrankRuehl" w:hint="cs"/>
            <w:rtl/>
          </w:rPr>
          <w:t>ב</w:t>
        </w:r>
        <w:r>
          <w:rPr>
            <w:rStyle w:val="Hyperlink"/>
            <w:rFonts w:cs="FrankRuehl" w:hint="cs"/>
            <w:rtl/>
          </w:rPr>
          <w:t xml:space="preserve"> מס' 6170</w:t>
        </w:r>
      </w:hyperlink>
      <w:r>
        <w:rPr>
          <w:rFonts w:cs="FrankRuehl" w:hint="cs"/>
          <w:rtl/>
        </w:rPr>
        <w:t xml:space="preserve"> מיום 29.5.2002 עמ' 769 </w:t>
      </w:r>
      <w:r>
        <w:rPr>
          <w:rFonts w:cs="FrankRuehl" w:hint="cs"/>
        </w:rPr>
        <w:t>–</w:t>
      </w:r>
      <w:r>
        <w:rPr>
          <w:rFonts w:cs="FrankRuehl" w:hint="cs"/>
          <w:rtl/>
        </w:rPr>
        <w:t xml:space="preserve"> צו תשס"ב-2002; תחילתו ביום 17.5.2002.</w:t>
      </w:r>
    </w:p>
    <w:p w14:paraId="0AA1E784" w14:textId="77777777" w:rsidR="009663B1" w:rsidRDefault="009663B1" w:rsidP="009663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תשס"ח מס' 6618</w:t>
        </w:r>
      </w:hyperlink>
      <w:r>
        <w:rPr>
          <w:rFonts w:cs="FrankRuehl" w:hint="cs"/>
          <w:rtl/>
        </w:rPr>
        <w:t xml:space="preserve"> מיום 29.10.2007 עמ' 68 </w:t>
      </w:r>
      <w:r>
        <w:rPr>
          <w:rFonts w:cs="FrankRuehl"/>
          <w:rtl/>
        </w:rPr>
        <w:t>–</w:t>
      </w:r>
      <w:r>
        <w:rPr>
          <w:rFonts w:cs="FrankRuehl" w:hint="cs"/>
          <w:rtl/>
        </w:rPr>
        <w:t xml:space="preserve"> צו תשס"ח-2007; תחילתו 30 ימים מיום פרסומו.</w:t>
      </w:r>
    </w:p>
    <w:p w14:paraId="003B660F" w14:textId="77777777" w:rsidR="009663B1" w:rsidRDefault="009663B1" w:rsidP="009663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663B1">
        <w:rPr>
          <w:rFonts w:cs="FrankRuehl" w:hint="cs"/>
          <w:color w:val="FF0000"/>
          <w:rtl/>
        </w:rPr>
        <w:t>בוטל</w:t>
      </w:r>
      <w:r w:rsidRPr="00113E40">
        <w:rPr>
          <w:rFonts w:cs="FrankRuehl" w:hint="cs"/>
          <w:rtl/>
        </w:rPr>
        <w:t xml:space="preserve"> </w:t>
      </w:r>
      <w:hyperlink r:id="rId4" w:history="1">
        <w:r w:rsidRPr="00C87FD1">
          <w:rPr>
            <w:rStyle w:val="Hyperlink"/>
            <w:rFonts w:cs="FrankRuehl" w:hint="cs"/>
            <w:sz w:val="20"/>
            <w:rtl/>
          </w:rPr>
          <w:t>ק"ת תשע"א מס' 6943</w:t>
        </w:r>
      </w:hyperlink>
      <w:r w:rsidRPr="00113E40">
        <w:rPr>
          <w:rFonts w:cs="FrankRuehl" w:hint="cs"/>
          <w:sz w:val="20"/>
          <w:rtl/>
        </w:rPr>
        <w:t xml:space="preserve"> מיום 30.11.2010 עמ'</w:t>
      </w:r>
      <w:r>
        <w:rPr>
          <w:rFonts w:cs="FrankRuehl" w:hint="cs"/>
          <w:rtl/>
        </w:rPr>
        <w:t xml:space="preserve"> 206 בסעיף 22 לצו איסור הלבנת הון (חובות זיהוי, דיווח וניהול רישומים של חבר בורסה למניעת הלבנת הון ומימון טרור), תשע"א-2010 </w:t>
      </w:r>
      <w:r>
        <w:rPr>
          <w:rFonts w:cs="FrankRuehl"/>
          <w:rtl/>
        </w:rPr>
        <w:t>–</w:t>
      </w:r>
      <w:r>
        <w:rPr>
          <w:rFonts w:cs="FrankRuehl" w:hint="cs"/>
          <w:rtl/>
        </w:rPr>
        <w:t xml:space="preserve"> למעט סעיף 18; תוקף הביטול מיום 30.5.2011.</w:t>
      </w:r>
    </w:p>
  </w:footnote>
  <w:footnote w:id="2">
    <w:p w14:paraId="01C6FC49" w14:textId="77777777" w:rsidR="00C8284D" w:rsidRDefault="00C8284D" w:rsidP="00C8284D">
      <w:pPr>
        <w:pStyle w:val="a5"/>
        <w:spacing w:before="72" w:line="240" w:lineRule="auto"/>
        <w:ind w:right="1134"/>
        <w:rPr>
          <w:rFonts w:hint="cs"/>
          <w:rtl/>
        </w:rPr>
      </w:pPr>
      <w:r>
        <w:rPr>
          <w:rStyle w:val="a6"/>
        </w:rPr>
        <w:footnoteRef/>
      </w:r>
      <w:r w:rsidRPr="00FD2D5B">
        <w:rPr>
          <w:rFonts w:cs="FrankRuehl"/>
          <w:sz w:val="22"/>
          <w:szCs w:val="22"/>
          <w:rtl/>
        </w:rPr>
        <w:t xml:space="preserve"> </w:t>
      </w:r>
      <w:r w:rsidRPr="00FD2D5B">
        <w:rPr>
          <w:rFonts w:cs="FrankRuehl" w:hint="cs"/>
          <w:sz w:val="22"/>
          <w:szCs w:val="22"/>
          <w:rtl/>
        </w:rPr>
        <w:t>לרבות שם המדינה שבה הוצא מסמך הזיהוי.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9006" w14:textId="77777777" w:rsidR="00876D2E" w:rsidRDefault="00876D2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איסור הלבנת הון (חובות זיהוי, דיווח וניהול רישומים של חבר בורסה), תשס"ב- 2001</w:t>
    </w:r>
  </w:p>
  <w:p w14:paraId="4AAD3542" w14:textId="77777777" w:rsidR="00876D2E" w:rsidRDefault="00876D2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E10136" w14:textId="77777777" w:rsidR="00876D2E" w:rsidRDefault="00876D2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289F" w14:textId="77777777" w:rsidR="00876D2E" w:rsidRDefault="00876D2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איסור הלבנת הון (חובות זיהוי, דיווח וניהול רישומים של חבר בורסה), תשס"ב-2001</w:t>
    </w:r>
  </w:p>
  <w:p w14:paraId="127843EA" w14:textId="77777777" w:rsidR="00876D2E" w:rsidRDefault="00876D2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D22DEB" w14:textId="77777777" w:rsidR="00876D2E" w:rsidRDefault="00876D2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15FB"/>
    <w:rsid w:val="00027F73"/>
    <w:rsid w:val="002140EC"/>
    <w:rsid w:val="00227258"/>
    <w:rsid w:val="002C64F3"/>
    <w:rsid w:val="002E05BF"/>
    <w:rsid w:val="004966C7"/>
    <w:rsid w:val="004A3B16"/>
    <w:rsid w:val="00547041"/>
    <w:rsid w:val="005A6745"/>
    <w:rsid w:val="005C1D87"/>
    <w:rsid w:val="00766F3A"/>
    <w:rsid w:val="0078547A"/>
    <w:rsid w:val="007A1CA7"/>
    <w:rsid w:val="008215FB"/>
    <w:rsid w:val="00871D64"/>
    <w:rsid w:val="00876D2E"/>
    <w:rsid w:val="00896B09"/>
    <w:rsid w:val="009663B1"/>
    <w:rsid w:val="00985026"/>
    <w:rsid w:val="009932E7"/>
    <w:rsid w:val="00996F08"/>
    <w:rsid w:val="009D35FE"/>
    <w:rsid w:val="009F2E69"/>
    <w:rsid w:val="00B2189F"/>
    <w:rsid w:val="00C56A7B"/>
    <w:rsid w:val="00C8284D"/>
    <w:rsid w:val="00C87FD1"/>
    <w:rsid w:val="00CC1460"/>
    <w:rsid w:val="00D5532D"/>
    <w:rsid w:val="00D717A0"/>
    <w:rsid w:val="00E52B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77EDC77"/>
  <w15:chartTrackingRefBased/>
  <w15:docId w15:val="{D54ECDE9-7514-46DA-B6EC-BE7F4992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default">
    <w:name w:val="default"/>
    <w:basedOn w:val="a0"/>
    <w:rPr>
      <w:rFonts w:ascii="Times New Roman" w:hAnsi="Times New Roman" w:cs="Times New Roman"/>
      <w:sz w:val="26"/>
      <w:szCs w:val="26"/>
    </w:rPr>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6170.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618.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618.pdf" TargetMode="External"/><Relationship Id="rId2" Type="http://schemas.openxmlformats.org/officeDocument/2006/relationships/hyperlink" Target="http://www.nevo.co.il/Law_word/law06/TAK-6170.pdf" TargetMode="External"/><Relationship Id="rId1" Type="http://schemas.openxmlformats.org/officeDocument/2006/relationships/hyperlink" Target="http://www.nevo.co.il/Law_word/law06/TAK-6141.pdf" TargetMode="External"/><Relationship Id="rId4" Type="http://schemas.openxmlformats.org/officeDocument/2006/relationships/hyperlink" Target="http://www.nevo.co.il/Law_word/law06/TAK-69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2953</Words>
  <Characters>16833</Characters>
  <Application>Microsoft Office Word</Application>
  <DocSecurity>0</DocSecurity>
  <Lines>140</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1/17</vt:lpstr>
    </vt:vector>
  </TitlesOfParts>
  <Company/>
  <LinksUpToDate>false</LinksUpToDate>
  <CharactersWithSpaces>19747</CharactersWithSpaces>
  <SharedDoc>false</SharedDoc>
  <HLinks>
    <vt:vector size="192" baseType="variant">
      <vt:variant>
        <vt:i4>393283</vt:i4>
      </vt:variant>
      <vt:variant>
        <vt:i4>224</vt:i4>
      </vt:variant>
      <vt:variant>
        <vt:i4>0</vt:i4>
      </vt:variant>
      <vt:variant>
        <vt:i4>5</vt:i4>
      </vt:variant>
      <vt:variant>
        <vt:lpwstr>http://www.nevo.co.il/advertisements/nevo-100.doc</vt:lpwstr>
      </vt:variant>
      <vt:variant>
        <vt:lpwstr/>
      </vt:variant>
      <vt:variant>
        <vt:i4>393283</vt:i4>
      </vt:variant>
      <vt:variant>
        <vt:i4>221</vt:i4>
      </vt:variant>
      <vt:variant>
        <vt:i4>0</vt:i4>
      </vt:variant>
      <vt:variant>
        <vt:i4>5</vt:i4>
      </vt:variant>
      <vt:variant>
        <vt:lpwstr>http://www.nevo.co.il/advertisements/nevo-100.doc</vt:lpwstr>
      </vt:variant>
      <vt:variant>
        <vt:lpwstr/>
      </vt:variant>
      <vt:variant>
        <vt:i4>393283</vt:i4>
      </vt:variant>
      <vt:variant>
        <vt:i4>218</vt:i4>
      </vt:variant>
      <vt:variant>
        <vt:i4>0</vt:i4>
      </vt:variant>
      <vt:variant>
        <vt:i4>5</vt:i4>
      </vt:variant>
      <vt:variant>
        <vt:lpwstr>http://www.nevo.co.il/advertisements/nevo-100.doc</vt:lpwstr>
      </vt:variant>
      <vt:variant>
        <vt:lpwstr/>
      </vt:variant>
      <vt:variant>
        <vt:i4>7864329</vt:i4>
      </vt:variant>
      <vt:variant>
        <vt:i4>141</vt:i4>
      </vt:variant>
      <vt:variant>
        <vt:i4>0</vt:i4>
      </vt:variant>
      <vt:variant>
        <vt:i4>5</vt:i4>
      </vt:variant>
      <vt:variant>
        <vt:lpwstr>http://www.nevo.co.il/Law_word/law06/TAK-6170.pdf</vt:lpwstr>
      </vt:variant>
      <vt:variant>
        <vt:lpwstr/>
      </vt:variant>
      <vt:variant>
        <vt:i4>8257542</vt:i4>
      </vt:variant>
      <vt:variant>
        <vt:i4>138</vt:i4>
      </vt:variant>
      <vt:variant>
        <vt:i4>0</vt:i4>
      </vt:variant>
      <vt:variant>
        <vt:i4>5</vt:i4>
      </vt:variant>
      <vt:variant>
        <vt:lpwstr>http://www.nevo.co.il/Law_word/law06/tak-6618.pdf</vt:lpwstr>
      </vt:variant>
      <vt:variant>
        <vt:lpwstr/>
      </vt:variant>
      <vt:variant>
        <vt:i4>5308425</vt:i4>
      </vt:variant>
      <vt:variant>
        <vt:i4>132</vt:i4>
      </vt:variant>
      <vt:variant>
        <vt:i4>0</vt:i4>
      </vt:variant>
      <vt:variant>
        <vt:i4>5</vt:i4>
      </vt:variant>
      <vt:variant>
        <vt:lpwstr/>
      </vt:variant>
      <vt:variant>
        <vt:lpwstr>med4</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5636105</vt:i4>
      </vt:variant>
      <vt:variant>
        <vt:i4>96</vt:i4>
      </vt:variant>
      <vt:variant>
        <vt:i4>0</vt:i4>
      </vt:variant>
      <vt:variant>
        <vt:i4>5</vt:i4>
      </vt:variant>
      <vt:variant>
        <vt:lpwstr/>
      </vt:variant>
      <vt:variant>
        <vt:lpwstr>med3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3866667</vt:i4>
      </vt:variant>
      <vt:variant>
        <vt:i4>6</vt:i4>
      </vt:variant>
      <vt:variant>
        <vt:i4>0</vt:i4>
      </vt:variant>
      <vt:variant>
        <vt:i4>5</vt:i4>
      </vt:variant>
      <vt:variant>
        <vt:lpwstr/>
      </vt:variant>
      <vt:variant>
        <vt:lpwstr>Seif18</vt:lpwstr>
      </vt:variant>
      <vt:variant>
        <vt:i4>5570569</vt:i4>
      </vt:variant>
      <vt:variant>
        <vt:i4>0</vt:i4>
      </vt:variant>
      <vt:variant>
        <vt:i4>0</vt:i4>
      </vt:variant>
      <vt:variant>
        <vt:i4>5</vt:i4>
      </vt:variant>
      <vt:variant>
        <vt:lpwstr/>
      </vt:variant>
      <vt:variant>
        <vt:lpwstr>med0</vt:lpwstr>
      </vt:variant>
      <vt:variant>
        <vt:i4>8060930</vt:i4>
      </vt:variant>
      <vt:variant>
        <vt:i4>9</vt:i4>
      </vt:variant>
      <vt:variant>
        <vt:i4>0</vt:i4>
      </vt:variant>
      <vt:variant>
        <vt:i4>5</vt:i4>
      </vt:variant>
      <vt:variant>
        <vt:lpwstr>http://www.nevo.co.il/Law_word/law06/TAK-6943.pdf</vt:lpwstr>
      </vt:variant>
      <vt:variant>
        <vt:lpwstr/>
      </vt:variant>
      <vt:variant>
        <vt:i4>8257542</vt:i4>
      </vt:variant>
      <vt:variant>
        <vt:i4>6</vt:i4>
      </vt:variant>
      <vt:variant>
        <vt:i4>0</vt:i4>
      </vt:variant>
      <vt:variant>
        <vt:i4>5</vt:i4>
      </vt:variant>
      <vt:variant>
        <vt:lpwstr>http://www.nevo.co.il/Law_word/law06/tak-6618.pdf</vt:lpwstr>
      </vt:variant>
      <vt:variant>
        <vt:lpwstr/>
      </vt:variant>
      <vt:variant>
        <vt:i4>7864329</vt:i4>
      </vt:variant>
      <vt:variant>
        <vt:i4>3</vt:i4>
      </vt:variant>
      <vt:variant>
        <vt:i4>0</vt:i4>
      </vt:variant>
      <vt:variant>
        <vt:i4>5</vt:i4>
      </vt:variant>
      <vt:variant>
        <vt:lpwstr>http://www.nevo.co.il/Law_word/law06/TAK-6170.pdf</vt:lpwstr>
      </vt:variant>
      <vt:variant>
        <vt:lpwstr/>
      </vt:variant>
      <vt:variant>
        <vt:i4>8060936</vt:i4>
      </vt:variant>
      <vt:variant>
        <vt:i4>0</vt:i4>
      </vt:variant>
      <vt:variant>
        <vt:i4>0</vt:i4>
      </vt:variant>
      <vt:variant>
        <vt:i4>5</vt:i4>
      </vt:variant>
      <vt:variant>
        <vt:lpwstr>http://www.nevo.co.il/Law_word/law06/TAK-6141.pdf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017m1</vt:lpwstr>
  </property>
  <property fmtid="{D5CDD505-2E9C-101B-9397-08002B2CF9AE}" pid="3" name="CHNAME">
    <vt:lpwstr>איסור הלבנת הון</vt:lpwstr>
  </property>
  <property fmtid="{D5CDD505-2E9C-101B-9397-08002B2CF9AE}" pid="4" name="LAWNAME">
    <vt:lpwstr>צו איסור הלבנת הון (חובות זיהוי, דיווח וניהול רישומים של חבר בורסה), תשס"ב-2001 - חלקי</vt:lpwstr>
  </property>
  <property fmtid="{D5CDD505-2E9C-101B-9397-08002B2CF9AE}" pid="5" name="LAWNUMBER">
    <vt:lpwstr>0010</vt:lpwstr>
  </property>
  <property fmtid="{D5CDD505-2E9C-101B-9397-08002B2CF9AE}" pid="6" name="TYPE">
    <vt:lpwstr>01</vt:lpwstr>
  </property>
  <property fmtid="{D5CDD505-2E9C-101B-9397-08002B2CF9AE}" pid="7" name="LINKK1">
    <vt:lpwstr>http://web1.nevo.co.il/Law_word/law06/tak-6618.pdf;רשומות – תקנות כלליות#ק"ת תשס"ח מס' 6618#מיום 29.10.2007#עמ' 68#צו תשס"ח-2007#תחילתו 30 ימים מיום פרסומו</vt:lpwstr>
  </property>
  <property fmtid="{D5CDD505-2E9C-101B-9397-08002B2CF9AE}" pid="8" name="LINKK2">
    <vt:lpwstr>aw06/TAK-6943.pdf;‎רשומות - תקנות כלליות#בוטל ק"ת תשע"א מס' ‏‏6943 #מיום 30.11.2010 עמ' 206 בסעיף 22 לצו איסור הלבנת הון (חובות זיהוי, דיווח וניהול רישומים של חבר ‏בורסה למניעת הלבנת הון ומימון טרור), תשע"א-2010 – למעט סעיף 18; תוקף הביטול מיום 30.5.2011‏</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עונשין ומשפט פלילי</vt:lpwstr>
  </property>
  <property fmtid="{D5CDD505-2E9C-101B-9397-08002B2CF9AE}" pid="23" name="NOSE21">
    <vt:lpwstr>עבירות</vt:lpwstr>
  </property>
  <property fmtid="{D5CDD505-2E9C-101B-9397-08002B2CF9AE}" pid="24" name="NOSE31">
    <vt:lpwstr>איסור הלבנת הון</vt:lpwstr>
  </property>
  <property fmtid="{D5CDD505-2E9C-101B-9397-08002B2CF9AE}" pid="25" name="NOSE41">
    <vt:lpwstr>זיהוי, דיווח וניהול</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איסור הלבנת הון</vt:lpwstr>
  </property>
  <property fmtid="{D5CDD505-2E9C-101B-9397-08002B2CF9AE}" pid="29" name="NOSE42">
    <vt:lpwstr>זיהוי, דיווח וניהול</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איסור הלבנת הון</vt:lpwstr>
  </property>
  <property fmtid="{D5CDD505-2E9C-101B-9397-08002B2CF9AE}" pid="63" name="MEKOR_SAIF1">
    <vt:lpwstr>7XבX;7XגX;32XגX</vt:lpwstr>
  </property>
  <property fmtid="{D5CDD505-2E9C-101B-9397-08002B2CF9AE}" pid="64" name="MEKORSAMCHUT">
    <vt:lpwstr/>
  </property>
</Properties>
</file>