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3358" w14:textId="77777777" w:rsidR="00571AAA" w:rsidRDefault="00571AAA" w:rsidP="009F7A35">
      <w:pPr>
        <w:pStyle w:val="big-header"/>
        <w:ind w:left="0" w:right="1134"/>
        <w:rPr>
          <w:rStyle w:val="default"/>
          <w:rFonts w:cs="FrankRuehl" w:hint="cs"/>
          <w:sz w:val="32"/>
          <w:szCs w:val="32"/>
          <w:rtl/>
        </w:rPr>
      </w:pPr>
      <w:r>
        <w:rPr>
          <w:rStyle w:val="default"/>
          <w:rFonts w:cs="FrankRuehl"/>
          <w:sz w:val="32"/>
          <w:szCs w:val="32"/>
          <w:rtl/>
        </w:rPr>
        <w:t>צו איסור הלבנת הון (חובות זיהוי, דיווח וניהול רישומים של מבטח</w:t>
      </w:r>
      <w:r w:rsidR="009F7A35">
        <w:rPr>
          <w:rStyle w:val="default"/>
          <w:rFonts w:cs="FrankRuehl" w:hint="cs"/>
          <w:sz w:val="32"/>
          <w:szCs w:val="32"/>
          <w:rtl/>
        </w:rPr>
        <w:t>ים,</w:t>
      </w:r>
      <w:r>
        <w:rPr>
          <w:rStyle w:val="default"/>
          <w:rFonts w:cs="FrankRuehl"/>
          <w:sz w:val="32"/>
          <w:szCs w:val="32"/>
          <w:rtl/>
        </w:rPr>
        <w:t xml:space="preserve"> </w:t>
      </w:r>
      <w:r w:rsidR="009F7A35">
        <w:rPr>
          <w:rStyle w:val="default"/>
          <w:rFonts w:cs="FrankRuehl"/>
          <w:sz w:val="32"/>
          <w:szCs w:val="32"/>
          <w:rtl/>
        </w:rPr>
        <w:t>סוכ</w:t>
      </w:r>
      <w:r w:rsidR="009F7A35">
        <w:rPr>
          <w:rStyle w:val="default"/>
          <w:rFonts w:cs="FrankRuehl" w:hint="cs"/>
          <w:sz w:val="32"/>
          <w:szCs w:val="32"/>
          <w:rtl/>
        </w:rPr>
        <w:t>ני</w:t>
      </w:r>
      <w:r>
        <w:rPr>
          <w:rStyle w:val="default"/>
          <w:rFonts w:cs="FrankRuehl"/>
          <w:sz w:val="32"/>
          <w:szCs w:val="32"/>
          <w:rtl/>
        </w:rPr>
        <w:t xml:space="preserve"> ביטוח</w:t>
      </w:r>
      <w:r w:rsidR="009F7A35">
        <w:rPr>
          <w:rStyle w:val="default"/>
          <w:rFonts w:cs="FrankRuehl" w:hint="cs"/>
          <w:sz w:val="32"/>
          <w:szCs w:val="32"/>
          <w:rtl/>
        </w:rPr>
        <w:t xml:space="preserve"> וחברות מנהלות, למניעת הלבנת הון ומימון טרור</w:t>
      </w:r>
      <w:r>
        <w:rPr>
          <w:rStyle w:val="default"/>
          <w:rFonts w:cs="FrankRuehl"/>
          <w:sz w:val="32"/>
          <w:szCs w:val="32"/>
          <w:rtl/>
        </w:rPr>
        <w:t>), תש</w:t>
      </w:r>
      <w:r w:rsidR="009F7A35">
        <w:rPr>
          <w:rStyle w:val="default"/>
          <w:rFonts w:cs="FrankRuehl" w:hint="cs"/>
          <w:sz w:val="32"/>
          <w:szCs w:val="32"/>
          <w:rtl/>
        </w:rPr>
        <w:t>ע"ז</w:t>
      </w:r>
      <w:r w:rsidR="009F7A35">
        <w:rPr>
          <w:rStyle w:val="default"/>
          <w:rFonts w:cs="FrankRuehl"/>
          <w:sz w:val="32"/>
          <w:szCs w:val="32"/>
          <w:rtl/>
        </w:rPr>
        <w:t>-20</w:t>
      </w:r>
      <w:r w:rsidR="009F7A35">
        <w:rPr>
          <w:rStyle w:val="default"/>
          <w:rFonts w:cs="FrankRuehl" w:hint="cs"/>
          <w:sz w:val="32"/>
          <w:szCs w:val="32"/>
          <w:rtl/>
        </w:rPr>
        <w:t>17</w:t>
      </w:r>
    </w:p>
    <w:p w14:paraId="2199B394" w14:textId="77777777" w:rsidR="008829A8" w:rsidRPr="008829A8" w:rsidRDefault="008829A8" w:rsidP="008829A8">
      <w:pPr>
        <w:spacing w:line="320" w:lineRule="auto"/>
        <w:jc w:val="left"/>
        <w:rPr>
          <w:rStyle w:val="default"/>
          <w:rFonts w:cs="FrankRuehl"/>
          <w:sz w:val="32"/>
          <w:rtl/>
        </w:rPr>
      </w:pPr>
    </w:p>
    <w:p w14:paraId="208AEAF1" w14:textId="77777777" w:rsidR="008829A8" w:rsidRDefault="008829A8" w:rsidP="008829A8">
      <w:pPr>
        <w:spacing w:line="320" w:lineRule="auto"/>
        <w:jc w:val="left"/>
        <w:rPr>
          <w:rStyle w:val="default"/>
          <w:rFonts w:cs="Miriam"/>
          <w:sz w:val="32"/>
          <w:szCs w:val="22"/>
          <w:rtl/>
        </w:rPr>
      </w:pPr>
      <w:r w:rsidRPr="008829A8">
        <w:rPr>
          <w:rStyle w:val="default"/>
          <w:rFonts w:cs="Miriam"/>
          <w:sz w:val="32"/>
          <w:szCs w:val="22"/>
          <w:rtl/>
        </w:rPr>
        <w:t>עונשין ומשפט פלילי</w:t>
      </w:r>
      <w:r w:rsidRPr="008829A8">
        <w:rPr>
          <w:rStyle w:val="default"/>
          <w:rFonts w:cs="FrankRuehl"/>
          <w:sz w:val="32"/>
          <w:rtl/>
        </w:rPr>
        <w:t xml:space="preserve"> – עבירות – איסור הלבנת הון – זיהוי, דיווח וניהול</w:t>
      </w:r>
    </w:p>
    <w:p w14:paraId="0C63DF8B" w14:textId="77777777" w:rsidR="008829A8" w:rsidRDefault="008829A8" w:rsidP="008829A8">
      <w:pPr>
        <w:spacing w:line="320" w:lineRule="auto"/>
        <w:jc w:val="left"/>
        <w:rPr>
          <w:rStyle w:val="default"/>
          <w:rFonts w:cs="Miriam"/>
          <w:sz w:val="32"/>
          <w:szCs w:val="22"/>
          <w:rtl/>
        </w:rPr>
      </w:pPr>
      <w:r w:rsidRPr="008829A8">
        <w:rPr>
          <w:rStyle w:val="default"/>
          <w:rFonts w:cs="Miriam"/>
          <w:sz w:val="32"/>
          <w:szCs w:val="22"/>
          <w:rtl/>
        </w:rPr>
        <w:t>משפט פרטי וכלכלה</w:t>
      </w:r>
      <w:r w:rsidRPr="008829A8">
        <w:rPr>
          <w:rStyle w:val="default"/>
          <w:rFonts w:cs="FrankRuehl"/>
          <w:sz w:val="32"/>
          <w:rtl/>
        </w:rPr>
        <w:t xml:space="preserve"> – כספים – איסור הלבנת הון – זיהוי, דיווח וניהול</w:t>
      </w:r>
    </w:p>
    <w:p w14:paraId="6E838F9D" w14:textId="77777777" w:rsidR="008829A8" w:rsidRDefault="008829A8" w:rsidP="008829A8">
      <w:pPr>
        <w:spacing w:line="320" w:lineRule="auto"/>
        <w:jc w:val="left"/>
        <w:rPr>
          <w:rStyle w:val="default"/>
          <w:rFonts w:cs="Miriam"/>
          <w:sz w:val="32"/>
          <w:szCs w:val="22"/>
          <w:rtl/>
        </w:rPr>
      </w:pPr>
      <w:r w:rsidRPr="008829A8">
        <w:rPr>
          <w:rStyle w:val="default"/>
          <w:rFonts w:cs="Miriam"/>
          <w:sz w:val="32"/>
          <w:szCs w:val="22"/>
          <w:rtl/>
        </w:rPr>
        <w:t>ביטוח</w:t>
      </w:r>
      <w:r w:rsidRPr="008829A8">
        <w:rPr>
          <w:rStyle w:val="default"/>
          <w:rFonts w:cs="FrankRuehl"/>
          <w:sz w:val="32"/>
          <w:rtl/>
        </w:rPr>
        <w:t xml:space="preserve"> – עסקי ביטוח – סוכן ביטוח</w:t>
      </w:r>
    </w:p>
    <w:p w14:paraId="48297C1C" w14:textId="77777777" w:rsidR="008829A8" w:rsidRPr="008829A8" w:rsidRDefault="008829A8" w:rsidP="008829A8">
      <w:pPr>
        <w:spacing w:line="320" w:lineRule="auto"/>
        <w:jc w:val="left"/>
        <w:rPr>
          <w:rStyle w:val="default"/>
          <w:rFonts w:cs="Miriam" w:hint="cs"/>
          <w:sz w:val="32"/>
          <w:szCs w:val="22"/>
          <w:rtl/>
        </w:rPr>
      </w:pPr>
      <w:r w:rsidRPr="008829A8">
        <w:rPr>
          <w:rStyle w:val="default"/>
          <w:rFonts w:cs="Miriam"/>
          <w:sz w:val="32"/>
          <w:szCs w:val="22"/>
          <w:rtl/>
        </w:rPr>
        <w:t>משפט פרטי וכלכלה</w:t>
      </w:r>
      <w:r w:rsidRPr="008829A8">
        <w:rPr>
          <w:rStyle w:val="default"/>
          <w:rFonts w:cs="FrankRuehl"/>
          <w:sz w:val="32"/>
          <w:rtl/>
        </w:rPr>
        <w:t xml:space="preserve"> – כספים – שירותים פיננסיים – ביטוח</w:t>
      </w:r>
    </w:p>
    <w:p w14:paraId="7A8B2498" w14:textId="77777777" w:rsidR="00571AAA" w:rsidRDefault="00571AAA">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218F" w:rsidRPr="0095218F" w14:paraId="1481EC8C" w14:textId="77777777" w:rsidTr="0095218F">
        <w:tblPrEx>
          <w:tblCellMar>
            <w:top w:w="0" w:type="dxa"/>
            <w:bottom w:w="0" w:type="dxa"/>
          </w:tblCellMar>
        </w:tblPrEx>
        <w:tc>
          <w:tcPr>
            <w:tcW w:w="1247" w:type="dxa"/>
          </w:tcPr>
          <w:p w14:paraId="4707E709"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15371C03"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פרק א': פרשנות</w:t>
            </w:r>
          </w:p>
        </w:tc>
        <w:tc>
          <w:tcPr>
            <w:tcW w:w="567" w:type="dxa"/>
          </w:tcPr>
          <w:p w14:paraId="7E3A6D76" w14:textId="77777777" w:rsidR="0095218F" w:rsidRPr="0095218F" w:rsidRDefault="0095218F" w:rsidP="0095218F">
            <w:pPr>
              <w:spacing w:line="240" w:lineRule="auto"/>
              <w:jc w:val="left"/>
              <w:rPr>
                <w:rStyle w:val="Hyperlink"/>
                <w:rtl/>
              </w:rPr>
            </w:pPr>
            <w:hyperlink w:anchor="med0" w:tooltip="פרק א: פרשנות" w:history="1">
              <w:r w:rsidRPr="0095218F">
                <w:rPr>
                  <w:rStyle w:val="Hyperlink"/>
                </w:rPr>
                <w:t>Go</w:t>
              </w:r>
            </w:hyperlink>
          </w:p>
        </w:tc>
        <w:tc>
          <w:tcPr>
            <w:tcW w:w="850" w:type="dxa"/>
          </w:tcPr>
          <w:p w14:paraId="228647EC"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18F" w:rsidRPr="0095218F" w14:paraId="4115749A" w14:textId="77777777" w:rsidTr="0095218F">
        <w:tblPrEx>
          <w:tblCellMar>
            <w:top w:w="0" w:type="dxa"/>
            <w:bottom w:w="0" w:type="dxa"/>
          </w:tblCellMar>
        </w:tblPrEx>
        <w:tc>
          <w:tcPr>
            <w:tcW w:w="1247" w:type="dxa"/>
          </w:tcPr>
          <w:p w14:paraId="575C791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119E7D7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הגדרות</w:t>
            </w:r>
          </w:p>
        </w:tc>
        <w:tc>
          <w:tcPr>
            <w:tcW w:w="567" w:type="dxa"/>
          </w:tcPr>
          <w:p w14:paraId="083F04DD" w14:textId="77777777" w:rsidR="0095218F" w:rsidRPr="0095218F" w:rsidRDefault="0095218F" w:rsidP="0095218F">
            <w:pPr>
              <w:spacing w:line="240" w:lineRule="auto"/>
              <w:jc w:val="left"/>
              <w:rPr>
                <w:rStyle w:val="Hyperlink"/>
                <w:rtl/>
              </w:rPr>
            </w:pPr>
            <w:hyperlink w:anchor="Seif1" w:tooltip="הגדרות" w:history="1">
              <w:r w:rsidRPr="0095218F">
                <w:rPr>
                  <w:rStyle w:val="Hyperlink"/>
                </w:rPr>
                <w:t>Go</w:t>
              </w:r>
            </w:hyperlink>
          </w:p>
        </w:tc>
        <w:tc>
          <w:tcPr>
            <w:tcW w:w="850" w:type="dxa"/>
          </w:tcPr>
          <w:p w14:paraId="74AA3739"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18F" w:rsidRPr="0095218F" w14:paraId="22447E1B" w14:textId="77777777" w:rsidTr="0095218F">
        <w:tblPrEx>
          <w:tblCellMar>
            <w:top w:w="0" w:type="dxa"/>
            <w:bottom w:w="0" w:type="dxa"/>
          </w:tblCellMar>
        </w:tblPrEx>
        <w:tc>
          <w:tcPr>
            <w:tcW w:w="1247" w:type="dxa"/>
          </w:tcPr>
          <w:p w14:paraId="6F270B30"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47E52912"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פרק ב': חובות זיהוי</w:t>
            </w:r>
          </w:p>
        </w:tc>
        <w:tc>
          <w:tcPr>
            <w:tcW w:w="567" w:type="dxa"/>
          </w:tcPr>
          <w:p w14:paraId="3D658276" w14:textId="77777777" w:rsidR="0095218F" w:rsidRPr="0095218F" w:rsidRDefault="0095218F" w:rsidP="0095218F">
            <w:pPr>
              <w:spacing w:line="240" w:lineRule="auto"/>
              <w:jc w:val="left"/>
              <w:rPr>
                <w:rStyle w:val="Hyperlink"/>
                <w:rtl/>
              </w:rPr>
            </w:pPr>
            <w:hyperlink w:anchor="med1" w:tooltip="פרק ב: חובות זיהוי" w:history="1">
              <w:r w:rsidRPr="0095218F">
                <w:rPr>
                  <w:rStyle w:val="Hyperlink"/>
                </w:rPr>
                <w:t>Go</w:t>
              </w:r>
            </w:hyperlink>
          </w:p>
        </w:tc>
        <w:tc>
          <w:tcPr>
            <w:tcW w:w="850" w:type="dxa"/>
          </w:tcPr>
          <w:p w14:paraId="7A4ACA6C"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5218F" w:rsidRPr="0095218F" w14:paraId="4B592312" w14:textId="77777777" w:rsidTr="0095218F">
        <w:tblPrEx>
          <w:tblCellMar>
            <w:top w:w="0" w:type="dxa"/>
            <w:bottom w:w="0" w:type="dxa"/>
          </w:tblCellMar>
        </w:tblPrEx>
        <w:tc>
          <w:tcPr>
            <w:tcW w:w="1247" w:type="dxa"/>
          </w:tcPr>
          <w:p w14:paraId="38A6A8C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6CA695E3"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הכרת הלקוח</w:t>
            </w:r>
          </w:p>
        </w:tc>
        <w:tc>
          <w:tcPr>
            <w:tcW w:w="567" w:type="dxa"/>
          </w:tcPr>
          <w:p w14:paraId="4DD1285D" w14:textId="77777777" w:rsidR="0095218F" w:rsidRPr="0095218F" w:rsidRDefault="0095218F" w:rsidP="0095218F">
            <w:pPr>
              <w:spacing w:line="240" w:lineRule="auto"/>
              <w:jc w:val="left"/>
              <w:rPr>
                <w:rStyle w:val="Hyperlink"/>
                <w:rtl/>
              </w:rPr>
            </w:pPr>
            <w:hyperlink w:anchor="Seif2" w:tooltip="הכרת הלקוח" w:history="1">
              <w:r w:rsidRPr="0095218F">
                <w:rPr>
                  <w:rStyle w:val="Hyperlink"/>
                </w:rPr>
                <w:t>Go</w:t>
              </w:r>
            </w:hyperlink>
          </w:p>
        </w:tc>
        <w:tc>
          <w:tcPr>
            <w:tcW w:w="850" w:type="dxa"/>
          </w:tcPr>
          <w:p w14:paraId="6C065E36"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5218F" w:rsidRPr="0095218F" w14:paraId="15C2C98F" w14:textId="77777777" w:rsidTr="0095218F">
        <w:tblPrEx>
          <w:tblCellMar>
            <w:top w:w="0" w:type="dxa"/>
            <w:bottom w:w="0" w:type="dxa"/>
          </w:tblCellMar>
        </w:tblPrEx>
        <w:tc>
          <w:tcPr>
            <w:tcW w:w="1247" w:type="dxa"/>
          </w:tcPr>
          <w:p w14:paraId="35A3414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530C358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רישום פרטי הזיהוי</w:t>
            </w:r>
          </w:p>
        </w:tc>
        <w:tc>
          <w:tcPr>
            <w:tcW w:w="567" w:type="dxa"/>
          </w:tcPr>
          <w:p w14:paraId="166E7C19" w14:textId="77777777" w:rsidR="0095218F" w:rsidRPr="0095218F" w:rsidRDefault="0095218F" w:rsidP="0095218F">
            <w:pPr>
              <w:spacing w:line="240" w:lineRule="auto"/>
              <w:jc w:val="left"/>
              <w:rPr>
                <w:rStyle w:val="Hyperlink"/>
                <w:rtl/>
              </w:rPr>
            </w:pPr>
            <w:hyperlink w:anchor="Seif3" w:tooltip="רישום פרטי הזיהוי" w:history="1">
              <w:r w:rsidRPr="0095218F">
                <w:rPr>
                  <w:rStyle w:val="Hyperlink"/>
                </w:rPr>
                <w:t>Go</w:t>
              </w:r>
            </w:hyperlink>
          </w:p>
        </w:tc>
        <w:tc>
          <w:tcPr>
            <w:tcW w:w="850" w:type="dxa"/>
          </w:tcPr>
          <w:p w14:paraId="279B8ED2"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5218F" w:rsidRPr="0095218F" w14:paraId="57FEDF9E" w14:textId="77777777" w:rsidTr="0095218F">
        <w:tblPrEx>
          <w:tblCellMar>
            <w:top w:w="0" w:type="dxa"/>
            <w:bottom w:w="0" w:type="dxa"/>
          </w:tblCellMar>
        </w:tblPrEx>
        <w:tc>
          <w:tcPr>
            <w:tcW w:w="1247" w:type="dxa"/>
          </w:tcPr>
          <w:p w14:paraId="6CBB406C"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66A36864"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אימות פרטים ודרישת מסמכים</w:t>
            </w:r>
          </w:p>
        </w:tc>
        <w:tc>
          <w:tcPr>
            <w:tcW w:w="567" w:type="dxa"/>
          </w:tcPr>
          <w:p w14:paraId="25E8B998" w14:textId="77777777" w:rsidR="0095218F" w:rsidRPr="0095218F" w:rsidRDefault="0095218F" w:rsidP="0095218F">
            <w:pPr>
              <w:spacing w:line="240" w:lineRule="auto"/>
              <w:jc w:val="left"/>
              <w:rPr>
                <w:rStyle w:val="Hyperlink"/>
                <w:rtl/>
              </w:rPr>
            </w:pPr>
            <w:hyperlink w:anchor="Seif4" w:tooltip="אימות פרטים ודרישת מסמכים" w:history="1">
              <w:r w:rsidRPr="0095218F">
                <w:rPr>
                  <w:rStyle w:val="Hyperlink"/>
                </w:rPr>
                <w:t>Go</w:t>
              </w:r>
            </w:hyperlink>
          </w:p>
        </w:tc>
        <w:tc>
          <w:tcPr>
            <w:tcW w:w="850" w:type="dxa"/>
          </w:tcPr>
          <w:p w14:paraId="6C24B9F5"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5218F" w:rsidRPr="0095218F" w14:paraId="0E5E7D29" w14:textId="77777777" w:rsidTr="0095218F">
        <w:tblPrEx>
          <w:tblCellMar>
            <w:top w:w="0" w:type="dxa"/>
            <w:bottom w:w="0" w:type="dxa"/>
          </w:tblCellMar>
        </w:tblPrEx>
        <w:tc>
          <w:tcPr>
            <w:tcW w:w="1247" w:type="dxa"/>
          </w:tcPr>
          <w:p w14:paraId="67D594BA"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07B785BB"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הצהרה על נהנה, על בעל שליטה ועל אחר</w:t>
            </w:r>
          </w:p>
        </w:tc>
        <w:tc>
          <w:tcPr>
            <w:tcW w:w="567" w:type="dxa"/>
          </w:tcPr>
          <w:p w14:paraId="26920877" w14:textId="77777777" w:rsidR="0095218F" w:rsidRPr="0095218F" w:rsidRDefault="0095218F" w:rsidP="0095218F">
            <w:pPr>
              <w:spacing w:line="240" w:lineRule="auto"/>
              <w:jc w:val="left"/>
              <w:rPr>
                <w:rStyle w:val="Hyperlink"/>
                <w:rtl/>
              </w:rPr>
            </w:pPr>
            <w:hyperlink w:anchor="Seif5" w:tooltip="הצהרה על נהנה, על בעל שליטה ועל אחר" w:history="1">
              <w:r w:rsidRPr="0095218F">
                <w:rPr>
                  <w:rStyle w:val="Hyperlink"/>
                </w:rPr>
                <w:t>Go</w:t>
              </w:r>
            </w:hyperlink>
          </w:p>
        </w:tc>
        <w:tc>
          <w:tcPr>
            <w:tcW w:w="850" w:type="dxa"/>
          </w:tcPr>
          <w:p w14:paraId="4B5B732E"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5218F" w:rsidRPr="0095218F" w14:paraId="7B09DF04" w14:textId="77777777" w:rsidTr="0095218F">
        <w:tblPrEx>
          <w:tblCellMar>
            <w:top w:w="0" w:type="dxa"/>
            <w:bottom w:w="0" w:type="dxa"/>
          </w:tblCellMar>
        </w:tblPrEx>
        <w:tc>
          <w:tcPr>
            <w:tcW w:w="1247" w:type="dxa"/>
          </w:tcPr>
          <w:p w14:paraId="59F4526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0D092DD4"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שמירת מסמכי הזיהוי</w:t>
            </w:r>
          </w:p>
        </w:tc>
        <w:tc>
          <w:tcPr>
            <w:tcW w:w="567" w:type="dxa"/>
          </w:tcPr>
          <w:p w14:paraId="342FE8A5" w14:textId="77777777" w:rsidR="0095218F" w:rsidRPr="0095218F" w:rsidRDefault="0095218F" w:rsidP="0095218F">
            <w:pPr>
              <w:spacing w:line="240" w:lineRule="auto"/>
              <w:jc w:val="left"/>
              <w:rPr>
                <w:rStyle w:val="Hyperlink"/>
                <w:rtl/>
              </w:rPr>
            </w:pPr>
            <w:hyperlink w:anchor="Seif6" w:tooltip="שמירת מסמכי הזיהוי" w:history="1">
              <w:r w:rsidRPr="0095218F">
                <w:rPr>
                  <w:rStyle w:val="Hyperlink"/>
                </w:rPr>
                <w:t>Go</w:t>
              </w:r>
            </w:hyperlink>
          </w:p>
        </w:tc>
        <w:tc>
          <w:tcPr>
            <w:tcW w:w="850" w:type="dxa"/>
          </w:tcPr>
          <w:p w14:paraId="2CFCD87C"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5218F" w:rsidRPr="0095218F" w14:paraId="6DBA482E" w14:textId="77777777" w:rsidTr="0095218F">
        <w:tblPrEx>
          <w:tblCellMar>
            <w:top w:w="0" w:type="dxa"/>
            <w:bottom w:w="0" w:type="dxa"/>
          </w:tblCellMar>
        </w:tblPrEx>
        <w:tc>
          <w:tcPr>
            <w:tcW w:w="1247" w:type="dxa"/>
          </w:tcPr>
          <w:p w14:paraId="44BD91B7"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378BFDA9"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הוראות בנסיבות מיוחדות</w:t>
            </w:r>
          </w:p>
        </w:tc>
        <w:tc>
          <w:tcPr>
            <w:tcW w:w="567" w:type="dxa"/>
          </w:tcPr>
          <w:p w14:paraId="108F109E" w14:textId="77777777" w:rsidR="0095218F" w:rsidRPr="0095218F" w:rsidRDefault="0095218F" w:rsidP="0095218F">
            <w:pPr>
              <w:spacing w:line="240" w:lineRule="auto"/>
              <w:jc w:val="left"/>
              <w:rPr>
                <w:rStyle w:val="Hyperlink"/>
                <w:rtl/>
              </w:rPr>
            </w:pPr>
            <w:hyperlink w:anchor="Seif7" w:tooltip="הוראות בנסיבות מיוחדות" w:history="1">
              <w:r w:rsidRPr="0095218F">
                <w:rPr>
                  <w:rStyle w:val="Hyperlink"/>
                </w:rPr>
                <w:t>Go</w:t>
              </w:r>
            </w:hyperlink>
          </w:p>
        </w:tc>
        <w:tc>
          <w:tcPr>
            <w:tcW w:w="850" w:type="dxa"/>
          </w:tcPr>
          <w:p w14:paraId="5B7D372B"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5218F" w:rsidRPr="0095218F" w14:paraId="1D3E2B4D" w14:textId="77777777" w:rsidTr="0095218F">
        <w:tblPrEx>
          <w:tblCellMar>
            <w:top w:w="0" w:type="dxa"/>
            <w:bottom w:w="0" w:type="dxa"/>
          </w:tblCellMar>
        </w:tblPrEx>
        <w:tc>
          <w:tcPr>
            <w:tcW w:w="1247" w:type="dxa"/>
          </w:tcPr>
          <w:p w14:paraId="1E700B9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4B788115"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שיקולים לעניין הליכי זיהוי חלופיים</w:t>
            </w:r>
          </w:p>
        </w:tc>
        <w:tc>
          <w:tcPr>
            <w:tcW w:w="567" w:type="dxa"/>
          </w:tcPr>
          <w:p w14:paraId="68FCE070" w14:textId="77777777" w:rsidR="0095218F" w:rsidRPr="0095218F" w:rsidRDefault="0095218F" w:rsidP="0095218F">
            <w:pPr>
              <w:spacing w:line="240" w:lineRule="auto"/>
              <w:jc w:val="left"/>
              <w:rPr>
                <w:rStyle w:val="Hyperlink"/>
                <w:rtl/>
              </w:rPr>
            </w:pPr>
            <w:hyperlink w:anchor="Seif8" w:tooltip="שיקולים לעניין הליכי זיהוי חלופיים" w:history="1">
              <w:r w:rsidRPr="0095218F">
                <w:rPr>
                  <w:rStyle w:val="Hyperlink"/>
                </w:rPr>
                <w:t>Go</w:t>
              </w:r>
            </w:hyperlink>
          </w:p>
        </w:tc>
        <w:tc>
          <w:tcPr>
            <w:tcW w:w="850" w:type="dxa"/>
          </w:tcPr>
          <w:p w14:paraId="483B1269"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5218F" w:rsidRPr="0095218F" w14:paraId="7CF8F80B" w14:textId="77777777" w:rsidTr="0095218F">
        <w:tblPrEx>
          <w:tblCellMar>
            <w:top w:w="0" w:type="dxa"/>
            <w:bottom w:w="0" w:type="dxa"/>
          </w:tblCellMar>
        </w:tblPrEx>
        <w:tc>
          <w:tcPr>
            <w:tcW w:w="1247" w:type="dxa"/>
          </w:tcPr>
          <w:p w14:paraId="750FE4B0"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7DC52B3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פרק ג': חובות בקרה ודיווח</w:t>
            </w:r>
          </w:p>
        </w:tc>
        <w:tc>
          <w:tcPr>
            <w:tcW w:w="567" w:type="dxa"/>
          </w:tcPr>
          <w:p w14:paraId="10180A25" w14:textId="77777777" w:rsidR="0095218F" w:rsidRPr="0095218F" w:rsidRDefault="0095218F" w:rsidP="0095218F">
            <w:pPr>
              <w:spacing w:line="240" w:lineRule="auto"/>
              <w:jc w:val="left"/>
              <w:rPr>
                <w:rStyle w:val="Hyperlink"/>
                <w:rtl/>
              </w:rPr>
            </w:pPr>
            <w:hyperlink w:anchor="med2" w:tooltip="פרק ג: חובות בקרה ודיווח" w:history="1">
              <w:r w:rsidRPr="0095218F">
                <w:rPr>
                  <w:rStyle w:val="Hyperlink"/>
                </w:rPr>
                <w:t>Go</w:t>
              </w:r>
            </w:hyperlink>
          </w:p>
        </w:tc>
        <w:tc>
          <w:tcPr>
            <w:tcW w:w="850" w:type="dxa"/>
          </w:tcPr>
          <w:p w14:paraId="0549D83B"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5218F" w:rsidRPr="0095218F" w14:paraId="010B9760" w14:textId="77777777" w:rsidTr="0095218F">
        <w:tblPrEx>
          <w:tblCellMar>
            <w:top w:w="0" w:type="dxa"/>
            <w:bottom w:w="0" w:type="dxa"/>
          </w:tblCellMar>
        </w:tblPrEx>
        <w:tc>
          <w:tcPr>
            <w:tcW w:w="1247" w:type="dxa"/>
          </w:tcPr>
          <w:p w14:paraId="7650A91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0F72E0BF"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בקרה שוטפת</w:t>
            </w:r>
          </w:p>
        </w:tc>
        <w:tc>
          <w:tcPr>
            <w:tcW w:w="567" w:type="dxa"/>
          </w:tcPr>
          <w:p w14:paraId="4524C4B2" w14:textId="77777777" w:rsidR="0095218F" w:rsidRPr="0095218F" w:rsidRDefault="0095218F" w:rsidP="0095218F">
            <w:pPr>
              <w:spacing w:line="240" w:lineRule="auto"/>
              <w:jc w:val="left"/>
              <w:rPr>
                <w:rStyle w:val="Hyperlink"/>
                <w:rtl/>
              </w:rPr>
            </w:pPr>
            <w:hyperlink w:anchor="Seif9" w:tooltip="בקרה שוטפת" w:history="1">
              <w:r w:rsidRPr="0095218F">
                <w:rPr>
                  <w:rStyle w:val="Hyperlink"/>
                </w:rPr>
                <w:t>Go</w:t>
              </w:r>
            </w:hyperlink>
          </w:p>
        </w:tc>
        <w:tc>
          <w:tcPr>
            <w:tcW w:w="850" w:type="dxa"/>
          </w:tcPr>
          <w:p w14:paraId="2E9ABB2E"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5218F" w:rsidRPr="0095218F" w14:paraId="1470656B" w14:textId="77777777" w:rsidTr="0095218F">
        <w:tblPrEx>
          <w:tblCellMar>
            <w:top w:w="0" w:type="dxa"/>
            <w:bottom w:w="0" w:type="dxa"/>
          </w:tblCellMar>
        </w:tblPrEx>
        <w:tc>
          <w:tcPr>
            <w:tcW w:w="1247" w:type="dxa"/>
          </w:tcPr>
          <w:p w14:paraId="34BAF22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02E979F3"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דיווח לפי גודל וסוג פעולה בחשבון או בחוזה ביטוח</w:t>
            </w:r>
          </w:p>
        </w:tc>
        <w:tc>
          <w:tcPr>
            <w:tcW w:w="567" w:type="dxa"/>
          </w:tcPr>
          <w:p w14:paraId="51F816D6" w14:textId="77777777" w:rsidR="0095218F" w:rsidRPr="0095218F" w:rsidRDefault="0095218F" w:rsidP="0095218F">
            <w:pPr>
              <w:spacing w:line="240" w:lineRule="auto"/>
              <w:jc w:val="left"/>
              <w:rPr>
                <w:rStyle w:val="Hyperlink"/>
                <w:rtl/>
              </w:rPr>
            </w:pPr>
            <w:hyperlink w:anchor="Seif10" w:tooltip="דיווח לפי גודל וסוג פעולה בחשבון או בחוזה ביטוח" w:history="1">
              <w:r w:rsidRPr="0095218F">
                <w:rPr>
                  <w:rStyle w:val="Hyperlink"/>
                </w:rPr>
                <w:t>Go</w:t>
              </w:r>
            </w:hyperlink>
          </w:p>
        </w:tc>
        <w:tc>
          <w:tcPr>
            <w:tcW w:w="850" w:type="dxa"/>
          </w:tcPr>
          <w:p w14:paraId="3590F0BD"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5218F" w:rsidRPr="0095218F" w14:paraId="53D8B15F" w14:textId="77777777" w:rsidTr="0095218F">
        <w:tblPrEx>
          <w:tblCellMar>
            <w:top w:w="0" w:type="dxa"/>
            <w:bottom w:w="0" w:type="dxa"/>
          </w:tblCellMar>
        </w:tblPrEx>
        <w:tc>
          <w:tcPr>
            <w:tcW w:w="1247" w:type="dxa"/>
          </w:tcPr>
          <w:p w14:paraId="36EF7CC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1C92E65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דיווחים נוספים על פעולה בחשבון או בחוזה ביטוח</w:t>
            </w:r>
          </w:p>
        </w:tc>
        <w:tc>
          <w:tcPr>
            <w:tcW w:w="567" w:type="dxa"/>
          </w:tcPr>
          <w:p w14:paraId="4A9C523B" w14:textId="77777777" w:rsidR="0095218F" w:rsidRPr="0095218F" w:rsidRDefault="0095218F" w:rsidP="0095218F">
            <w:pPr>
              <w:spacing w:line="240" w:lineRule="auto"/>
              <w:jc w:val="left"/>
              <w:rPr>
                <w:rStyle w:val="Hyperlink"/>
                <w:rtl/>
              </w:rPr>
            </w:pPr>
            <w:hyperlink w:anchor="Seif11" w:tooltip="דיווחים נוספים על פעולה בחשבון או בחוזה ביטוח" w:history="1">
              <w:r w:rsidRPr="0095218F">
                <w:rPr>
                  <w:rStyle w:val="Hyperlink"/>
                </w:rPr>
                <w:t>Go</w:t>
              </w:r>
            </w:hyperlink>
          </w:p>
        </w:tc>
        <w:tc>
          <w:tcPr>
            <w:tcW w:w="850" w:type="dxa"/>
          </w:tcPr>
          <w:p w14:paraId="6A0B701B"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5218F" w:rsidRPr="0095218F" w14:paraId="0B651B12" w14:textId="77777777" w:rsidTr="0095218F">
        <w:tblPrEx>
          <w:tblCellMar>
            <w:top w:w="0" w:type="dxa"/>
            <w:bottom w:w="0" w:type="dxa"/>
          </w:tblCellMar>
        </w:tblPrEx>
        <w:tc>
          <w:tcPr>
            <w:tcW w:w="1247" w:type="dxa"/>
          </w:tcPr>
          <w:p w14:paraId="3B196320"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57FCA5C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דיווח בקשר להלוואה</w:t>
            </w:r>
          </w:p>
        </w:tc>
        <w:tc>
          <w:tcPr>
            <w:tcW w:w="567" w:type="dxa"/>
          </w:tcPr>
          <w:p w14:paraId="126FC2DE" w14:textId="77777777" w:rsidR="0095218F" w:rsidRPr="0095218F" w:rsidRDefault="0095218F" w:rsidP="0095218F">
            <w:pPr>
              <w:spacing w:line="240" w:lineRule="auto"/>
              <w:jc w:val="left"/>
              <w:rPr>
                <w:rStyle w:val="Hyperlink"/>
                <w:rtl/>
              </w:rPr>
            </w:pPr>
            <w:hyperlink w:anchor="Seif12" w:tooltip="דיווח בקשר להלוואה" w:history="1">
              <w:r w:rsidRPr="0095218F">
                <w:rPr>
                  <w:rStyle w:val="Hyperlink"/>
                </w:rPr>
                <w:t>Go</w:t>
              </w:r>
            </w:hyperlink>
          </w:p>
        </w:tc>
        <w:tc>
          <w:tcPr>
            <w:tcW w:w="850" w:type="dxa"/>
          </w:tcPr>
          <w:p w14:paraId="64938BBF"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5218F" w:rsidRPr="0095218F" w14:paraId="034EC212" w14:textId="77777777" w:rsidTr="0095218F">
        <w:tblPrEx>
          <w:tblCellMar>
            <w:top w:w="0" w:type="dxa"/>
            <w:bottom w:w="0" w:type="dxa"/>
          </w:tblCellMar>
        </w:tblPrEx>
        <w:tc>
          <w:tcPr>
            <w:tcW w:w="1247" w:type="dxa"/>
          </w:tcPr>
          <w:p w14:paraId="40CC3E9B"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768A9B9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פרטי הדיווח</w:t>
            </w:r>
          </w:p>
        </w:tc>
        <w:tc>
          <w:tcPr>
            <w:tcW w:w="567" w:type="dxa"/>
          </w:tcPr>
          <w:p w14:paraId="3E7F1305" w14:textId="77777777" w:rsidR="0095218F" w:rsidRPr="0095218F" w:rsidRDefault="0095218F" w:rsidP="0095218F">
            <w:pPr>
              <w:spacing w:line="240" w:lineRule="auto"/>
              <w:jc w:val="left"/>
              <w:rPr>
                <w:rStyle w:val="Hyperlink"/>
                <w:rtl/>
              </w:rPr>
            </w:pPr>
            <w:hyperlink w:anchor="Seif13" w:tooltip="פרטי הדיווח" w:history="1">
              <w:r w:rsidRPr="0095218F">
                <w:rPr>
                  <w:rStyle w:val="Hyperlink"/>
                </w:rPr>
                <w:t>Go</w:t>
              </w:r>
            </w:hyperlink>
          </w:p>
        </w:tc>
        <w:tc>
          <w:tcPr>
            <w:tcW w:w="850" w:type="dxa"/>
          </w:tcPr>
          <w:p w14:paraId="2C097EB5"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5218F" w:rsidRPr="0095218F" w14:paraId="152CFAF7" w14:textId="77777777" w:rsidTr="0095218F">
        <w:tblPrEx>
          <w:tblCellMar>
            <w:top w:w="0" w:type="dxa"/>
            <w:bottom w:w="0" w:type="dxa"/>
          </w:tblCellMar>
        </w:tblPrEx>
        <w:tc>
          <w:tcPr>
            <w:tcW w:w="1247" w:type="dxa"/>
          </w:tcPr>
          <w:p w14:paraId="7F77D79F"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3397D99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איסור גילוי ועיון</w:t>
            </w:r>
          </w:p>
        </w:tc>
        <w:tc>
          <w:tcPr>
            <w:tcW w:w="567" w:type="dxa"/>
          </w:tcPr>
          <w:p w14:paraId="63842756" w14:textId="77777777" w:rsidR="0095218F" w:rsidRPr="0095218F" w:rsidRDefault="0095218F" w:rsidP="0095218F">
            <w:pPr>
              <w:spacing w:line="240" w:lineRule="auto"/>
              <w:jc w:val="left"/>
              <w:rPr>
                <w:rStyle w:val="Hyperlink"/>
                <w:rtl/>
              </w:rPr>
            </w:pPr>
            <w:hyperlink w:anchor="Seif14" w:tooltip="איסור גילוי ועיון" w:history="1">
              <w:r w:rsidRPr="0095218F">
                <w:rPr>
                  <w:rStyle w:val="Hyperlink"/>
                </w:rPr>
                <w:t>Go</w:t>
              </w:r>
            </w:hyperlink>
          </w:p>
        </w:tc>
        <w:tc>
          <w:tcPr>
            <w:tcW w:w="850" w:type="dxa"/>
          </w:tcPr>
          <w:p w14:paraId="5FE5FD22"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2CCE1797" w14:textId="77777777" w:rsidTr="0095218F">
        <w:tblPrEx>
          <w:tblCellMar>
            <w:top w:w="0" w:type="dxa"/>
            <w:bottom w:w="0" w:type="dxa"/>
          </w:tblCellMar>
        </w:tblPrEx>
        <w:tc>
          <w:tcPr>
            <w:tcW w:w="1247" w:type="dxa"/>
          </w:tcPr>
          <w:p w14:paraId="79A481A3"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370E34F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פרק ד': בדיקת פרטי זיהוי אל מול הרשימה</w:t>
            </w:r>
          </w:p>
        </w:tc>
        <w:tc>
          <w:tcPr>
            <w:tcW w:w="567" w:type="dxa"/>
          </w:tcPr>
          <w:p w14:paraId="3713A19B" w14:textId="77777777" w:rsidR="0095218F" w:rsidRPr="0095218F" w:rsidRDefault="0095218F" w:rsidP="0095218F">
            <w:pPr>
              <w:spacing w:line="240" w:lineRule="auto"/>
              <w:jc w:val="left"/>
              <w:rPr>
                <w:rStyle w:val="Hyperlink"/>
                <w:rtl/>
              </w:rPr>
            </w:pPr>
            <w:hyperlink w:anchor="med3" w:tooltip="פרק ד: בדיקת פרטי זיהוי אל מול הרשימה" w:history="1">
              <w:r w:rsidRPr="0095218F">
                <w:rPr>
                  <w:rStyle w:val="Hyperlink"/>
                </w:rPr>
                <w:t>Go</w:t>
              </w:r>
            </w:hyperlink>
          </w:p>
        </w:tc>
        <w:tc>
          <w:tcPr>
            <w:tcW w:w="850" w:type="dxa"/>
          </w:tcPr>
          <w:p w14:paraId="072B8D08"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72923659" w14:textId="77777777" w:rsidTr="0095218F">
        <w:tblPrEx>
          <w:tblCellMar>
            <w:top w:w="0" w:type="dxa"/>
            <w:bottom w:w="0" w:type="dxa"/>
          </w:tblCellMar>
        </w:tblPrEx>
        <w:tc>
          <w:tcPr>
            <w:tcW w:w="1247" w:type="dxa"/>
          </w:tcPr>
          <w:p w14:paraId="796BD1B8"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3859863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חובת בדיקה אל מול הרשימה</w:t>
            </w:r>
          </w:p>
        </w:tc>
        <w:tc>
          <w:tcPr>
            <w:tcW w:w="567" w:type="dxa"/>
          </w:tcPr>
          <w:p w14:paraId="5D7DD380" w14:textId="77777777" w:rsidR="0095218F" w:rsidRPr="0095218F" w:rsidRDefault="0095218F" w:rsidP="0095218F">
            <w:pPr>
              <w:spacing w:line="240" w:lineRule="auto"/>
              <w:jc w:val="left"/>
              <w:rPr>
                <w:rStyle w:val="Hyperlink"/>
                <w:rtl/>
              </w:rPr>
            </w:pPr>
            <w:hyperlink w:anchor="Seif15" w:tooltip="חובת בדיקה אל מול הרשימה" w:history="1">
              <w:r w:rsidRPr="0095218F">
                <w:rPr>
                  <w:rStyle w:val="Hyperlink"/>
                </w:rPr>
                <w:t>Go</w:t>
              </w:r>
            </w:hyperlink>
          </w:p>
        </w:tc>
        <w:tc>
          <w:tcPr>
            <w:tcW w:w="850" w:type="dxa"/>
          </w:tcPr>
          <w:p w14:paraId="3F27BD33"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683ABE9C" w14:textId="77777777" w:rsidTr="0095218F">
        <w:tblPrEx>
          <w:tblCellMar>
            <w:top w:w="0" w:type="dxa"/>
            <w:bottom w:w="0" w:type="dxa"/>
          </w:tblCellMar>
        </w:tblPrEx>
        <w:tc>
          <w:tcPr>
            <w:tcW w:w="1247" w:type="dxa"/>
          </w:tcPr>
          <w:p w14:paraId="6E3BF8F4"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0DCA95F7"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פרק ה': שונות</w:t>
            </w:r>
          </w:p>
        </w:tc>
        <w:tc>
          <w:tcPr>
            <w:tcW w:w="567" w:type="dxa"/>
          </w:tcPr>
          <w:p w14:paraId="2FE7D8CF" w14:textId="77777777" w:rsidR="0095218F" w:rsidRPr="0095218F" w:rsidRDefault="0095218F" w:rsidP="0095218F">
            <w:pPr>
              <w:spacing w:line="240" w:lineRule="auto"/>
              <w:jc w:val="left"/>
              <w:rPr>
                <w:rStyle w:val="Hyperlink"/>
                <w:rtl/>
              </w:rPr>
            </w:pPr>
            <w:hyperlink w:anchor="med4" w:tooltip="פרק ה: שונות" w:history="1">
              <w:r w:rsidRPr="0095218F">
                <w:rPr>
                  <w:rStyle w:val="Hyperlink"/>
                </w:rPr>
                <w:t>Go</w:t>
              </w:r>
            </w:hyperlink>
          </w:p>
        </w:tc>
        <w:tc>
          <w:tcPr>
            <w:tcW w:w="850" w:type="dxa"/>
          </w:tcPr>
          <w:p w14:paraId="6C7539E4"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4A4B8382" w14:textId="77777777" w:rsidTr="0095218F">
        <w:tblPrEx>
          <w:tblCellMar>
            <w:top w:w="0" w:type="dxa"/>
            <w:bottom w:w="0" w:type="dxa"/>
          </w:tblCellMar>
        </w:tblPrEx>
        <w:tc>
          <w:tcPr>
            <w:tcW w:w="1247" w:type="dxa"/>
          </w:tcPr>
          <w:p w14:paraId="30AF5E55"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52C2BFCA"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קביעת מדיניות</w:t>
            </w:r>
          </w:p>
        </w:tc>
        <w:tc>
          <w:tcPr>
            <w:tcW w:w="567" w:type="dxa"/>
          </w:tcPr>
          <w:p w14:paraId="14448B37" w14:textId="77777777" w:rsidR="0095218F" w:rsidRPr="0095218F" w:rsidRDefault="0095218F" w:rsidP="0095218F">
            <w:pPr>
              <w:spacing w:line="240" w:lineRule="auto"/>
              <w:jc w:val="left"/>
              <w:rPr>
                <w:rStyle w:val="Hyperlink"/>
                <w:rtl/>
              </w:rPr>
            </w:pPr>
            <w:hyperlink w:anchor="Seif16" w:tooltip="קביעת מדיניות" w:history="1">
              <w:r w:rsidRPr="0095218F">
                <w:rPr>
                  <w:rStyle w:val="Hyperlink"/>
                </w:rPr>
                <w:t>Go</w:t>
              </w:r>
            </w:hyperlink>
          </w:p>
        </w:tc>
        <w:tc>
          <w:tcPr>
            <w:tcW w:w="850" w:type="dxa"/>
          </w:tcPr>
          <w:p w14:paraId="249D86DD"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149781DB" w14:textId="77777777" w:rsidTr="0095218F">
        <w:tblPrEx>
          <w:tblCellMar>
            <w:top w:w="0" w:type="dxa"/>
            <w:bottom w:w="0" w:type="dxa"/>
          </w:tblCellMar>
        </w:tblPrEx>
        <w:tc>
          <w:tcPr>
            <w:tcW w:w="1247" w:type="dxa"/>
          </w:tcPr>
          <w:p w14:paraId="4E00E70B"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13AC8284"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ניהול רישומים ושמירתם</w:t>
            </w:r>
          </w:p>
        </w:tc>
        <w:tc>
          <w:tcPr>
            <w:tcW w:w="567" w:type="dxa"/>
          </w:tcPr>
          <w:p w14:paraId="5C17BC8C" w14:textId="77777777" w:rsidR="0095218F" w:rsidRPr="0095218F" w:rsidRDefault="0095218F" w:rsidP="0095218F">
            <w:pPr>
              <w:spacing w:line="240" w:lineRule="auto"/>
              <w:jc w:val="left"/>
              <w:rPr>
                <w:rStyle w:val="Hyperlink"/>
                <w:rtl/>
              </w:rPr>
            </w:pPr>
            <w:hyperlink w:anchor="Seif17" w:tooltip="ניהול רישומים ושמירתם" w:history="1">
              <w:r w:rsidRPr="0095218F">
                <w:rPr>
                  <w:rStyle w:val="Hyperlink"/>
                </w:rPr>
                <w:t>Go</w:t>
              </w:r>
            </w:hyperlink>
          </w:p>
        </w:tc>
        <w:tc>
          <w:tcPr>
            <w:tcW w:w="850" w:type="dxa"/>
          </w:tcPr>
          <w:p w14:paraId="15A9225A"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5218F" w:rsidRPr="0095218F" w14:paraId="68B02D1F" w14:textId="77777777" w:rsidTr="0095218F">
        <w:tblPrEx>
          <w:tblCellMar>
            <w:top w:w="0" w:type="dxa"/>
            <w:bottom w:w="0" w:type="dxa"/>
          </w:tblCellMar>
        </w:tblPrEx>
        <w:tc>
          <w:tcPr>
            <w:tcW w:w="1247" w:type="dxa"/>
          </w:tcPr>
          <w:p w14:paraId="135D7A04"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14:paraId="041E9B90"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מסירת מסמכים, ידיעות והסברים</w:t>
            </w:r>
          </w:p>
        </w:tc>
        <w:tc>
          <w:tcPr>
            <w:tcW w:w="567" w:type="dxa"/>
          </w:tcPr>
          <w:p w14:paraId="254287F4" w14:textId="77777777" w:rsidR="0095218F" w:rsidRPr="0095218F" w:rsidRDefault="0095218F" w:rsidP="0095218F">
            <w:pPr>
              <w:spacing w:line="240" w:lineRule="auto"/>
              <w:jc w:val="left"/>
              <w:rPr>
                <w:rStyle w:val="Hyperlink"/>
                <w:rtl/>
              </w:rPr>
            </w:pPr>
            <w:hyperlink w:anchor="Seif18" w:tooltip="מסירת מסמכים, ידיעות והסברים" w:history="1">
              <w:r w:rsidRPr="0095218F">
                <w:rPr>
                  <w:rStyle w:val="Hyperlink"/>
                </w:rPr>
                <w:t>Go</w:t>
              </w:r>
            </w:hyperlink>
          </w:p>
        </w:tc>
        <w:tc>
          <w:tcPr>
            <w:tcW w:w="850" w:type="dxa"/>
          </w:tcPr>
          <w:p w14:paraId="04666EAA"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95218F" w:rsidRPr="0095218F" w14:paraId="25CF2334" w14:textId="77777777" w:rsidTr="0095218F">
        <w:tblPrEx>
          <w:tblCellMar>
            <w:top w:w="0" w:type="dxa"/>
            <w:bottom w:w="0" w:type="dxa"/>
          </w:tblCellMar>
        </w:tblPrEx>
        <w:tc>
          <w:tcPr>
            <w:tcW w:w="1247" w:type="dxa"/>
          </w:tcPr>
          <w:p w14:paraId="49BFF566"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14:paraId="64361C8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שמירת זכויות</w:t>
            </w:r>
          </w:p>
        </w:tc>
        <w:tc>
          <w:tcPr>
            <w:tcW w:w="567" w:type="dxa"/>
          </w:tcPr>
          <w:p w14:paraId="0AF2268A" w14:textId="77777777" w:rsidR="0095218F" w:rsidRPr="0095218F" w:rsidRDefault="0095218F" w:rsidP="0095218F">
            <w:pPr>
              <w:spacing w:line="240" w:lineRule="auto"/>
              <w:jc w:val="left"/>
              <w:rPr>
                <w:rStyle w:val="Hyperlink"/>
                <w:rtl/>
              </w:rPr>
            </w:pPr>
            <w:hyperlink w:anchor="Seif19" w:tooltip="שמירת זכויות" w:history="1">
              <w:r w:rsidRPr="0095218F">
                <w:rPr>
                  <w:rStyle w:val="Hyperlink"/>
                </w:rPr>
                <w:t>Go</w:t>
              </w:r>
            </w:hyperlink>
          </w:p>
        </w:tc>
        <w:tc>
          <w:tcPr>
            <w:tcW w:w="850" w:type="dxa"/>
          </w:tcPr>
          <w:p w14:paraId="06BD4365"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95218F" w:rsidRPr="0095218F" w14:paraId="046D9769" w14:textId="77777777" w:rsidTr="0095218F">
        <w:tblPrEx>
          <w:tblCellMar>
            <w:top w:w="0" w:type="dxa"/>
            <w:bottom w:w="0" w:type="dxa"/>
          </w:tblCellMar>
        </w:tblPrEx>
        <w:tc>
          <w:tcPr>
            <w:tcW w:w="1247" w:type="dxa"/>
          </w:tcPr>
          <w:p w14:paraId="16864D7F"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14:paraId="3957BF2E"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ביטול</w:t>
            </w:r>
          </w:p>
        </w:tc>
        <w:tc>
          <w:tcPr>
            <w:tcW w:w="567" w:type="dxa"/>
          </w:tcPr>
          <w:p w14:paraId="764E0A78" w14:textId="77777777" w:rsidR="0095218F" w:rsidRPr="0095218F" w:rsidRDefault="0095218F" w:rsidP="0095218F">
            <w:pPr>
              <w:spacing w:line="240" w:lineRule="auto"/>
              <w:jc w:val="left"/>
              <w:rPr>
                <w:rStyle w:val="Hyperlink"/>
                <w:rtl/>
              </w:rPr>
            </w:pPr>
            <w:hyperlink w:anchor="Seif20" w:tooltip="ביטול" w:history="1">
              <w:r w:rsidRPr="0095218F">
                <w:rPr>
                  <w:rStyle w:val="Hyperlink"/>
                </w:rPr>
                <w:t>Go</w:t>
              </w:r>
            </w:hyperlink>
          </w:p>
        </w:tc>
        <w:tc>
          <w:tcPr>
            <w:tcW w:w="850" w:type="dxa"/>
          </w:tcPr>
          <w:p w14:paraId="2AF497BA"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95218F" w:rsidRPr="0095218F" w14:paraId="366A545C" w14:textId="77777777" w:rsidTr="0095218F">
        <w:tblPrEx>
          <w:tblCellMar>
            <w:top w:w="0" w:type="dxa"/>
            <w:bottom w:w="0" w:type="dxa"/>
          </w:tblCellMar>
        </w:tblPrEx>
        <w:tc>
          <w:tcPr>
            <w:tcW w:w="1247" w:type="dxa"/>
          </w:tcPr>
          <w:p w14:paraId="7B564CA4"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14:paraId="38C723F1"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תחילה ותחולה</w:t>
            </w:r>
          </w:p>
        </w:tc>
        <w:tc>
          <w:tcPr>
            <w:tcW w:w="567" w:type="dxa"/>
          </w:tcPr>
          <w:p w14:paraId="4ABAB1D6" w14:textId="77777777" w:rsidR="0095218F" w:rsidRPr="0095218F" w:rsidRDefault="0095218F" w:rsidP="0095218F">
            <w:pPr>
              <w:spacing w:line="240" w:lineRule="auto"/>
              <w:jc w:val="left"/>
              <w:rPr>
                <w:rStyle w:val="Hyperlink"/>
                <w:rtl/>
              </w:rPr>
            </w:pPr>
            <w:hyperlink w:anchor="Seif21" w:tooltip="תחילה ותחולה" w:history="1">
              <w:r w:rsidRPr="0095218F">
                <w:rPr>
                  <w:rStyle w:val="Hyperlink"/>
                </w:rPr>
                <w:t>Go</w:t>
              </w:r>
            </w:hyperlink>
          </w:p>
        </w:tc>
        <w:tc>
          <w:tcPr>
            <w:tcW w:w="850" w:type="dxa"/>
          </w:tcPr>
          <w:p w14:paraId="77453E0C"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95218F" w:rsidRPr="0095218F" w14:paraId="50834171" w14:textId="77777777" w:rsidTr="0095218F">
        <w:tblPrEx>
          <w:tblCellMar>
            <w:top w:w="0" w:type="dxa"/>
            <w:bottom w:w="0" w:type="dxa"/>
          </w:tblCellMar>
        </w:tblPrEx>
        <w:tc>
          <w:tcPr>
            <w:tcW w:w="1247" w:type="dxa"/>
          </w:tcPr>
          <w:p w14:paraId="28332CF5"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14:paraId="4E507D2F"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סייג לתחולה</w:t>
            </w:r>
          </w:p>
        </w:tc>
        <w:tc>
          <w:tcPr>
            <w:tcW w:w="567" w:type="dxa"/>
          </w:tcPr>
          <w:p w14:paraId="00DF472D" w14:textId="77777777" w:rsidR="0095218F" w:rsidRPr="0095218F" w:rsidRDefault="0095218F" w:rsidP="0095218F">
            <w:pPr>
              <w:spacing w:line="240" w:lineRule="auto"/>
              <w:jc w:val="left"/>
              <w:rPr>
                <w:rStyle w:val="Hyperlink"/>
                <w:rtl/>
              </w:rPr>
            </w:pPr>
            <w:hyperlink w:anchor="Seif22" w:tooltip="סייג לתחולה" w:history="1">
              <w:r w:rsidRPr="0095218F">
                <w:rPr>
                  <w:rStyle w:val="Hyperlink"/>
                </w:rPr>
                <w:t>Go</w:t>
              </w:r>
            </w:hyperlink>
          </w:p>
        </w:tc>
        <w:tc>
          <w:tcPr>
            <w:tcW w:w="850" w:type="dxa"/>
          </w:tcPr>
          <w:p w14:paraId="10BA2752"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95218F" w:rsidRPr="0095218F" w14:paraId="1897D76F" w14:textId="77777777" w:rsidTr="0095218F">
        <w:tblPrEx>
          <w:tblCellMar>
            <w:top w:w="0" w:type="dxa"/>
            <w:bottom w:w="0" w:type="dxa"/>
          </w:tblCellMar>
        </w:tblPrEx>
        <w:tc>
          <w:tcPr>
            <w:tcW w:w="1247" w:type="dxa"/>
          </w:tcPr>
          <w:p w14:paraId="56726A6C"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14:paraId="7E6995A3"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הוראות מעבר</w:t>
            </w:r>
          </w:p>
        </w:tc>
        <w:tc>
          <w:tcPr>
            <w:tcW w:w="567" w:type="dxa"/>
          </w:tcPr>
          <w:p w14:paraId="339E7757" w14:textId="77777777" w:rsidR="0095218F" w:rsidRPr="0095218F" w:rsidRDefault="0095218F" w:rsidP="0095218F">
            <w:pPr>
              <w:spacing w:line="240" w:lineRule="auto"/>
              <w:jc w:val="left"/>
              <w:rPr>
                <w:rStyle w:val="Hyperlink"/>
                <w:rtl/>
              </w:rPr>
            </w:pPr>
            <w:hyperlink w:anchor="Seif23" w:tooltip="הוראות מעבר" w:history="1">
              <w:r w:rsidRPr="0095218F">
                <w:rPr>
                  <w:rStyle w:val="Hyperlink"/>
                </w:rPr>
                <w:t>Go</w:t>
              </w:r>
            </w:hyperlink>
          </w:p>
        </w:tc>
        <w:tc>
          <w:tcPr>
            <w:tcW w:w="850" w:type="dxa"/>
          </w:tcPr>
          <w:p w14:paraId="61551873"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95218F" w:rsidRPr="0095218F" w14:paraId="089D952D" w14:textId="77777777" w:rsidTr="0095218F">
        <w:tblPrEx>
          <w:tblCellMar>
            <w:top w:w="0" w:type="dxa"/>
            <w:bottom w:w="0" w:type="dxa"/>
          </w:tblCellMar>
        </w:tblPrEx>
        <w:tc>
          <w:tcPr>
            <w:tcW w:w="1247" w:type="dxa"/>
          </w:tcPr>
          <w:p w14:paraId="14308722"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24BCD39B"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תוספת ראשונה</w:t>
            </w:r>
          </w:p>
        </w:tc>
        <w:tc>
          <w:tcPr>
            <w:tcW w:w="567" w:type="dxa"/>
          </w:tcPr>
          <w:p w14:paraId="7B0EBA3F" w14:textId="77777777" w:rsidR="0095218F" w:rsidRPr="0095218F" w:rsidRDefault="0095218F" w:rsidP="0095218F">
            <w:pPr>
              <w:spacing w:line="240" w:lineRule="auto"/>
              <w:jc w:val="left"/>
              <w:rPr>
                <w:rStyle w:val="Hyperlink"/>
                <w:rtl/>
              </w:rPr>
            </w:pPr>
            <w:hyperlink w:anchor="med5" w:tooltip="תוספת ראשונה" w:history="1">
              <w:r w:rsidRPr="0095218F">
                <w:rPr>
                  <w:rStyle w:val="Hyperlink"/>
                </w:rPr>
                <w:t>Go</w:t>
              </w:r>
            </w:hyperlink>
          </w:p>
        </w:tc>
        <w:tc>
          <w:tcPr>
            <w:tcW w:w="850" w:type="dxa"/>
          </w:tcPr>
          <w:p w14:paraId="7F0BF406"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95218F" w:rsidRPr="0095218F" w14:paraId="399783A1" w14:textId="77777777" w:rsidTr="0095218F">
        <w:tblPrEx>
          <w:tblCellMar>
            <w:top w:w="0" w:type="dxa"/>
            <w:bottom w:w="0" w:type="dxa"/>
          </w:tblCellMar>
        </w:tblPrEx>
        <w:tc>
          <w:tcPr>
            <w:tcW w:w="1247" w:type="dxa"/>
          </w:tcPr>
          <w:p w14:paraId="207090BA"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196CFDF3"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תוספת שנייה</w:t>
            </w:r>
          </w:p>
        </w:tc>
        <w:tc>
          <w:tcPr>
            <w:tcW w:w="567" w:type="dxa"/>
          </w:tcPr>
          <w:p w14:paraId="0557069B" w14:textId="77777777" w:rsidR="0095218F" w:rsidRPr="0095218F" w:rsidRDefault="0095218F" w:rsidP="0095218F">
            <w:pPr>
              <w:spacing w:line="240" w:lineRule="auto"/>
              <w:jc w:val="left"/>
              <w:rPr>
                <w:rStyle w:val="Hyperlink"/>
                <w:rtl/>
              </w:rPr>
            </w:pPr>
            <w:hyperlink w:anchor="med6" w:tooltip="תוספת שנייה" w:history="1">
              <w:r w:rsidRPr="0095218F">
                <w:rPr>
                  <w:rStyle w:val="Hyperlink"/>
                </w:rPr>
                <w:t>Go</w:t>
              </w:r>
            </w:hyperlink>
          </w:p>
        </w:tc>
        <w:tc>
          <w:tcPr>
            <w:tcW w:w="850" w:type="dxa"/>
          </w:tcPr>
          <w:p w14:paraId="76A52C0A"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95218F" w:rsidRPr="0095218F" w14:paraId="5F2AC7C2" w14:textId="77777777" w:rsidTr="0095218F">
        <w:tblPrEx>
          <w:tblCellMar>
            <w:top w:w="0" w:type="dxa"/>
            <w:bottom w:w="0" w:type="dxa"/>
          </w:tblCellMar>
        </w:tblPrEx>
        <w:tc>
          <w:tcPr>
            <w:tcW w:w="1247" w:type="dxa"/>
          </w:tcPr>
          <w:p w14:paraId="04A1850B"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4379AA66"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תוספת שלישית</w:t>
            </w:r>
          </w:p>
        </w:tc>
        <w:tc>
          <w:tcPr>
            <w:tcW w:w="567" w:type="dxa"/>
          </w:tcPr>
          <w:p w14:paraId="2D8AD5C2" w14:textId="77777777" w:rsidR="0095218F" w:rsidRPr="0095218F" w:rsidRDefault="0095218F" w:rsidP="0095218F">
            <w:pPr>
              <w:spacing w:line="240" w:lineRule="auto"/>
              <w:jc w:val="left"/>
              <w:rPr>
                <w:rStyle w:val="Hyperlink"/>
                <w:rtl/>
              </w:rPr>
            </w:pPr>
            <w:hyperlink w:anchor="med7" w:tooltip="תוספת שלישית" w:history="1">
              <w:r w:rsidRPr="0095218F">
                <w:rPr>
                  <w:rStyle w:val="Hyperlink"/>
                </w:rPr>
                <w:t>Go</w:t>
              </w:r>
            </w:hyperlink>
          </w:p>
        </w:tc>
        <w:tc>
          <w:tcPr>
            <w:tcW w:w="850" w:type="dxa"/>
          </w:tcPr>
          <w:p w14:paraId="423750FD"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95218F" w:rsidRPr="0095218F" w14:paraId="58192CB9" w14:textId="77777777" w:rsidTr="0095218F">
        <w:tblPrEx>
          <w:tblCellMar>
            <w:top w:w="0" w:type="dxa"/>
            <w:bottom w:w="0" w:type="dxa"/>
          </w:tblCellMar>
        </w:tblPrEx>
        <w:tc>
          <w:tcPr>
            <w:tcW w:w="1247" w:type="dxa"/>
          </w:tcPr>
          <w:p w14:paraId="073E531E"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7D07601D"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תוספת רביעית</w:t>
            </w:r>
          </w:p>
        </w:tc>
        <w:tc>
          <w:tcPr>
            <w:tcW w:w="567" w:type="dxa"/>
          </w:tcPr>
          <w:p w14:paraId="1EFF3DE9" w14:textId="77777777" w:rsidR="0095218F" w:rsidRPr="0095218F" w:rsidRDefault="0095218F" w:rsidP="0095218F">
            <w:pPr>
              <w:spacing w:line="240" w:lineRule="auto"/>
              <w:jc w:val="left"/>
              <w:rPr>
                <w:rStyle w:val="Hyperlink"/>
                <w:rtl/>
              </w:rPr>
            </w:pPr>
            <w:hyperlink w:anchor="med8" w:tooltip="תוספת רביעית" w:history="1">
              <w:r w:rsidRPr="0095218F">
                <w:rPr>
                  <w:rStyle w:val="Hyperlink"/>
                </w:rPr>
                <w:t>Go</w:t>
              </w:r>
            </w:hyperlink>
          </w:p>
        </w:tc>
        <w:tc>
          <w:tcPr>
            <w:tcW w:w="850" w:type="dxa"/>
          </w:tcPr>
          <w:p w14:paraId="40F6D369"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95218F" w:rsidRPr="0095218F" w14:paraId="061BC39C" w14:textId="77777777" w:rsidTr="0095218F">
        <w:tblPrEx>
          <w:tblCellMar>
            <w:top w:w="0" w:type="dxa"/>
            <w:bottom w:w="0" w:type="dxa"/>
          </w:tblCellMar>
        </w:tblPrEx>
        <w:tc>
          <w:tcPr>
            <w:tcW w:w="1247" w:type="dxa"/>
          </w:tcPr>
          <w:p w14:paraId="58D59D48" w14:textId="77777777" w:rsidR="0095218F" w:rsidRPr="0095218F" w:rsidRDefault="0095218F" w:rsidP="0095218F">
            <w:pPr>
              <w:spacing w:line="240" w:lineRule="auto"/>
              <w:jc w:val="left"/>
              <w:rPr>
                <w:rStyle w:val="default"/>
                <w:rFonts w:cs="Frankruhel"/>
                <w:sz w:val="24"/>
                <w:szCs w:val="24"/>
                <w:rtl/>
              </w:rPr>
            </w:pPr>
          </w:p>
        </w:tc>
        <w:tc>
          <w:tcPr>
            <w:tcW w:w="5669" w:type="dxa"/>
          </w:tcPr>
          <w:p w14:paraId="15FFB876" w14:textId="77777777" w:rsidR="0095218F" w:rsidRPr="0095218F" w:rsidRDefault="0095218F" w:rsidP="0095218F">
            <w:pPr>
              <w:spacing w:line="240" w:lineRule="auto"/>
              <w:jc w:val="left"/>
              <w:rPr>
                <w:rStyle w:val="default"/>
                <w:rFonts w:cs="Frankruhel"/>
                <w:sz w:val="24"/>
                <w:szCs w:val="24"/>
                <w:rtl/>
              </w:rPr>
            </w:pPr>
            <w:r>
              <w:rPr>
                <w:rStyle w:val="default"/>
                <w:sz w:val="24"/>
                <w:szCs w:val="24"/>
                <w:rtl/>
              </w:rPr>
              <w:t>תוספת חמישית</w:t>
            </w:r>
          </w:p>
        </w:tc>
        <w:tc>
          <w:tcPr>
            <w:tcW w:w="567" w:type="dxa"/>
          </w:tcPr>
          <w:p w14:paraId="0E545086" w14:textId="77777777" w:rsidR="0095218F" w:rsidRPr="0095218F" w:rsidRDefault="0095218F" w:rsidP="0095218F">
            <w:pPr>
              <w:spacing w:line="240" w:lineRule="auto"/>
              <w:jc w:val="left"/>
              <w:rPr>
                <w:rStyle w:val="Hyperlink"/>
                <w:rtl/>
              </w:rPr>
            </w:pPr>
            <w:hyperlink w:anchor="med9" w:tooltip="תוספת חמישית" w:history="1">
              <w:r w:rsidRPr="0095218F">
                <w:rPr>
                  <w:rStyle w:val="Hyperlink"/>
                </w:rPr>
                <w:t>Go</w:t>
              </w:r>
            </w:hyperlink>
          </w:p>
        </w:tc>
        <w:tc>
          <w:tcPr>
            <w:tcW w:w="850" w:type="dxa"/>
          </w:tcPr>
          <w:p w14:paraId="53A1ED5C" w14:textId="77777777" w:rsidR="0095218F" w:rsidRPr="0095218F" w:rsidRDefault="0095218F" w:rsidP="0095218F">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bl>
    <w:p w14:paraId="722BDB56" w14:textId="77777777" w:rsidR="00571AAA" w:rsidRDefault="00571AAA">
      <w:pPr>
        <w:pStyle w:val="big-header"/>
        <w:ind w:left="0" w:right="1134"/>
        <w:rPr>
          <w:rStyle w:val="default"/>
          <w:rFonts w:cs="FrankRuehl"/>
          <w:rtl/>
        </w:rPr>
      </w:pPr>
    </w:p>
    <w:p w14:paraId="178A5DC4" w14:textId="77777777" w:rsidR="00571AAA" w:rsidRDefault="00571AAA" w:rsidP="009F7A35">
      <w:pPr>
        <w:pStyle w:val="big-header"/>
        <w:ind w:left="0" w:right="1134"/>
        <w:rPr>
          <w:rStyle w:val="default"/>
          <w:rFonts w:cs="FrankRuehl" w:hint="cs"/>
          <w:rtl/>
        </w:rPr>
      </w:pPr>
      <w:r>
        <w:rPr>
          <w:rStyle w:val="default"/>
          <w:rFonts w:cs="FrankRuehl"/>
          <w:rtl/>
        </w:rPr>
        <w:br w:type="page"/>
      </w:r>
      <w:r w:rsidR="008829A8">
        <w:rPr>
          <w:rFonts w:cs="FrankRuehl"/>
          <w:sz w:val="32"/>
          <w:rtl/>
        </w:rPr>
        <w:lastRenderedPageBreak/>
        <w:t xml:space="preserve"> </w:t>
      </w:r>
      <w:r>
        <w:rPr>
          <w:rFonts w:cs="FrankRuehl"/>
          <w:sz w:val="32"/>
          <w:rtl/>
        </w:rPr>
        <w:t>צו</w:t>
      </w:r>
      <w:r>
        <w:rPr>
          <w:rFonts w:cs="FrankRuehl" w:hint="cs"/>
          <w:sz w:val="32"/>
          <w:rtl/>
        </w:rPr>
        <w:t xml:space="preserve"> איסור הלבנת הון (</w:t>
      </w:r>
      <w:r w:rsidR="009F7A35">
        <w:rPr>
          <w:rStyle w:val="default"/>
          <w:rFonts w:cs="FrankRuehl"/>
          <w:sz w:val="32"/>
          <w:szCs w:val="32"/>
          <w:rtl/>
        </w:rPr>
        <w:t>חובות זיהוי, דיווח וניהול רישומים של מבטח</w:t>
      </w:r>
      <w:r w:rsidR="009F7A35">
        <w:rPr>
          <w:rStyle w:val="default"/>
          <w:rFonts w:cs="FrankRuehl" w:hint="cs"/>
          <w:sz w:val="32"/>
          <w:szCs w:val="32"/>
          <w:rtl/>
        </w:rPr>
        <w:t>ים,</w:t>
      </w:r>
      <w:r w:rsidR="009F7A35">
        <w:rPr>
          <w:rStyle w:val="default"/>
          <w:rFonts w:cs="FrankRuehl"/>
          <w:sz w:val="32"/>
          <w:szCs w:val="32"/>
          <w:rtl/>
        </w:rPr>
        <w:t xml:space="preserve"> סוכ</w:t>
      </w:r>
      <w:r w:rsidR="009F7A35">
        <w:rPr>
          <w:rStyle w:val="default"/>
          <w:rFonts w:cs="FrankRuehl" w:hint="cs"/>
          <w:sz w:val="32"/>
          <w:szCs w:val="32"/>
          <w:rtl/>
        </w:rPr>
        <w:t>ני</w:t>
      </w:r>
      <w:r w:rsidR="009F7A35">
        <w:rPr>
          <w:rStyle w:val="default"/>
          <w:rFonts w:cs="FrankRuehl"/>
          <w:sz w:val="32"/>
          <w:szCs w:val="32"/>
          <w:rtl/>
        </w:rPr>
        <w:t xml:space="preserve"> ביטוח</w:t>
      </w:r>
      <w:r w:rsidR="009F7A35">
        <w:rPr>
          <w:rStyle w:val="default"/>
          <w:rFonts w:cs="FrankRuehl" w:hint="cs"/>
          <w:sz w:val="32"/>
          <w:szCs w:val="32"/>
          <w:rtl/>
        </w:rPr>
        <w:t xml:space="preserve"> וחברות מנהלות, למניעת הלבנת הון ומימון טרור</w:t>
      </w:r>
      <w:r w:rsidR="009F7A35">
        <w:rPr>
          <w:rStyle w:val="default"/>
          <w:rFonts w:cs="FrankRuehl"/>
          <w:sz w:val="32"/>
          <w:szCs w:val="32"/>
          <w:rtl/>
        </w:rPr>
        <w:t>), תש</w:t>
      </w:r>
      <w:r w:rsidR="009F7A35">
        <w:rPr>
          <w:rStyle w:val="default"/>
          <w:rFonts w:cs="FrankRuehl" w:hint="cs"/>
          <w:sz w:val="32"/>
          <w:szCs w:val="32"/>
          <w:rtl/>
        </w:rPr>
        <w:t>ע"ז</w:t>
      </w:r>
      <w:r w:rsidR="009F7A35">
        <w:rPr>
          <w:rStyle w:val="default"/>
          <w:rFonts w:cs="FrankRuehl"/>
          <w:sz w:val="32"/>
          <w:szCs w:val="32"/>
          <w:rtl/>
        </w:rPr>
        <w:t>-20</w:t>
      </w:r>
      <w:r w:rsidR="009F7A35">
        <w:rPr>
          <w:rStyle w:val="default"/>
          <w:rFonts w:cs="FrankRuehl" w:hint="cs"/>
          <w:sz w:val="32"/>
          <w:szCs w:val="32"/>
          <w:rtl/>
        </w:rPr>
        <w:t>17</w:t>
      </w:r>
      <w:r>
        <w:rPr>
          <w:rStyle w:val="default"/>
          <w:rtl/>
        </w:rPr>
        <w:footnoteReference w:customMarkFollows="1" w:id="1"/>
        <w:t>*</w:t>
      </w:r>
    </w:p>
    <w:p w14:paraId="323BF4DB"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סעיפים 7</w:t>
      </w:r>
      <w:r w:rsidR="00965736">
        <w:rPr>
          <w:rStyle w:val="default"/>
          <w:rFonts w:cs="FrankRuehl" w:hint="cs"/>
          <w:rtl/>
        </w:rPr>
        <w:t>(ב)</w:t>
      </w:r>
      <w:r>
        <w:rPr>
          <w:rStyle w:val="default"/>
          <w:rFonts w:cs="FrankRuehl" w:hint="cs"/>
          <w:rtl/>
        </w:rPr>
        <w:t xml:space="preserve"> ו-32(ג) לחוק איסור הלבנת הון, </w:t>
      </w:r>
      <w:r w:rsidR="00965736">
        <w:rPr>
          <w:rStyle w:val="default"/>
          <w:rFonts w:cs="FrankRuehl" w:hint="cs"/>
          <w:rtl/>
        </w:rPr>
        <w:t>ה</w:t>
      </w:r>
      <w:r>
        <w:rPr>
          <w:rStyle w:val="default"/>
          <w:rFonts w:cs="FrankRuehl" w:hint="cs"/>
          <w:rtl/>
        </w:rPr>
        <w:t xml:space="preserve">תש"ס-2000 (להלן </w:t>
      </w:r>
      <w:r w:rsidR="00965736">
        <w:rPr>
          <w:rStyle w:val="default"/>
          <w:rFonts w:cs="FrankRuehl"/>
          <w:rtl/>
        </w:rPr>
        <w:t>–</w:t>
      </w:r>
      <w:r>
        <w:rPr>
          <w:rStyle w:val="default"/>
          <w:rFonts w:cs="FrankRuehl" w:hint="cs"/>
          <w:rtl/>
        </w:rPr>
        <w:t xml:space="preserve"> החוק), לאחר התייעצות עם שר המשפטים ועם השר לביטחון הפנים,</w:t>
      </w:r>
      <w:r w:rsidR="00965736">
        <w:rPr>
          <w:rStyle w:val="default"/>
          <w:rFonts w:cs="FrankRuehl" w:hint="cs"/>
          <w:rtl/>
        </w:rPr>
        <w:t xml:space="preserve"> ולעניין פרק ד' </w:t>
      </w:r>
      <w:r w:rsidR="00965736">
        <w:rPr>
          <w:rStyle w:val="default"/>
          <w:rFonts w:cs="FrankRuehl"/>
          <w:rtl/>
        </w:rPr>
        <w:t>–</w:t>
      </w:r>
      <w:r w:rsidR="00965736">
        <w:rPr>
          <w:rStyle w:val="default"/>
          <w:rFonts w:cs="FrankRuehl" w:hint="cs"/>
          <w:rtl/>
        </w:rPr>
        <w:t xml:space="preserve"> בהסכמת שר המשפטים,</w:t>
      </w:r>
      <w:r>
        <w:rPr>
          <w:rStyle w:val="default"/>
          <w:rFonts w:cs="FrankRuehl" w:hint="cs"/>
          <w:rtl/>
        </w:rPr>
        <w:t xml:space="preserve"> ובאי</w:t>
      </w:r>
      <w:r>
        <w:rPr>
          <w:rStyle w:val="default"/>
          <w:rFonts w:cs="FrankRuehl"/>
          <w:rtl/>
        </w:rPr>
        <w:t>שו</w:t>
      </w:r>
      <w:r>
        <w:rPr>
          <w:rStyle w:val="default"/>
          <w:rFonts w:cs="FrankRuehl" w:hint="cs"/>
          <w:rtl/>
        </w:rPr>
        <w:t>ר ועדת החוקה חוק ומשפט של הכנסת, אני מצווה לאמור:</w:t>
      </w:r>
    </w:p>
    <w:p w14:paraId="412D486E" w14:textId="77777777" w:rsidR="00965736" w:rsidRPr="00965736" w:rsidRDefault="00965736" w:rsidP="00965736">
      <w:pPr>
        <w:pStyle w:val="medium2-header"/>
        <w:keepLines w:val="0"/>
        <w:spacing w:before="72"/>
        <w:ind w:left="0" w:right="1134"/>
        <w:rPr>
          <w:rFonts w:cs="FrankRuehl" w:hint="cs"/>
          <w:noProof/>
          <w:rtl/>
        </w:rPr>
      </w:pPr>
      <w:bookmarkStart w:id="1" w:name="med0"/>
      <w:bookmarkEnd w:id="1"/>
      <w:r w:rsidRPr="00965736">
        <w:rPr>
          <w:rFonts w:cs="FrankRuehl" w:hint="cs"/>
          <w:noProof/>
          <w:rtl/>
        </w:rPr>
        <w:t>פרק א': פרשנות</w:t>
      </w:r>
    </w:p>
    <w:p w14:paraId="014079C2" w14:textId="77777777" w:rsidR="00571AAA" w:rsidRDefault="00571AAA">
      <w:pPr>
        <w:pStyle w:val="P00"/>
        <w:spacing w:before="72"/>
        <w:ind w:left="0" w:right="1134"/>
        <w:rPr>
          <w:rStyle w:val="default"/>
          <w:rFonts w:cs="FrankRuehl" w:hint="cs"/>
          <w:rtl/>
        </w:rPr>
      </w:pPr>
      <w:bookmarkStart w:id="2" w:name="Seif1"/>
      <w:bookmarkEnd w:id="2"/>
      <w:r>
        <w:rPr>
          <w:lang w:val="he-IL"/>
        </w:rPr>
        <w:pict w14:anchorId="14A9E203">
          <v:rect id="_x0000_s1026" style="position:absolute;left:0;text-align:left;margin-left:464.5pt;margin-top:8.05pt;width:75.05pt;height:10pt;z-index:251645952" o:allowincell="f" filled="f" stroked="f" strokecolor="lime" strokeweight=".25pt">
            <v:textbox style="mso-next-textbox:#_x0000_s1026" inset="0,0,0,0">
              <w:txbxContent>
                <w:p w14:paraId="119A7EE1" w14:textId="77777777" w:rsidR="007F5023" w:rsidRDefault="007F50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sidR="00237815">
        <w:rPr>
          <w:rStyle w:val="default"/>
          <w:rFonts w:cs="FrankRuehl" w:hint="cs"/>
          <w:rtl/>
        </w:rPr>
        <w:t xml:space="preserve">ו זה </w:t>
      </w:r>
      <w:r w:rsidR="00237815">
        <w:rPr>
          <w:rStyle w:val="default"/>
          <w:rFonts w:cs="FrankRuehl"/>
          <w:rtl/>
        </w:rPr>
        <w:t>–</w:t>
      </w:r>
    </w:p>
    <w:p w14:paraId="218BBA21" w14:textId="77777777" w:rsidR="00965736" w:rsidRDefault="00965736">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כל אחד מאלה: יהודה והשומרון ורצועת עזה;</w:t>
      </w:r>
    </w:p>
    <w:p w14:paraId="087055BD" w14:textId="77777777" w:rsidR="00965736" w:rsidRDefault="00965736">
      <w:pPr>
        <w:pStyle w:val="P00"/>
        <w:spacing w:before="72"/>
        <w:ind w:left="0" w:right="1134"/>
        <w:rPr>
          <w:rStyle w:val="default"/>
          <w:rFonts w:cs="FrankRuehl" w:hint="cs"/>
          <w:rtl/>
        </w:rPr>
      </w:pPr>
      <w:r>
        <w:rPr>
          <w:rStyle w:val="default"/>
          <w:rFonts w:cs="FrankRuehl" w:hint="cs"/>
          <w:rtl/>
        </w:rPr>
        <w:tab/>
        <w:t xml:space="preserve">"אחראי למילוי חובות" </w:t>
      </w:r>
      <w:r>
        <w:rPr>
          <w:rStyle w:val="default"/>
          <w:rFonts w:cs="FrankRuehl"/>
          <w:rtl/>
        </w:rPr>
        <w:t>–</w:t>
      </w:r>
      <w:r>
        <w:rPr>
          <w:rStyle w:val="default"/>
          <w:rFonts w:cs="FrankRuehl" w:hint="cs"/>
          <w:rtl/>
        </w:rPr>
        <w:t xml:space="preserve"> האחראי למילוי חובות התאגיד לפי סעיף 8 לחוק;</w:t>
      </w:r>
    </w:p>
    <w:p w14:paraId="5895F928" w14:textId="77777777" w:rsidR="00965736" w:rsidRDefault="00965736">
      <w:pPr>
        <w:pStyle w:val="P00"/>
        <w:spacing w:before="72"/>
        <w:ind w:left="0" w:right="1134"/>
        <w:rPr>
          <w:rStyle w:val="default"/>
          <w:rFonts w:cs="FrankRuehl" w:hint="cs"/>
          <w:rtl/>
        </w:rPr>
      </w:pPr>
      <w:r>
        <w:rPr>
          <w:rStyle w:val="default"/>
          <w:rFonts w:cs="FrankRuehl" w:hint="cs"/>
          <w:rtl/>
        </w:rPr>
        <w:tab/>
        <w:t xml:space="preserve">"איש ציבור זר" </w:t>
      </w:r>
      <w:r>
        <w:rPr>
          <w:rStyle w:val="default"/>
          <w:rFonts w:cs="FrankRuehl"/>
          <w:rtl/>
        </w:rPr>
        <w:t>–</w:t>
      </w:r>
      <w:r>
        <w:rPr>
          <w:rStyle w:val="default"/>
          <w:rFonts w:cs="FrankRuehl" w:hint="cs"/>
          <w:rtl/>
        </w:rPr>
        <w:t xml:space="preserve"> תושב חוץ בעל תפקיד ציבורי בכיר בחוץ לארץ בחמש השנים האחרונות, לרבות בן משפחה של תושב כאמור, או תאגיד המצוי בשליטתו או שותף עסקי של אחד מאלה; לעניין זה, "תפקיד ציבורי בכיר" </w:t>
      </w:r>
      <w:r>
        <w:rPr>
          <w:rStyle w:val="default"/>
          <w:rFonts w:cs="FrankRuehl"/>
          <w:rtl/>
        </w:rPr>
        <w:t>–</w:t>
      </w:r>
      <w:r>
        <w:rPr>
          <w:rStyle w:val="default"/>
          <w:rFonts w:cs="FrankRuehl" w:hint="cs"/>
          <w:rtl/>
        </w:rPr>
        <w:t xml:space="preserve"> לרבות ראש מדינה, נשיא מדינה, ראש עיר, שופט, חבר פרלמנט, חברי מפלגה בכירים, חבר ממשלה וקצין צבא או משטרה בכיר, נושאי משרה בכירים בחברות ממשלתיות, בעלי תפקיד קבוע בארגונים בין-לאומיים או כל ממלא תפקיד כאמור אף אם תוארו שונה; לעניין זה, "בן משפחה" </w:t>
      </w:r>
      <w:r>
        <w:rPr>
          <w:rStyle w:val="default"/>
          <w:rFonts w:cs="FrankRuehl"/>
          <w:rtl/>
        </w:rPr>
        <w:t>–</w:t>
      </w:r>
      <w:r>
        <w:rPr>
          <w:rStyle w:val="default"/>
          <w:rFonts w:cs="FrankRuehl" w:hint="cs"/>
          <w:rtl/>
        </w:rPr>
        <w:t xml:space="preserve"> כהגדרתו בחוק ניירות ערך, התשכ"ח-1968;</w:t>
      </w:r>
    </w:p>
    <w:p w14:paraId="0C844C4A" w14:textId="77777777" w:rsidR="00571AAA" w:rsidRDefault="00571AAA" w:rsidP="009657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w:t>
      </w:r>
      <w:r w:rsidR="00965736">
        <w:rPr>
          <w:rStyle w:val="default"/>
          <w:rFonts w:cs="FrankRuehl"/>
          <w:rtl/>
        </w:rPr>
        <w:t>–</w:t>
      </w:r>
      <w:r>
        <w:rPr>
          <w:rStyle w:val="default"/>
          <w:rFonts w:cs="FrankRuehl" w:hint="cs"/>
          <w:rtl/>
        </w:rPr>
        <w:t xml:space="preserve"> כמשמעותו </w:t>
      </w:r>
      <w:r w:rsidR="00965736">
        <w:rPr>
          <w:rStyle w:val="default"/>
          <w:rFonts w:cs="FrankRuehl" w:hint="cs"/>
          <w:rtl/>
        </w:rPr>
        <w:t xml:space="preserve">בפסקה 1א(1) להודעת ענפי ביטוח, למעט ביטוח חיים </w:t>
      </w:r>
      <w:r w:rsidR="00965736">
        <w:rPr>
          <w:rStyle w:val="default"/>
          <w:rFonts w:cs="FrankRuehl"/>
          <w:rtl/>
        </w:rPr>
        <w:t>–</w:t>
      </w:r>
      <w:r w:rsidR="00965736">
        <w:rPr>
          <w:rStyle w:val="default"/>
          <w:rFonts w:cs="FrankRuehl" w:hint="cs"/>
          <w:rtl/>
        </w:rPr>
        <w:t xml:space="preserve"> סיכון בלבד</w:t>
      </w:r>
      <w:r>
        <w:rPr>
          <w:rStyle w:val="default"/>
          <w:rFonts w:cs="FrankRuehl" w:hint="cs"/>
          <w:rtl/>
        </w:rPr>
        <w:t>;</w:t>
      </w:r>
    </w:p>
    <w:p w14:paraId="4A6F5919" w14:textId="77777777" w:rsidR="00571AAA" w:rsidRDefault="00571AAA" w:rsidP="009657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w:t>
      </w:r>
      <w:r w:rsidR="00965736">
        <w:rPr>
          <w:rStyle w:val="default"/>
          <w:rFonts w:cs="FrankRuehl"/>
          <w:rtl/>
        </w:rPr>
        <w:t>–</w:t>
      </w:r>
      <w:r>
        <w:rPr>
          <w:rStyle w:val="default"/>
          <w:rFonts w:cs="FrankRuehl" w:hint="cs"/>
          <w:rtl/>
        </w:rPr>
        <w:t xml:space="preserve"> סיכון בלבד" </w:t>
      </w:r>
      <w:r w:rsidR="00965736">
        <w:rPr>
          <w:rStyle w:val="default"/>
          <w:rFonts w:cs="FrankRuehl"/>
          <w:rtl/>
        </w:rPr>
        <w:t>–</w:t>
      </w:r>
      <w:r>
        <w:rPr>
          <w:rStyle w:val="default"/>
          <w:rFonts w:cs="FrankRuehl" w:hint="cs"/>
          <w:rtl/>
        </w:rPr>
        <w:t xml:space="preserve"> </w:t>
      </w:r>
      <w:r w:rsidR="00965736">
        <w:rPr>
          <w:rStyle w:val="default"/>
          <w:rFonts w:cs="FrankRuehl" w:hint="cs"/>
          <w:rtl/>
        </w:rPr>
        <w:t>כמשמעותו בפסקה (2) להודעת ענפי ביטוח</w:t>
      </w:r>
      <w:r>
        <w:rPr>
          <w:rStyle w:val="default"/>
          <w:rFonts w:cs="FrankRuehl" w:hint="cs"/>
          <w:rtl/>
        </w:rPr>
        <w:t>;</w:t>
      </w:r>
    </w:p>
    <w:p w14:paraId="2CB9DFFC" w14:textId="77777777" w:rsidR="00571AAA" w:rsidRDefault="00571A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פוליסה" </w:t>
      </w:r>
      <w:r w:rsidR="00965736">
        <w:rPr>
          <w:rStyle w:val="default"/>
          <w:rFonts w:cs="FrankRuehl"/>
          <w:rtl/>
        </w:rPr>
        <w:t>–</w:t>
      </w:r>
      <w:r>
        <w:rPr>
          <w:rStyle w:val="default"/>
          <w:rFonts w:cs="FrankRuehl" w:hint="cs"/>
          <w:rtl/>
        </w:rPr>
        <w:t xml:space="preserve"> מי שמתקשר עם מבטח בחוזה ביטוח חיים;</w:t>
      </w:r>
    </w:p>
    <w:p w14:paraId="71D2A075" w14:textId="77777777" w:rsidR="00571AAA" w:rsidRDefault="00571AAA" w:rsidP="0096573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על שליטה" </w:t>
      </w:r>
      <w:r w:rsidR="00965736">
        <w:rPr>
          <w:rStyle w:val="default"/>
          <w:rFonts w:cs="FrankRuehl"/>
          <w:rtl/>
        </w:rPr>
        <w:t>–</w:t>
      </w:r>
      <w:r>
        <w:rPr>
          <w:rStyle w:val="default"/>
          <w:rFonts w:cs="FrankRuehl"/>
          <w:rtl/>
        </w:rPr>
        <w:t xml:space="preserve"> </w:t>
      </w:r>
      <w:r w:rsidR="00965736">
        <w:rPr>
          <w:rStyle w:val="default"/>
          <w:rFonts w:cs="FrankRuehl" w:hint="cs"/>
          <w:rtl/>
        </w:rPr>
        <w:t>כהגדרתו בסעיף 1</w:t>
      </w:r>
      <w:r>
        <w:rPr>
          <w:rStyle w:val="default"/>
          <w:rFonts w:cs="FrankRuehl" w:hint="cs"/>
          <w:rtl/>
        </w:rPr>
        <w:t xml:space="preserve"> לחוק;</w:t>
      </w:r>
    </w:p>
    <w:p w14:paraId="3862A782" w14:textId="77777777" w:rsidR="00965736" w:rsidRDefault="00965736" w:rsidP="00965736">
      <w:pPr>
        <w:pStyle w:val="P00"/>
        <w:spacing w:before="72"/>
        <w:ind w:left="0" w:right="1134"/>
        <w:rPr>
          <w:rStyle w:val="default"/>
          <w:rFonts w:cs="FrankRuehl" w:hint="cs"/>
          <w:rtl/>
        </w:rPr>
      </w:pPr>
      <w:r>
        <w:rPr>
          <w:rStyle w:val="default"/>
          <w:rFonts w:cs="FrankRuehl" w:hint="cs"/>
          <w:rtl/>
        </w:rPr>
        <w:tab/>
        <w:t xml:space="preserve">"גוף מוסדי" </w:t>
      </w:r>
      <w:r>
        <w:rPr>
          <w:rStyle w:val="default"/>
          <w:rFonts w:cs="FrankRuehl"/>
          <w:rtl/>
        </w:rPr>
        <w:t>–</w:t>
      </w:r>
      <w:r>
        <w:rPr>
          <w:rStyle w:val="default"/>
          <w:rFonts w:cs="FrankRuehl" w:hint="cs"/>
          <w:rtl/>
        </w:rPr>
        <w:t xml:space="preserve"> מבטח או חברה מנהלת של קופת גמל, לפי העניין;</w:t>
      </w:r>
    </w:p>
    <w:p w14:paraId="3BC0FB92" w14:textId="77777777" w:rsidR="00965736" w:rsidRDefault="00965736" w:rsidP="00965736">
      <w:pPr>
        <w:pStyle w:val="P00"/>
        <w:spacing w:before="72"/>
        <w:ind w:left="0" w:right="1134"/>
        <w:rPr>
          <w:rStyle w:val="default"/>
          <w:rFonts w:cs="FrankRuehl" w:hint="cs"/>
          <w:rtl/>
        </w:rPr>
      </w:pPr>
      <w:r>
        <w:rPr>
          <w:rStyle w:val="default"/>
          <w:rFonts w:cs="FrankRuehl" w:hint="cs"/>
          <w:rtl/>
        </w:rPr>
        <w:tab/>
        <w:t xml:space="preserve">"הודעת ענפי ביטוח" </w:t>
      </w:r>
      <w:r>
        <w:rPr>
          <w:rStyle w:val="default"/>
          <w:rFonts w:cs="FrankRuehl"/>
          <w:rtl/>
        </w:rPr>
        <w:t>–</w:t>
      </w:r>
      <w:r>
        <w:rPr>
          <w:rStyle w:val="default"/>
          <w:rFonts w:cs="FrankRuehl" w:hint="cs"/>
          <w:rtl/>
        </w:rPr>
        <w:t xml:space="preserve"> הודעת הפיקוח על עסקי ביטוח (ענפי ביטוח), התשמ"ה-1985;</w:t>
      </w:r>
    </w:p>
    <w:p w14:paraId="757FE59B" w14:textId="77777777" w:rsidR="00571AAA" w:rsidRDefault="00571AAA" w:rsidP="00965736">
      <w:pPr>
        <w:pStyle w:val="P00"/>
        <w:spacing w:before="72"/>
        <w:ind w:left="0" w:right="1134"/>
        <w:rPr>
          <w:rStyle w:val="default"/>
          <w:rFonts w:cs="FrankRuehl" w:hint="cs"/>
          <w:rtl/>
        </w:rPr>
      </w:pPr>
      <w:r>
        <w:rPr>
          <w:rFonts w:cs="FrankRuehl"/>
          <w:sz w:val="26"/>
          <w:rtl/>
        </w:rPr>
        <w:tab/>
      </w:r>
      <w:r>
        <w:rPr>
          <w:rStyle w:val="default"/>
          <w:rFonts w:cs="FrankRuehl"/>
          <w:rtl/>
        </w:rPr>
        <w:t>"</w:t>
      </w:r>
      <w:r w:rsidR="00965736">
        <w:rPr>
          <w:rStyle w:val="default"/>
          <w:rFonts w:cs="FrankRuehl" w:hint="cs"/>
          <w:rtl/>
        </w:rPr>
        <w:t xml:space="preserve">הלוואה לעמית או למבוטח" </w:t>
      </w:r>
      <w:r w:rsidR="00965736">
        <w:rPr>
          <w:rStyle w:val="default"/>
          <w:rFonts w:cs="FrankRuehl"/>
          <w:rtl/>
        </w:rPr>
        <w:t>–</w:t>
      </w:r>
      <w:r w:rsidR="00965736">
        <w:rPr>
          <w:rStyle w:val="default"/>
          <w:rFonts w:cs="FrankRuehl" w:hint="cs"/>
          <w:rtl/>
        </w:rPr>
        <w:t xml:space="preserve"> כהגדרתה בתקנות הפיקוח על שירותים פיננסיים (קופות גמל) (כללי השקעה החלים על גופים מוסדיים), התשע"ב-2012</w:t>
      </w:r>
      <w:r>
        <w:rPr>
          <w:rStyle w:val="default"/>
          <w:rFonts w:cs="FrankRuehl" w:hint="cs"/>
          <w:rtl/>
        </w:rPr>
        <w:t>;</w:t>
      </w:r>
    </w:p>
    <w:p w14:paraId="469855C8" w14:textId="77777777" w:rsidR="00965736" w:rsidRDefault="00965736" w:rsidP="00965736">
      <w:pPr>
        <w:pStyle w:val="P00"/>
        <w:spacing w:before="72"/>
        <w:ind w:left="0" w:right="1134"/>
        <w:rPr>
          <w:rStyle w:val="default"/>
          <w:rFonts w:cs="FrankRuehl" w:hint="cs"/>
          <w:rtl/>
        </w:rPr>
      </w:pPr>
      <w:r>
        <w:rPr>
          <w:rStyle w:val="default"/>
          <w:rFonts w:cs="FrankRuehl" w:hint="cs"/>
          <w:rtl/>
        </w:rPr>
        <w:tab/>
        <w:t xml:space="preserve">"המינהל האזרחי" </w:t>
      </w:r>
      <w:r>
        <w:rPr>
          <w:rStyle w:val="default"/>
          <w:rFonts w:cs="FrankRuehl"/>
          <w:rtl/>
        </w:rPr>
        <w:t>–</w:t>
      </w:r>
      <w:r>
        <w:rPr>
          <w:rStyle w:val="default"/>
          <w:rFonts w:cs="FrankRuehl" w:hint="cs"/>
          <w:rtl/>
        </w:rPr>
        <w:t xml:space="preserve"> המינהל האזרחי שהקים מפקד כוחות צה"ל באזור יהודה והשומרון;</w:t>
      </w:r>
    </w:p>
    <w:p w14:paraId="5D1FB7D7" w14:textId="77777777" w:rsidR="00965736" w:rsidRDefault="00965736" w:rsidP="00965736">
      <w:pPr>
        <w:pStyle w:val="P00"/>
        <w:spacing w:before="72"/>
        <w:ind w:left="0" w:right="1134"/>
        <w:rPr>
          <w:rStyle w:val="default"/>
          <w:rFonts w:cs="FrankRuehl"/>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כהגדרתו בסעיף 11יג לחוק;</w:t>
      </w:r>
    </w:p>
    <w:p w14:paraId="24DC994F"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רשות המוסמכת" </w:t>
      </w:r>
      <w:r w:rsidR="00965736">
        <w:rPr>
          <w:rStyle w:val="default"/>
          <w:rFonts w:cs="FrankRuehl"/>
          <w:rtl/>
        </w:rPr>
        <w:t>–</w:t>
      </w:r>
      <w:r>
        <w:rPr>
          <w:rStyle w:val="default"/>
          <w:rFonts w:cs="FrankRuehl" w:hint="cs"/>
          <w:rtl/>
        </w:rPr>
        <w:t xml:space="preserve"> כהגדרתה בסעיף 29 לחוק;</w:t>
      </w:r>
    </w:p>
    <w:p w14:paraId="3DF23C3F" w14:textId="77777777" w:rsidR="00965736" w:rsidRDefault="00965736">
      <w:pPr>
        <w:pStyle w:val="P00"/>
        <w:spacing w:before="72"/>
        <w:ind w:left="0" w:right="1134"/>
        <w:rPr>
          <w:rStyle w:val="default"/>
          <w:rFonts w:cs="FrankRuehl" w:hint="cs"/>
          <w:rtl/>
        </w:rPr>
      </w:pPr>
      <w:r>
        <w:rPr>
          <w:rStyle w:val="default"/>
          <w:rFonts w:cs="FrankRuehl" w:hint="cs"/>
          <w:rtl/>
        </w:rPr>
        <w:tab/>
        <w:t xml:space="preserve">"הרשימה" </w:t>
      </w:r>
      <w:r>
        <w:rPr>
          <w:rStyle w:val="default"/>
          <w:rFonts w:cs="FrankRuehl"/>
          <w:rtl/>
        </w:rPr>
        <w:t>–</w:t>
      </w:r>
      <w:r>
        <w:rPr>
          <w:rStyle w:val="default"/>
          <w:rFonts w:cs="FrankRuehl" w:hint="cs"/>
          <w:rtl/>
        </w:rPr>
        <w:t xml:space="preserve"> רשימה מרוכזת של ארגוני טרור מוכרים ושל מי שהוכרז אדם שהוא פעיל טרור, שפורסמה לפי סעיף 18 לחוק המאבק בטרור; וכן ארגון או אדם כאמור, שהודעה על הכרזתו כארגון טרור או כאדם שהוא פעיל טרור הומצאה לגוף המוסדי בדרך שנקבעה לפי סעיף 18 לחוק המאבק בטרור והגוף המוסדי לא קיבל הודעה על ביטולה;</w:t>
      </w:r>
    </w:p>
    <w:p w14:paraId="10FE20D8" w14:textId="77777777" w:rsidR="00571AAA" w:rsidRDefault="00571AAA" w:rsidP="00207902">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וזה ביטוח </w:t>
      </w:r>
      <w:r w:rsidR="00207902">
        <w:rPr>
          <w:rStyle w:val="default"/>
          <w:rFonts w:cs="FrankRuehl" w:hint="cs"/>
          <w:rtl/>
        </w:rPr>
        <w:t xml:space="preserve">חיים" </w:t>
      </w:r>
      <w:r w:rsidR="00207902">
        <w:rPr>
          <w:rStyle w:val="default"/>
          <w:rFonts w:cs="FrankRuehl"/>
          <w:rtl/>
        </w:rPr>
        <w:t>–</w:t>
      </w:r>
      <w:r w:rsidR="00207902">
        <w:rPr>
          <w:rStyle w:val="default"/>
          <w:rFonts w:cs="FrankRuehl" w:hint="cs"/>
          <w:rtl/>
        </w:rPr>
        <w:t xml:space="preserve"> חוזה ביטוח חיים שהוצא לפי קופת ביטוח שהמבוטח בה הוא עמית-עצמאי או חוזה ביטוח חיים שהוצא שלא לפי קופת ביטוח</w:t>
      </w:r>
      <w:r>
        <w:rPr>
          <w:rStyle w:val="default"/>
          <w:rFonts w:cs="FrankRuehl" w:hint="cs"/>
          <w:rtl/>
        </w:rPr>
        <w:t>;</w:t>
      </w:r>
    </w:p>
    <w:p w14:paraId="003EBDCA" w14:textId="77777777" w:rsidR="00207902" w:rsidRDefault="00207902" w:rsidP="00207902">
      <w:pPr>
        <w:pStyle w:val="P00"/>
        <w:spacing w:before="72"/>
        <w:ind w:left="0" w:right="1134"/>
        <w:rPr>
          <w:rStyle w:val="default"/>
          <w:rFonts w:cs="FrankRuehl" w:hint="cs"/>
          <w:rtl/>
        </w:rPr>
      </w:pP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14:paraId="02038E28" w14:textId="77777777" w:rsidR="00207902" w:rsidRDefault="00207902" w:rsidP="00207902">
      <w:pPr>
        <w:pStyle w:val="P00"/>
        <w:spacing w:before="72"/>
        <w:ind w:left="0" w:right="1134"/>
        <w:rPr>
          <w:rStyle w:val="default"/>
          <w:rFonts w:cs="FrankRuehl" w:hint="cs"/>
          <w:rtl/>
        </w:rPr>
      </w:pPr>
      <w:r>
        <w:rPr>
          <w:rStyle w:val="default"/>
          <w:rFonts w:cs="FrankRuehl" w:hint="cs"/>
          <w:rtl/>
        </w:rPr>
        <w:tab/>
        <w:t xml:space="preserve">"חוק קופות גמל" </w:t>
      </w:r>
      <w:r w:rsidR="001A5097">
        <w:rPr>
          <w:rStyle w:val="default"/>
          <w:rFonts w:cs="FrankRuehl"/>
          <w:rtl/>
        </w:rPr>
        <w:t>–</w:t>
      </w:r>
      <w:r>
        <w:rPr>
          <w:rStyle w:val="default"/>
          <w:rFonts w:cs="FrankRuehl" w:hint="cs"/>
          <w:rtl/>
        </w:rPr>
        <w:t xml:space="preserve"> </w:t>
      </w:r>
      <w:r w:rsidR="001A5097">
        <w:rPr>
          <w:rStyle w:val="default"/>
          <w:rFonts w:cs="FrankRuehl" w:hint="cs"/>
          <w:rtl/>
        </w:rPr>
        <w:t>חוק הפיקוח על שירותים פיננסיים (קופות גמל), התשס"ה-2005;</w:t>
      </w:r>
    </w:p>
    <w:p w14:paraId="5D71489B" w14:textId="77777777" w:rsidR="001A5097" w:rsidRDefault="001A5097" w:rsidP="00207902">
      <w:pPr>
        <w:pStyle w:val="P00"/>
        <w:spacing w:before="72"/>
        <w:ind w:left="0" w:right="1134"/>
        <w:rPr>
          <w:rStyle w:val="default"/>
          <w:rFonts w:cs="FrankRuehl"/>
          <w:rtl/>
        </w:rPr>
      </w:pPr>
      <w:r>
        <w:rPr>
          <w:rStyle w:val="default"/>
          <w:rFonts w:cs="FrankRuehl" w:hint="cs"/>
          <w:rtl/>
        </w:rPr>
        <w:tab/>
        <w:t xml:space="preserve">"חשבון" </w:t>
      </w:r>
      <w:r>
        <w:rPr>
          <w:rStyle w:val="default"/>
          <w:rFonts w:cs="FrankRuehl"/>
          <w:rtl/>
        </w:rPr>
        <w:t>–</w:t>
      </w:r>
      <w:r>
        <w:rPr>
          <w:rStyle w:val="default"/>
          <w:rFonts w:cs="FrankRuehl" w:hint="cs"/>
          <w:rtl/>
        </w:rPr>
        <w:t xml:space="preserve"> חשבון עמית-עצמאי בקופת גמל, למעט חשבון בקופת גמל להשקעה המיועד להפקדת כספים לפי תקנות הביטוח הלאומי (חיסכון ארוך טווח לילד), התשע"ז-2016; לעניין קופת גמל מסלולית, יראו בכל המסלולים של הקופה כחשבון אחד;</w:t>
      </w:r>
    </w:p>
    <w:p w14:paraId="5DFB53BD"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חיד" </w:t>
      </w:r>
      <w:r w:rsidR="001A5097">
        <w:rPr>
          <w:rStyle w:val="default"/>
          <w:rFonts w:cs="FrankRuehl"/>
          <w:rtl/>
        </w:rPr>
        <w:t>–</w:t>
      </w:r>
      <w:r>
        <w:rPr>
          <w:rStyle w:val="default"/>
          <w:rFonts w:cs="FrankRuehl" w:hint="cs"/>
          <w:rtl/>
        </w:rPr>
        <w:t xml:space="preserve"> מי שאינו תאגיד, </w:t>
      </w:r>
      <w:r w:rsidR="001A5097">
        <w:rPr>
          <w:rStyle w:val="default"/>
          <w:rFonts w:cs="FrankRuehl" w:hint="cs"/>
          <w:rtl/>
        </w:rPr>
        <w:t xml:space="preserve">או </w:t>
      </w:r>
      <w:r>
        <w:rPr>
          <w:rStyle w:val="default"/>
          <w:rFonts w:cs="FrankRuehl" w:hint="cs"/>
          <w:rtl/>
        </w:rPr>
        <w:t>שאינו מוסד ציבורי או שאינו תאגיד שהוקם בחיקוק בחו</w:t>
      </w:r>
      <w:r>
        <w:rPr>
          <w:rStyle w:val="default"/>
          <w:rFonts w:cs="FrankRuehl"/>
          <w:rtl/>
        </w:rPr>
        <w:t xml:space="preserve">ץ </w:t>
      </w:r>
      <w:r>
        <w:rPr>
          <w:rStyle w:val="default"/>
          <w:rFonts w:cs="FrankRuehl" w:hint="cs"/>
          <w:rtl/>
        </w:rPr>
        <w:t>לארץ;</w:t>
      </w:r>
    </w:p>
    <w:p w14:paraId="0DC853BA"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בוטח" </w:t>
      </w:r>
      <w:r w:rsidR="001A5097">
        <w:rPr>
          <w:rStyle w:val="default"/>
          <w:rFonts w:cs="FrankRuehl"/>
          <w:rtl/>
        </w:rPr>
        <w:t>–</w:t>
      </w:r>
      <w:r>
        <w:rPr>
          <w:rStyle w:val="default"/>
          <w:rFonts w:cs="FrankRuehl" w:hint="cs"/>
          <w:rtl/>
        </w:rPr>
        <w:t xml:space="preserve"> מי שחייו בוטחו בחוזה ביטוח חיים;</w:t>
      </w:r>
    </w:p>
    <w:p w14:paraId="5940C6C8" w14:textId="77777777" w:rsidR="001A5097" w:rsidRDefault="001A5097" w:rsidP="001A5097">
      <w:pPr>
        <w:pStyle w:val="P00"/>
        <w:spacing w:before="72"/>
        <w:ind w:left="0" w:right="1134"/>
        <w:rPr>
          <w:rStyle w:val="default"/>
          <w:rFonts w:cs="FrankRuehl" w:hint="cs"/>
          <w:rtl/>
        </w:rPr>
      </w:pPr>
      <w:r>
        <w:rPr>
          <w:rStyle w:val="default"/>
          <w:rFonts w:cs="FrankRuehl" w:hint="cs"/>
          <w:rtl/>
        </w:rPr>
        <w:tab/>
        <w:t xml:space="preserve">"מבטח", "יועץ פנסיוני", "סוכן ביטוח" </w:t>
      </w:r>
      <w:r>
        <w:rPr>
          <w:rStyle w:val="default"/>
          <w:rFonts w:cs="FrankRuehl"/>
          <w:rtl/>
        </w:rPr>
        <w:t>–</w:t>
      </w:r>
      <w:r>
        <w:rPr>
          <w:rStyle w:val="default"/>
          <w:rFonts w:cs="FrankRuehl" w:hint="cs"/>
          <w:rtl/>
        </w:rPr>
        <w:t xml:space="preserve"> כהגדרתם בחוק הפיקוח על הביטוח;</w:t>
      </w:r>
    </w:p>
    <w:p w14:paraId="2516DA0C" w14:textId="77777777" w:rsidR="00571AAA" w:rsidRDefault="00571AA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וטב למקרה חיים" </w:t>
      </w:r>
      <w:r w:rsidR="001A5097">
        <w:rPr>
          <w:rStyle w:val="default"/>
          <w:rFonts w:cs="FrankRuehl"/>
          <w:rtl/>
        </w:rPr>
        <w:t>–</w:t>
      </w:r>
      <w:r>
        <w:rPr>
          <w:rStyle w:val="default"/>
          <w:rFonts w:cs="FrankRuehl" w:hint="cs"/>
          <w:rtl/>
        </w:rPr>
        <w:t xml:space="preserve"> מי שזכאי לקבל את תגמולי הביטוח בקרות מקרה הביטוח, ב</w:t>
      </w:r>
      <w:r>
        <w:rPr>
          <w:rStyle w:val="default"/>
          <w:rFonts w:cs="FrankRuehl"/>
          <w:rtl/>
        </w:rPr>
        <w:t>חי</w:t>
      </w:r>
      <w:r>
        <w:rPr>
          <w:rStyle w:val="default"/>
          <w:rFonts w:cs="FrankRuehl" w:hint="cs"/>
          <w:rtl/>
        </w:rPr>
        <w:t>י המבוטח;</w:t>
      </w:r>
    </w:p>
    <w:p w14:paraId="78B7CDB5" w14:textId="77777777" w:rsidR="001A5097"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וט</w:t>
      </w:r>
      <w:r w:rsidR="001A5097">
        <w:rPr>
          <w:rStyle w:val="default"/>
          <w:rFonts w:cs="FrankRuehl" w:hint="cs"/>
          <w:rtl/>
        </w:rPr>
        <w:t xml:space="preserve">ב למקרה מוות" </w:t>
      </w:r>
      <w:r w:rsidR="001A5097">
        <w:rPr>
          <w:rStyle w:val="default"/>
          <w:rFonts w:cs="FrankRuehl"/>
          <w:rtl/>
        </w:rPr>
        <w:t>–</w:t>
      </w:r>
    </w:p>
    <w:p w14:paraId="3E5B804E" w14:textId="77777777" w:rsidR="00571AAA" w:rsidRDefault="001A5097" w:rsidP="001A50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ביטוח חיים </w:t>
      </w:r>
      <w:r>
        <w:rPr>
          <w:rStyle w:val="default"/>
          <w:rFonts w:cs="FrankRuehl"/>
          <w:rtl/>
        </w:rPr>
        <w:t>–</w:t>
      </w:r>
      <w:r>
        <w:rPr>
          <w:rStyle w:val="default"/>
          <w:rFonts w:cs="FrankRuehl" w:hint="cs"/>
          <w:rtl/>
        </w:rPr>
        <w:t xml:space="preserve"> </w:t>
      </w:r>
      <w:r w:rsidR="00571AAA">
        <w:rPr>
          <w:rStyle w:val="default"/>
          <w:rFonts w:cs="FrankRuehl" w:hint="cs"/>
          <w:rtl/>
        </w:rPr>
        <w:t xml:space="preserve">מי שזכאי לקבל את תגמולי הביטוח </w:t>
      </w:r>
      <w:r>
        <w:rPr>
          <w:rStyle w:val="default"/>
          <w:rFonts w:cs="FrankRuehl" w:hint="cs"/>
          <w:rtl/>
        </w:rPr>
        <w:t>בשל</w:t>
      </w:r>
      <w:r w:rsidR="00571AAA">
        <w:rPr>
          <w:rStyle w:val="default"/>
          <w:rFonts w:cs="FrankRuehl" w:hint="cs"/>
          <w:rtl/>
        </w:rPr>
        <w:t xml:space="preserve"> פטירת המבוטח;</w:t>
      </w:r>
    </w:p>
    <w:p w14:paraId="57560B5F" w14:textId="77777777" w:rsidR="001A5097" w:rsidRDefault="001A5097" w:rsidP="001A5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קופת גמל </w:t>
      </w:r>
      <w:r>
        <w:rPr>
          <w:rStyle w:val="default"/>
          <w:rFonts w:cs="FrankRuehl"/>
          <w:rtl/>
        </w:rPr>
        <w:t>–</w:t>
      </w:r>
      <w:r>
        <w:rPr>
          <w:rStyle w:val="default"/>
          <w:rFonts w:cs="FrankRuehl" w:hint="cs"/>
          <w:rtl/>
        </w:rPr>
        <w:t xml:space="preserve"> מי שזכאי לקבל את הכספים המגיעים לעמית מהקופה לאחר פטירתו;</w:t>
      </w:r>
    </w:p>
    <w:p w14:paraId="1AFF2FF4" w14:textId="77777777" w:rsidR="00571AAA" w:rsidRDefault="00571AAA">
      <w:pPr>
        <w:pStyle w:val="P00"/>
        <w:spacing w:before="72"/>
        <w:ind w:left="0" w:right="1134"/>
        <w:rPr>
          <w:rStyle w:val="default"/>
          <w:rFonts w:cs="FrankRuehl"/>
          <w:rtl/>
        </w:rPr>
      </w:pPr>
      <w:r>
        <w:rPr>
          <w:rFonts w:cs="FrankRuehl"/>
          <w:sz w:val="26"/>
          <w:rtl/>
        </w:rPr>
        <w:tab/>
      </w:r>
      <w:r>
        <w:rPr>
          <w:rStyle w:val="default"/>
          <w:rFonts w:cs="FrankRuehl"/>
          <w:rtl/>
        </w:rPr>
        <w:t>"מו</w:t>
      </w:r>
      <w:r>
        <w:rPr>
          <w:rStyle w:val="default"/>
          <w:rFonts w:cs="FrankRuehl" w:hint="cs"/>
          <w:rtl/>
        </w:rPr>
        <w:t xml:space="preserve">טב שנקבע לפי זיקה" </w:t>
      </w:r>
      <w:r w:rsidR="007A538B">
        <w:rPr>
          <w:rStyle w:val="default"/>
          <w:rFonts w:cs="FrankRuehl"/>
          <w:rtl/>
        </w:rPr>
        <w:t>–</w:t>
      </w:r>
      <w:r>
        <w:rPr>
          <w:rStyle w:val="default"/>
          <w:rFonts w:cs="FrankRuehl" w:hint="cs"/>
          <w:rtl/>
        </w:rPr>
        <w:t xml:space="preserve"> מוטב למקרה חיים או מוטב למקרה מוות שנקבע בלא נקיבת שמו בהתאם לסעיף 44(א) לחוק חוזה הביטוח</w:t>
      </w:r>
      <w:r w:rsidR="007A538B">
        <w:rPr>
          <w:rStyle w:val="default"/>
          <w:rFonts w:cs="FrankRuehl" w:hint="cs"/>
          <w:rtl/>
        </w:rPr>
        <w:t>, התשמ"א-1981</w:t>
      </w:r>
      <w:r>
        <w:rPr>
          <w:rStyle w:val="default"/>
          <w:rFonts w:cs="FrankRuehl" w:hint="cs"/>
          <w:rtl/>
        </w:rPr>
        <w:t>;</w:t>
      </w:r>
    </w:p>
    <w:p w14:paraId="4ADF6175"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וטב קרוב" </w:t>
      </w:r>
      <w:r w:rsidR="007A538B">
        <w:rPr>
          <w:rStyle w:val="default"/>
          <w:rFonts w:cs="FrankRuehl"/>
          <w:rtl/>
        </w:rPr>
        <w:t>–</w:t>
      </w:r>
      <w:r>
        <w:rPr>
          <w:rStyle w:val="default"/>
          <w:rFonts w:cs="FrankRuehl" w:hint="cs"/>
          <w:rtl/>
        </w:rPr>
        <w:t xml:space="preserve"> מוטב למקרה חיים או מוטב למקרה מוות שהוא בן</w:t>
      </w:r>
      <w:r>
        <w:rPr>
          <w:rStyle w:val="default"/>
          <w:rFonts w:cs="FrankRuehl"/>
          <w:rtl/>
        </w:rPr>
        <w:t xml:space="preserve"> ז</w:t>
      </w:r>
      <w:r>
        <w:rPr>
          <w:rStyle w:val="default"/>
          <w:rFonts w:cs="FrankRuehl" w:hint="cs"/>
          <w:rtl/>
        </w:rPr>
        <w:t xml:space="preserve">וג, ילד או נכד של המבוטח </w:t>
      </w:r>
      <w:r w:rsidR="007A538B">
        <w:rPr>
          <w:rStyle w:val="default"/>
          <w:rFonts w:cs="FrankRuehl" w:hint="cs"/>
          <w:rtl/>
        </w:rPr>
        <w:t xml:space="preserve">או העמית, לפי העניין </w:t>
      </w:r>
      <w:r>
        <w:rPr>
          <w:rStyle w:val="default"/>
          <w:rFonts w:cs="FrankRuehl" w:hint="cs"/>
          <w:rtl/>
        </w:rPr>
        <w:t>ושאינו מוטב שנקבע לפי זיקה;</w:t>
      </w:r>
    </w:p>
    <w:p w14:paraId="76AA99B8" w14:textId="77777777" w:rsidR="007A538B" w:rsidRDefault="007A538B">
      <w:pPr>
        <w:pStyle w:val="P00"/>
        <w:spacing w:before="72"/>
        <w:ind w:left="0" w:right="1134"/>
        <w:rPr>
          <w:rStyle w:val="default"/>
          <w:rFonts w:cs="FrankRuehl" w:hint="cs"/>
          <w:rtl/>
        </w:rPr>
      </w:pPr>
      <w:r>
        <w:rPr>
          <w:rStyle w:val="default"/>
          <w:rFonts w:cs="FrankRuehl" w:hint="cs"/>
          <w:rtl/>
        </w:rPr>
        <w:tab/>
        <w:t xml:space="preserve">"מוסד ציבורי" </w:t>
      </w:r>
      <w:r>
        <w:rPr>
          <w:rStyle w:val="default"/>
          <w:rFonts w:cs="FrankRuehl"/>
          <w:rtl/>
        </w:rPr>
        <w:t>–</w:t>
      </w:r>
      <w:r>
        <w:rPr>
          <w:rStyle w:val="default"/>
          <w:rFonts w:cs="FrankRuehl" w:hint="cs"/>
          <w:rtl/>
        </w:rPr>
        <w:t xml:space="preserve"> משרדי הממשלה, הסוכנות היהודית לארץ ישראל, רשויות מקומיות, וכן רשויות, תאגידים או מוסדות אחרים שהוקמו בישראל בחיקוק;</w:t>
      </w:r>
    </w:p>
    <w:p w14:paraId="09D82E58" w14:textId="77777777" w:rsidR="00571AAA" w:rsidRDefault="00571AAA" w:rsidP="007A538B">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יופה כוח" </w:t>
      </w:r>
      <w:r w:rsidR="007A538B">
        <w:rPr>
          <w:rStyle w:val="default"/>
          <w:rFonts w:cs="FrankRuehl"/>
          <w:rtl/>
        </w:rPr>
        <w:t>–</w:t>
      </w:r>
      <w:r>
        <w:rPr>
          <w:rStyle w:val="default"/>
          <w:rFonts w:cs="FrankRuehl" w:hint="cs"/>
          <w:rtl/>
        </w:rPr>
        <w:t xml:space="preserve"> מי שמבוטח, בעל פ</w:t>
      </w:r>
      <w:r>
        <w:rPr>
          <w:rStyle w:val="default"/>
          <w:rFonts w:cs="FrankRuehl"/>
          <w:rtl/>
        </w:rPr>
        <w:t>ו</w:t>
      </w:r>
      <w:r>
        <w:rPr>
          <w:rStyle w:val="default"/>
          <w:rFonts w:cs="FrankRuehl" w:hint="cs"/>
          <w:rtl/>
        </w:rPr>
        <w:t xml:space="preserve">ליסה, מוטב למקרה חיים או מוטב למקרה מוות ייפה את כוחו </w:t>
      </w:r>
      <w:r w:rsidR="007A538B">
        <w:rPr>
          <w:rStyle w:val="default"/>
          <w:rFonts w:cs="FrankRuehl" w:hint="cs"/>
          <w:rtl/>
        </w:rPr>
        <w:t>לעשות בשבילו</w:t>
      </w:r>
      <w:r>
        <w:rPr>
          <w:rStyle w:val="default"/>
          <w:rFonts w:cs="FrankRuehl" w:hint="cs"/>
          <w:rtl/>
        </w:rPr>
        <w:t xml:space="preserve"> פעולות במסגרת חוזה ביטוח חיים</w:t>
      </w:r>
      <w:r w:rsidR="007A538B">
        <w:rPr>
          <w:rStyle w:val="default"/>
          <w:rFonts w:cs="FrankRuehl" w:hint="cs"/>
          <w:rtl/>
        </w:rPr>
        <w:t xml:space="preserve"> או מי שעמית ייפה את כוחו לפעול בחשבונות בקופת גמל, ובלבד שהוא רשום בגוף המוסדי כמי שרשאי לפעול במסגרת חוזה הביטוח או בחשבונו של העמית, ולמעט סוכן ביטוח ויועץ פנסיוני</w:t>
      </w:r>
      <w:r>
        <w:rPr>
          <w:rStyle w:val="default"/>
          <w:rFonts w:cs="FrankRuehl" w:hint="cs"/>
          <w:rtl/>
        </w:rPr>
        <w:t>;</w:t>
      </w:r>
    </w:p>
    <w:p w14:paraId="45769B3E"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sidR="007A538B">
        <w:rPr>
          <w:rStyle w:val="default"/>
          <w:rFonts w:cs="FrankRuehl" w:hint="cs"/>
          <w:rtl/>
        </w:rPr>
        <w:t xml:space="preserve">ספר זהות" </w:t>
      </w:r>
      <w:r w:rsidR="007A538B">
        <w:rPr>
          <w:rStyle w:val="default"/>
          <w:rFonts w:cs="FrankRuehl"/>
          <w:rtl/>
        </w:rPr>
        <w:t>–</w:t>
      </w:r>
    </w:p>
    <w:p w14:paraId="722E78FB" w14:textId="77777777" w:rsidR="00571AAA" w:rsidRDefault="00571AAA">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שהוא תושב </w:t>
      </w:r>
      <w:r w:rsidR="007A538B">
        <w:rPr>
          <w:rStyle w:val="default"/>
          <w:rFonts w:cs="FrankRuehl"/>
          <w:rtl/>
        </w:rPr>
        <w:t>–</w:t>
      </w:r>
      <w:r>
        <w:rPr>
          <w:rStyle w:val="default"/>
          <w:rFonts w:cs="FrankRuehl" w:hint="cs"/>
          <w:rtl/>
        </w:rPr>
        <w:t xml:space="preserve"> מפר זהותו במרשם האוכלוסין;</w:t>
      </w:r>
    </w:p>
    <w:p w14:paraId="7BE41EC1" w14:textId="77777777" w:rsidR="00571AAA" w:rsidRDefault="00571AAA" w:rsidP="007A538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w:t>
      </w:r>
      <w:r>
        <w:rPr>
          <w:rStyle w:val="default"/>
          <w:rFonts w:cs="FrankRuehl"/>
          <w:rtl/>
        </w:rPr>
        <w:t>חי</w:t>
      </w:r>
      <w:r>
        <w:rPr>
          <w:rStyle w:val="default"/>
          <w:rFonts w:cs="FrankRuehl" w:hint="cs"/>
          <w:rtl/>
        </w:rPr>
        <w:t xml:space="preserve">ד שהוא תושב חוץ </w:t>
      </w:r>
      <w:r w:rsidR="007A538B">
        <w:rPr>
          <w:rStyle w:val="default"/>
          <w:rFonts w:cs="FrankRuehl"/>
          <w:rtl/>
        </w:rPr>
        <w:t>–</w:t>
      </w:r>
      <w:r>
        <w:rPr>
          <w:rStyle w:val="default"/>
          <w:rFonts w:cs="FrankRuehl" w:hint="cs"/>
          <w:rtl/>
        </w:rPr>
        <w:t xml:space="preserve"> מס</w:t>
      </w:r>
      <w:r w:rsidR="007A538B">
        <w:rPr>
          <w:rStyle w:val="default"/>
          <w:rFonts w:cs="FrankRuehl" w:hint="cs"/>
          <w:rtl/>
        </w:rPr>
        <w:t>פ</w:t>
      </w:r>
      <w:r>
        <w:rPr>
          <w:rStyle w:val="default"/>
          <w:rFonts w:cs="FrankRuehl" w:hint="cs"/>
          <w:rtl/>
        </w:rPr>
        <w:t>ר דרכון או מספר תעודת מסע ושם המדינה שבה הוצא הדרכון או תעודת ה</w:t>
      </w:r>
      <w:r>
        <w:rPr>
          <w:rStyle w:val="default"/>
          <w:rFonts w:cs="FrankRuehl"/>
          <w:rtl/>
        </w:rPr>
        <w:t>מ</w:t>
      </w:r>
      <w:r>
        <w:rPr>
          <w:rStyle w:val="default"/>
          <w:rFonts w:cs="FrankRuehl" w:hint="cs"/>
          <w:rtl/>
        </w:rPr>
        <w:t xml:space="preserve">סע; וליחיד שזוהה לפי מסמך כאמור בסעיף </w:t>
      </w:r>
      <w:r w:rsidR="007A538B">
        <w:rPr>
          <w:rStyle w:val="default"/>
          <w:rFonts w:cs="FrankRuehl" w:hint="cs"/>
          <w:rtl/>
        </w:rPr>
        <w:t xml:space="preserve">4(א)(7) </w:t>
      </w:r>
      <w:r w:rsidR="007A538B">
        <w:rPr>
          <w:rStyle w:val="default"/>
          <w:rFonts w:cs="FrankRuehl"/>
          <w:rtl/>
        </w:rPr>
        <w:t>–</w:t>
      </w:r>
      <w:r w:rsidR="007A538B">
        <w:rPr>
          <w:rStyle w:val="default"/>
          <w:rFonts w:cs="FrankRuehl" w:hint="cs"/>
          <w:rtl/>
        </w:rPr>
        <w:t xml:space="preserve"> מ</w:t>
      </w:r>
      <w:r>
        <w:rPr>
          <w:rStyle w:val="default"/>
          <w:rFonts w:cs="FrankRuehl" w:hint="cs"/>
          <w:rtl/>
        </w:rPr>
        <w:t xml:space="preserve">ספר הזיהוי באותו מסמך ושם המדינה שבה הוצא המסמך; </w:t>
      </w:r>
      <w:r w:rsidR="007A538B">
        <w:rPr>
          <w:rStyle w:val="default"/>
          <w:rFonts w:cs="FrankRuehl" w:hint="cs"/>
          <w:rtl/>
        </w:rPr>
        <w:t>היה היחיד תושב האזור, מספר הזהות יכול שיהיה גם מספר זהותו בכרטיס מגנטי שהנפיק המינהל האזרחי</w:t>
      </w:r>
      <w:r>
        <w:rPr>
          <w:rStyle w:val="default"/>
          <w:rFonts w:cs="FrankRuehl" w:hint="cs"/>
          <w:rtl/>
        </w:rPr>
        <w:t>;</w:t>
      </w:r>
    </w:p>
    <w:p w14:paraId="797CCFC4" w14:textId="77777777" w:rsidR="00571AAA" w:rsidRDefault="00571AAA">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תאגיד הרשום בישראל </w:t>
      </w:r>
      <w:r w:rsidR="007A538B">
        <w:rPr>
          <w:rStyle w:val="default"/>
          <w:rFonts w:cs="FrankRuehl"/>
          <w:rtl/>
        </w:rPr>
        <w:t>–</w:t>
      </w:r>
      <w:r>
        <w:rPr>
          <w:rStyle w:val="default"/>
          <w:rFonts w:cs="FrankRuehl" w:hint="cs"/>
          <w:rtl/>
        </w:rPr>
        <w:t xml:space="preserve"> מספר הרישום במרשם המתאים;</w:t>
      </w:r>
    </w:p>
    <w:p w14:paraId="443B8392" w14:textId="77777777" w:rsidR="00571AAA" w:rsidRDefault="00571AAA" w:rsidP="007A538B">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 xml:space="preserve">תאגיד שאינו רשום בישראל </w:t>
      </w:r>
      <w:r w:rsidR="007A538B">
        <w:rPr>
          <w:rStyle w:val="default"/>
          <w:rFonts w:cs="FrankRuehl"/>
          <w:rtl/>
        </w:rPr>
        <w:t>–</w:t>
      </w:r>
      <w:r>
        <w:rPr>
          <w:rStyle w:val="default"/>
          <w:rFonts w:cs="FrankRuehl" w:hint="cs"/>
          <w:rtl/>
        </w:rPr>
        <w:t xml:space="preserve"> מספר הרישום במדינת ההתאגדות, אם קיים, ושמה, ואם לא קיים רישום לתאגידים מסוגו </w:t>
      </w:r>
      <w:r w:rsidR="007A538B">
        <w:rPr>
          <w:rStyle w:val="default"/>
          <w:rFonts w:cs="FrankRuehl"/>
          <w:rtl/>
        </w:rPr>
        <w:t>–</w:t>
      </w:r>
      <w:r>
        <w:rPr>
          <w:rStyle w:val="default"/>
          <w:rFonts w:cs="FrankRuehl" w:hint="cs"/>
          <w:rtl/>
        </w:rPr>
        <w:t xml:space="preserve"> מספר הרישום שיקצה לו </w:t>
      </w:r>
      <w:r w:rsidR="007A538B">
        <w:rPr>
          <w:rStyle w:val="default"/>
          <w:rFonts w:cs="FrankRuehl" w:hint="cs"/>
          <w:rtl/>
        </w:rPr>
        <w:t>הגוף המוסדי</w:t>
      </w:r>
      <w:r>
        <w:rPr>
          <w:rStyle w:val="default"/>
          <w:rFonts w:cs="FrankRuehl" w:hint="cs"/>
          <w:rtl/>
        </w:rPr>
        <w:t xml:space="preserve">; ובתאגיד שזוהה לפי מסמך כאמור בסעיף </w:t>
      </w:r>
      <w:r w:rsidR="007A538B">
        <w:rPr>
          <w:rStyle w:val="default"/>
          <w:rFonts w:cs="FrankRuehl" w:hint="cs"/>
          <w:rtl/>
        </w:rPr>
        <w:t>4(א)(7</w:t>
      </w:r>
      <w:r>
        <w:rPr>
          <w:rStyle w:val="default"/>
          <w:rFonts w:cs="FrankRuehl" w:hint="cs"/>
          <w:rtl/>
        </w:rPr>
        <w:t xml:space="preserve">) </w:t>
      </w:r>
      <w:r w:rsidR="007A538B">
        <w:rPr>
          <w:rStyle w:val="default"/>
          <w:rFonts w:cs="FrankRuehl"/>
          <w:rtl/>
        </w:rPr>
        <w:t>–</w:t>
      </w:r>
      <w:r>
        <w:rPr>
          <w:rStyle w:val="default"/>
          <w:rFonts w:cs="FrankRuehl" w:hint="cs"/>
          <w:rtl/>
        </w:rPr>
        <w:t xml:space="preserve"> מספר הזיהוי באותו מסמך </w:t>
      </w:r>
      <w:r>
        <w:rPr>
          <w:rStyle w:val="default"/>
          <w:rFonts w:cs="FrankRuehl"/>
          <w:rtl/>
        </w:rPr>
        <w:t>ו</w:t>
      </w:r>
      <w:r>
        <w:rPr>
          <w:rStyle w:val="default"/>
          <w:rFonts w:cs="FrankRuehl" w:hint="cs"/>
          <w:rtl/>
        </w:rPr>
        <w:t>שם המדינה שבה הוצא המסמך;</w:t>
      </w:r>
    </w:p>
    <w:p w14:paraId="3A334B23" w14:textId="77777777" w:rsidR="00571AAA" w:rsidRDefault="00571AAA" w:rsidP="007A538B">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מוסד ציבורי ובתאגיד ב</w:t>
      </w:r>
      <w:r>
        <w:rPr>
          <w:rStyle w:val="default"/>
          <w:rFonts w:cs="FrankRuehl"/>
          <w:rtl/>
        </w:rPr>
        <w:t>חו</w:t>
      </w:r>
      <w:r>
        <w:rPr>
          <w:rStyle w:val="default"/>
          <w:rFonts w:cs="FrankRuehl" w:hint="cs"/>
          <w:rtl/>
        </w:rPr>
        <w:t xml:space="preserve">ץ לארץ </w:t>
      </w:r>
      <w:r w:rsidR="007A538B">
        <w:rPr>
          <w:rStyle w:val="default"/>
          <w:rFonts w:cs="FrankRuehl" w:hint="cs"/>
          <w:rtl/>
        </w:rPr>
        <w:t xml:space="preserve">שהוקם בחיקוק </w:t>
      </w:r>
      <w:r w:rsidR="007A538B">
        <w:rPr>
          <w:rStyle w:val="default"/>
          <w:rFonts w:cs="FrankRuehl"/>
          <w:rtl/>
        </w:rPr>
        <w:t>–</w:t>
      </w:r>
      <w:r>
        <w:rPr>
          <w:rStyle w:val="default"/>
          <w:rFonts w:cs="FrankRuehl" w:hint="cs"/>
          <w:rtl/>
        </w:rPr>
        <w:t xml:space="preserve"> מספר הרישום שיקצה לו </w:t>
      </w:r>
      <w:r w:rsidR="007A538B">
        <w:rPr>
          <w:rStyle w:val="default"/>
          <w:rFonts w:cs="FrankRuehl" w:hint="cs"/>
          <w:rtl/>
        </w:rPr>
        <w:t>הגוף המוסדי</w:t>
      </w:r>
      <w:r>
        <w:rPr>
          <w:rStyle w:val="default"/>
          <w:rFonts w:cs="FrankRuehl" w:hint="cs"/>
          <w:rtl/>
        </w:rPr>
        <w:t>;</w:t>
      </w:r>
    </w:p>
    <w:p w14:paraId="5CD6420C"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sidR="007A538B">
        <w:rPr>
          <w:rStyle w:val="default"/>
          <w:rFonts w:cs="FrankRuehl" w:hint="cs"/>
          <w:rtl/>
        </w:rPr>
        <w:t xml:space="preserve">ען" </w:t>
      </w:r>
      <w:r w:rsidR="007A538B">
        <w:rPr>
          <w:rStyle w:val="default"/>
          <w:rFonts w:cs="FrankRuehl"/>
          <w:rtl/>
        </w:rPr>
        <w:t>–</w:t>
      </w:r>
    </w:p>
    <w:p w14:paraId="22B0B960" w14:textId="77777777" w:rsidR="00571AAA" w:rsidRDefault="00571AAA" w:rsidP="0082321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w:t>
      </w:r>
      <w:r w:rsidR="0082321B">
        <w:rPr>
          <w:rStyle w:val="default"/>
          <w:rFonts w:cs="FrankRuehl"/>
          <w:rtl/>
        </w:rPr>
        <w:t>–</w:t>
      </w:r>
      <w:r>
        <w:rPr>
          <w:rStyle w:val="default"/>
          <w:rFonts w:cs="FrankRuehl" w:hint="cs"/>
          <w:rtl/>
        </w:rPr>
        <w:t xml:space="preserve"> מ</w:t>
      </w:r>
      <w:r>
        <w:rPr>
          <w:rStyle w:val="default"/>
          <w:rFonts w:cs="FrankRuehl"/>
          <w:rtl/>
        </w:rPr>
        <w:t>ע</w:t>
      </w:r>
      <w:r>
        <w:rPr>
          <w:rStyle w:val="default"/>
          <w:rFonts w:cs="FrankRuehl" w:hint="cs"/>
          <w:rtl/>
        </w:rPr>
        <w:t xml:space="preserve">נו הרשום במסמך כאמור בסעיף </w:t>
      </w:r>
      <w:r w:rsidR="0082321B">
        <w:rPr>
          <w:rStyle w:val="default"/>
          <w:rFonts w:cs="FrankRuehl" w:hint="cs"/>
          <w:rtl/>
        </w:rPr>
        <w:t>4</w:t>
      </w:r>
      <w:r>
        <w:rPr>
          <w:rStyle w:val="default"/>
          <w:rFonts w:cs="FrankRuehl" w:hint="cs"/>
          <w:rtl/>
        </w:rPr>
        <w:t>(א)(1), (2)</w:t>
      </w:r>
      <w:r w:rsidR="0082321B">
        <w:rPr>
          <w:rStyle w:val="default"/>
          <w:rFonts w:cs="FrankRuehl" w:hint="cs"/>
          <w:rtl/>
        </w:rPr>
        <w:t>,</w:t>
      </w:r>
      <w:r>
        <w:rPr>
          <w:rStyle w:val="default"/>
          <w:rFonts w:cs="FrankRuehl" w:hint="cs"/>
          <w:rtl/>
        </w:rPr>
        <w:t xml:space="preserve"> (6)</w:t>
      </w:r>
      <w:r w:rsidR="0082321B">
        <w:rPr>
          <w:rStyle w:val="default"/>
          <w:rFonts w:cs="FrankRuehl" w:hint="cs"/>
          <w:rtl/>
        </w:rPr>
        <w:t xml:space="preserve"> ו-(7)</w:t>
      </w:r>
      <w:r>
        <w:rPr>
          <w:rStyle w:val="default"/>
          <w:rFonts w:cs="FrankRuehl" w:hint="cs"/>
          <w:rtl/>
        </w:rPr>
        <w:t xml:space="preserve">, </w:t>
      </w:r>
      <w:r w:rsidR="0082321B">
        <w:rPr>
          <w:rStyle w:val="default"/>
          <w:rFonts w:cs="FrankRuehl" w:hint="cs"/>
          <w:rtl/>
        </w:rPr>
        <w:t xml:space="preserve">או מקום מגוריו, כפי שמסר, הכולל את שם היישוב, וכן את שם הרחוב, מספר הבית ומיקוד, אם נתונים אלה קיימים, ובתושב חוץ </w:t>
      </w:r>
      <w:r w:rsidR="0082321B">
        <w:rPr>
          <w:rStyle w:val="default"/>
          <w:rFonts w:cs="FrankRuehl"/>
          <w:rtl/>
        </w:rPr>
        <w:t>–</w:t>
      </w:r>
      <w:r w:rsidR="0082321B">
        <w:rPr>
          <w:rStyle w:val="default"/>
          <w:rFonts w:cs="FrankRuehl" w:hint="cs"/>
          <w:rtl/>
        </w:rPr>
        <w:t xml:space="preserve"> גם את שם המדינה</w:t>
      </w:r>
      <w:r>
        <w:rPr>
          <w:rStyle w:val="default"/>
          <w:rFonts w:cs="FrankRuehl" w:hint="cs"/>
          <w:rtl/>
        </w:rPr>
        <w:t>;</w:t>
      </w:r>
    </w:p>
    <w:p w14:paraId="70C46ABE" w14:textId="77777777" w:rsidR="00571AAA" w:rsidRDefault="00571AAA" w:rsidP="0082321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תאגיד </w:t>
      </w:r>
      <w:r w:rsidR="0082321B">
        <w:rPr>
          <w:rStyle w:val="default"/>
          <w:rFonts w:cs="FrankRuehl"/>
          <w:rtl/>
        </w:rPr>
        <w:t>–</w:t>
      </w:r>
      <w:r>
        <w:rPr>
          <w:rStyle w:val="default"/>
          <w:rFonts w:cs="FrankRuehl" w:hint="cs"/>
          <w:rtl/>
        </w:rPr>
        <w:t xml:space="preserve"> מענו הרשום במסמך כאמור בסעיף </w:t>
      </w:r>
      <w:r w:rsidR="0082321B">
        <w:rPr>
          <w:rStyle w:val="default"/>
          <w:rFonts w:cs="FrankRuehl" w:hint="cs"/>
          <w:rtl/>
        </w:rPr>
        <w:t>4</w:t>
      </w:r>
      <w:r>
        <w:rPr>
          <w:rStyle w:val="default"/>
          <w:rFonts w:cs="FrankRuehl" w:hint="cs"/>
          <w:rtl/>
        </w:rPr>
        <w:t>(א)(3)</w:t>
      </w:r>
      <w:r w:rsidR="0082321B">
        <w:rPr>
          <w:rStyle w:val="default"/>
          <w:rFonts w:cs="FrankRuehl" w:hint="cs"/>
          <w:rtl/>
        </w:rPr>
        <w:t>,</w:t>
      </w:r>
      <w:r>
        <w:rPr>
          <w:rStyle w:val="default"/>
          <w:rFonts w:cs="FrankRuehl" w:hint="cs"/>
          <w:rtl/>
        </w:rPr>
        <w:t xml:space="preserve"> (4)</w:t>
      </w:r>
      <w:r w:rsidR="0082321B">
        <w:rPr>
          <w:rStyle w:val="default"/>
          <w:rFonts w:cs="FrankRuehl" w:hint="cs"/>
          <w:rtl/>
        </w:rPr>
        <w:t xml:space="preserve"> ו-(7)</w:t>
      </w:r>
      <w:r>
        <w:rPr>
          <w:rStyle w:val="default"/>
          <w:rFonts w:cs="FrankRuehl" w:hint="cs"/>
          <w:rtl/>
        </w:rPr>
        <w:t xml:space="preserve">, </w:t>
      </w:r>
      <w:r w:rsidR="0082321B">
        <w:rPr>
          <w:rStyle w:val="default"/>
          <w:rFonts w:cs="FrankRuehl" w:hint="cs"/>
          <w:rtl/>
        </w:rPr>
        <w:t xml:space="preserve">או מקום ניהול עסקיו בישראל, ואם אינו מנהל עסקים בישראל </w:t>
      </w:r>
      <w:r w:rsidR="0082321B">
        <w:rPr>
          <w:rStyle w:val="default"/>
          <w:rFonts w:cs="FrankRuehl"/>
          <w:rtl/>
        </w:rPr>
        <w:t>–</w:t>
      </w:r>
      <w:r w:rsidR="0082321B">
        <w:rPr>
          <w:rStyle w:val="default"/>
          <w:rFonts w:cs="FrankRuehl" w:hint="cs"/>
          <w:rtl/>
        </w:rPr>
        <w:t xml:space="preserve"> מקום מרכז עסקיו מחוץ לישראל, וכל אלה </w:t>
      </w:r>
      <w:r w:rsidR="0082321B">
        <w:rPr>
          <w:rStyle w:val="default"/>
          <w:rFonts w:cs="FrankRuehl"/>
          <w:rtl/>
        </w:rPr>
        <w:t>–</w:t>
      </w:r>
      <w:r w:rsidR="0082321B">
        <w:rPr>
          <w:rStyle w:val="default"/>
          <w:rFonts w:cs="FrankRuehl" w:hint="cs"/>
          <w:rtl/>
        </w:rPr>
        <w:t xml:space="preserve"> כפי שמסר; המען יכלול את שם היישוב, וכן את שם הרחוב, מספר הבית ומיקוד, אם נתונים אלה קיימים, ובתאגיד שאינו רשום בישראל </w:t>
      </w:r>
      <w:r w:rsidR="0082321B">
        <w:rPr>
          <w:rStyle w:val="default"/>
          <w:rFonts w:cs="FrankRuehl"/>
          <w:rtl/>
        </w:rPr>
        <w:t>–</w:t>
      </w:r>
      <w:r w:rsidR="0082321B">
        <w:rPr>
          <w:rStyle w:val="default"/>
          <w:rFonts w:cs="FrankRuehl" w:hint="cs"/>
          <w:rtl/>
        </w:rPr>
        <w:t xml:space="preserve"> גם את שם המדינה</w:t>
      </w:r>
      <w:r>
        <w:rPr>
          <w:rStyle w:val="default"/>
          <w:rFonts w:cs="FrankRuehl" w:hint="cs"/>
          <w:rtl/>
        </w:rPr>
        <w:t>;</w:t>
      </w:r>
    </w:p>
    <w:p w14:paraId="3A3FF72E" w14:textId="77777777" w:rsidR="00571AAA" w:rsidRDefault="00571AAA" w:rsidP="0082321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מוסד ציבורי ובתאגיד בחוץ לארץ </w:t>
      </w:r>
      <w:r w:rsidR="0082321B">
        <w:rPr>
          <w:rStyle w:val="default"/>
          <w:rFonts w:cs="FrankRuehl" w:hint="cs"/>
          <w:rtl/>
        </w:rPr>
        <w:t xml:space="preserve">שהוקם בחיקוק </w:t>
      </w:r>
      <w:r w:rsidR="0082321B">
        <w:rPr>
          <w:rStyle w:val="default"/>
          <w:rFonts w:cs="FrankRuehl"/>
          <w:rtl/>
        </w:rPr>
        <w:t>–</w:t>
      </w:r>
      <w:r>
        <w:rPr>
          <w:rStyle w:val="default"/>
          <w:rFonts w:cs="FrankRuehl" w:hint="cs"/>
          <w:rtl/>
        </w:rPr>
        <w:t xml:space="preserve"> ה</w:t>
      </w:r>
      <w:r w:rsidR="0082321B">
        <w:rPr>
          <w:rStyle w:val="default"/>
          <w:rFonts w:cs="FrankRuehl" w:hint="cs"/>
          <w:rtl/>
        </w:rPr>
        <w:t xml:space="preserve">מען שמסר הכולל את שם היישוב, וכן את שם הרחוב, מספר הבית ומיקוד, אם נתונים אלה קיימים, ובתאגיד בחוץ לארץ שהוקם בחיקוק </w:t>
      </w:r>
      <w:r w:rsidR="0082321B">
        <w:rPr>
          <w:rStyle w:val="default"/>
          <w:rFonts w:cs="FrankRuehl"/>
          <w:rtl/>
        </w:rPr>
        <w:t>–</w:t>
      </w:r>
      <w:r w:rsidR="0082321B">
        <w:rPr>
          <w:rStyle w:val="default"/>
          <w:rFonts w:cs="FrankRuehl" w:hint="cs"/>
          <w:rtl/>
        </w:rPr>
        <w:t xml:space="preserve"> גם את שם המדינה</w:t>
      </w:r>
      <w:r>
        <w:rPr>
          <w:rStyle w:val="default"/>
          <w:rFonts w:cs="FrankRuehl" w:hint="cs"/>
          <w:rtl/>
        </w:rPr>
        <w:t>;</w:t>
      </w:r>
    </w:p>
    <w:p w14:paraId="42FA78CD" w14:textId="77777777" w:rsidR="0082321B" w:rsidRDefault="00571AAA">
      <w:pPr>
        <w:pStyle w:val="P00"/>
        <w:spacing w:before="72"/>
        <w:ind w:left="0" w:right="1134"/>
        <w:rPr>
          <w:rStyle w:val="default"/>
          <w:rFonts w:cs="FrankRuehl" w:hint="cs"/>
          <w:rtl/>
        </w:rPr>
      </w:pPr>
      <w:r>
        <w:rPr>
          <w:rFonts w:cs="FrankRuehl"/>
          <w:sz w:val="26"/>
          <w:rtl/>
        </w:rPr>
        <w:tab/>
      </w:r>
      <w:r>
        <w:rPr>
          <w:rStyle w:val="default"/>
          <w:rFonts w:cs="FrankRuehl"/>
          <w:rtl/>
        </w:rPr>
        <w:t>"מ</w:t>
      </w:r>
      <w:r w:rsidR="0082321B">
        <w:rPr>
          <w:rStyle w:val="default"/>
          <w:rFonts w:cs="FrankRuehl" w:hint="cs"/>
          <w:rtl/>
        </w:rPr>
        <w:t xml:space="preserve">קבל שירות" </w:t>
      </w:r>
      <w:r w:rsidR="0082321B">
        <w:rPr>
          <w:rStyle w:val="default"/>
          <w:rFonts w:cs="FrankRuehl"/>
          <w:rtl/>
        </w:rPr>
        <w:t>–</w:t>
      </w:r>
    </w:p>
    <w:p w14:paraId="1DF92931" w14:textId="77777777" w:rsidR="00571AAA" w:rsidRDefault="0082321B" w:rsidP="00E577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ביטוח חיים </w:t>
      </w:r>
      <w:r>
        <w:rPr>
          <w:rStyle w:val="default"/>
          <w:rFonts w:cs="FrankRuehl"/>
          <w:rtl/>
        </w:rPr>
        <w:t>–</w:t>
      </w:r>
      <w:r>
        <w:rPr>
          <w:rStyle w:val="default"/>
          <w:rFonts w:cs="FrankRuehl" w:hint="cs"/>
          <w:rtl/>
        </w:rPr>
        <w:t xml:space="preserve"> ב</w:t>
      </w:r>
      <w:r w:rsidR="00571AAA">
        <w:rPr>
          <w:rStyle w:val="default"/>
          <w:rFonts w:cs="FrankRuehl" w:hint="cs"/>
          <w:rtl/>
        </w:rPr>
        <w:t xml:space="preserve">על פוליסה, מבוטח, מי שכרת את חוזה ביטוח החיים </w:t>
      </w:r>
      <w:r>
        <w:rPr>
          <w:rStyle w:val="default"/>
          <w:rFonts w:cs="FrankRuehl" w:hint="cs"/>
          <w:rtl/>
        </w:rPr>
        <w:t>בשבילם</w:t>
      </w:r>
      <w:r w:rsidR="00571AAA">
        <w:rPr>
          <w:rStyle w:val="default"/>
          <w:rFonts w:cs="FrankRuehl" w:hint="cs"/>
          <w:rtl/>
        </w:rPr>
        <w:t>, מיופה כוח, מוטב למקרה חיים</w:t>
      </w:r>
      <w:r>
        <w:rPr>
          <w:rStyle w:val="default"/>
          <w:rFonts w:cs="FrankRuehl" w:hint="cs"/>
          <w:rtl/>
        </w:rPr>
        <w:t xml:space="preserve"> או לאחר פטירת המבוטח </w:t>
      </w:r>
      <w:r w:rsidR="00E577F8">
        <w:rPr>
          <w:rStyle w:val="default"/>
          <w:rFonts w:cs="FrankRuehl"/>
          <w:rtl/>
        </w:rPr>
        <w:t>–</w:t>
      </w:r>
      <w:r w:rsidR="00571AAA">
        <w:rPr>
          <w:rStyle w:val="default"/>
          <w:rFonts w:cs="FrankRuehl" w:hint="cs"/>
          <w:rtl/>
        </w:rPr>
        <w:t xml:space="preserve"> מוטב למקרה מוות</w:t>
      </w:r>
      <w:r w:rsidR="00E577F8">
        <w:rPr>
          <w:rStyle w:val="default"/>
          <w:rFonts w:cs="FrankRuehl" w:hint="cs"/>
          <w:rtl/>
        </w:rPr>
        <w:t>, או עושה פעולה כאמור בסעיף 3(ז)</w:t>
      </w:r>
      <w:r w:rsidR="00571AAA">
        <w:rPr>
          <w:rStyle w:val="default"/>
          <w:rFonts w:cs="FrankRuehl" w:hint="cs"/>
          <w:rtl/>
        </w:rPr>
        <w:t>;</w:t>
      </w:r>
    </w:p>
    <w:p w14:paraId="7AADF2AC" w14:textId="77777777" w:rsidR="00E577F8" w:rsidRDefault="00E577F8" w:rsidP="00E577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קופת גמל </w:t>
      </w:r>
      <w:r>
        <w:rPr>
          <w:rStyle w:val="default"/>
          <w:rFonts w:cs="FrankRuehl"/>
          <w:rtl/>
        </w:rPr>
        <w:t>–</w:t>
      </w:r>
      <w:r>
        <w:rPr>
          <w:rStyle w:val="default"/>
          <w:rFonts w:cs="FrankRuehl" w:hint="cs"/>
          <w:rtl/>
        </w:rPr>
        <w:t xml:space="preserve"> עמית, מי שפתח את החשבון בשביל העמית, מיופה כוח, או לאחר פטירת העמית </w:t>
      </w:r>
      <w:r>
        <w:rPr>
          <w:rStyle w:val="default"/>
          <w:rFonts w:cs="FrankRuehl"/>
          <w:rtl/>
        </w:rPr>
        <w:t>–</w:t>
      </w:r>
      <w:r>
        <w:rPr>
          <w:rStyle w:val="default"/>
          <w:rFonts w:cs="FrankRuehl" w:hint="cs"/>
          <w:rtl/>
        </w:rPr>
        <w:t xml:space="preserve"> מוטב למקרה מוות או עושה פעולה כאמור בסעיף 3(ז);</w:t>
      </w:r>
    </w:p>
    <w:p w14:paraId="7E43A153" w14:textId="77777777" w:rsidR="00E577F8" w:rsidRDefault="00E577F8" w:rsidP="00E577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הלוואה שניתנה במסגרת עסקי הגוף המוסדי שאינה הלוואה לעמית או למבוטח </w:t>
      </w:r>
      <w:r>
        <w:rPr>
          <w:rStyle w:val="default"/>
          <w:rFonts w:cs="FrankRuehl"/>
          <w:rtl/>
        </w:rPr>
        <w:t>–</w:t>
      </w:r>
      <w:r>
        <w:rPr>
          <w:rStyle w:val="default"/>
          <w:rFonts w:cs="FrankRuehl" w:hint="cs"/>
          <w:rtl/>
        </w:rPr>
        <w:t xml:space="preserve"> לווה כאמור בסעיף 12 ולצורך סעיף זה בלבד;</w:t>
      </w:r>
    </w:p>
    <w:p w14:paraId="0390DC46" w14:textId="77777777" w:rsidR="00E577F8" w:rsidRDefault="00E577F8" w:rsidP="0082321B">
      <w:pPr>
        <w:pStyle w:val="P00"/>
        <w:spacing w:before="72"/>
        <w:ind w:left="0" w:right="1134"/>
        <w:rPr>
          <w:rStyle w:val="default"/>
          <w:rFonts w:cs="FrankRuehl" w:hint="cs"/>
          <w:rtl/>
        </w:rPr>
      </w:pPr>
      <w:r>
        <w:rPr>
          <w:rStyle w:val="default"/>
          <w:rFonts w:cs="FrankRuehl" w:hint="cs"/>
          <w:rtl/>
        </w:rPr>
        <w:tab/>
        <w:t xml:space="preserve">"משיכה של תשלומים שלא כדין" </w:t>
      </w:r>
      <w:r>
        <w:rPr>
          <w:rStyle w:val="default"/>
          <w:rFonts w:cs="FrankRuehl"/>
          <w:rtl/>
        </w:rPr>
        <w:t>–</w:t>
      </w:r>
      <w:r>
        <w:rPr>
          <w:rStyle w:val="default"/>
          <w:rFonts w:cs="FrankRuehl" w:hint="cs"/>
          <w:rtl/>
        </w:rPr>
        <w:t xml:space="preserve"> כמשמעותה בסעיף 87 לפקודת מס הכנסה;</w:t>
      </w:r>
    </w:p>
    <w:p w14:paraId="675F2B4A" w14:textId="77777777" w:rsidR="00E577F8" w:rsidRDefault="00E577F8" w:rsidP="0082321B">
      <w:pPr>
        <w:pStyle w:val="P00"/>
        <w:spacing w:before="72"/>
        <w:ind w:left="0" w:right="1134"/>
        <w:rPr>
          <w:rStyle w:val="default"/>
          <w:rFonts w:cs="FrankRuehl" w:hint="cs"/>
          <w:rtl/>
        </w:rPr>
      </w:pPr>
      <w:r>
        <w:rPr>
          <w:rStyle w:val="default"/>
          <w:rFonts w:cs="FrankRuehl" w:hint="cs"/>
          <w:rtl/>
        </w:rPr>
        <w:tab/>
        <w:t xml:space="preserve">"נהנה" </w:t>
      </w:r>
      <w:r>
        <w:rPr>
          <w:rStyle w:val="default"/>
          <w:rFonts w:cs="FrankRuehl"/>
          <w:rtl/>
        </w:rPr>
        <w:t>–</w:t>
      </w:r>
      <w:r>
        <w:rPr>
          <w:rStyle w:val="default"/>
          <w:rFonts w:cs="FrankRuehl" w:hint="cs"/>
          <w:rtl/>
        </w:rPr>
        <w:t xml:space="preserve"> כהגדרתו בסעיף 7(א)(1) לחוק, ולמעט מוטב למקרה חיים או מוטב למקרה מוות, ואם היה הנהנה תאגיד, יראו את התאגיד ואת בעלי השליטה בתאגיד כנהנים; לעניין זה לא יראו כנהנה מעסיק שנזקפת לטובתו הטבת מס לפלי פקודת מס הכנסה בשל חוזה ביטוח החיים או בשל קופת הגמל;</w:t>
      </w:r>
    </w:p>
    <w:p w14:paraId="490CA91F" w14:textId="77777777" w:rsidR="00E577F8" w:rsidRDefault="00E577F8" w:rsidP="0082321B">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בחוק הפיקוח על הביטוח או חוק קופות גמל, לפי העניין;</w:t>
      </w:r>
    </w:p>
    <w:p w14:paraId="05C0F20B" w14:textId="77777777" w:rsidR="00E577F8" w:rsidRPr="00E577F8" w:rsidRDefault="00E577F8" w:rsidP="0082321B">
      <w:pPr>
        <w:pStyle w:val="P00"/>
        <w:spacing w:before="72"/>
        <w:ind w:left="0" w:right="1134"/>
        <w:rPr>
          <w:rStyle w:val="default"/>
          <w:rFonts w:cs="FrankRuehl" w:hint="cs"/>
          <w:sz w:val="20"/>
          <w:rtl/>
        </w:rPr>
      </w:pPr>
      <w:r w:rsidRPr="00E577F8">
        <w:rPr>
          <w:rStyle w:val="default"/>
          <w:rFonts w:cs="FrankRuehl" w:hint="cs"/>
          <w:sz w:val="20"/>
          <w:rtl/>
        </w:rPr>
        <w:tab/>
        <w:t xml:space="preserve">"עורך דין" </w:t>
      </w:r>
      <w:r w:rsidRPr="00E577F8">
        <w:rPr>
          <w:rStyle w:val="default"/>
          <w:rFonts w:cs="FrankRuehl"/>
          <w:sz w:val="20"/>
          <w:rtl/>
        </w:rPr>
        <w:t>–</w:t>
      </w:r>
      <w:r w:rsidRPr="00E577F8">
        <w:rPr>
          <w:rStyle w:val="default"/>
          <w:rFonts w:cs="FrankRuehl" w:hint="cs"/>
          <w:sz w:val="20"/>
          <w:rtl/>
        </w:rPr>
        <w:t xml:space="preserve"> בעל רישיון לעריכת דין בישראל ולעניין תאגיד שאינו רשום בישראל, גם עורך דין בעל רישיון במדינת ההתאגדות של התאגיד, ובלבד שהמדינה או הטריטוריה שבה מואגד התאגיד אינה מנויה בתוספת הראשונה; היתה מדינת ההתאגדות אחת המדינות החברות בארגון לשיתוף כלכלי ופיתוח (להלן </w:t>
      </w:r>
      <w:r w:rsidRPr="00E577F8">
        <w:rPr>
          <w:rStyle w:val="default"/>
          <w:rFonts w:cs="FrankRuehl"/>
          <w:sz w:val="20"/>
          <w:rtl/>
        </w:rPr>
        <w:t>–</w:t>
      </w:r>
      <w:r w:rsidRPr="00E577F8">
        <w:rPr>
          <w:rStyle w:val="default"/>
          <w:rFonts w:cs="FrankRuehl" w:hint="cs"/>
          <w:sz w:val="20"/>
          <w:rtl/>
        </w:rPr>
        <w:t xml:space="preserve"> </w:t>
      </w:r>
      <w:r w:rsidRPr="00E577F8">
        <w:rPr>
          <w:rStyle w:val="default"/>
          <w:rFonts w:cs="FrankRuehl"/>
          <w:sz w:val="20"/>
        </w:rPr>
        <w:t>OECD</w:t>
      </w:r>
      <w:r w:rsidRPr="00E577F8">
        <w:rPr>
          <w:rStyle w:val="default"/>
          <w:rFonts w:cs="FrankRuehl" w:hint="cs"/>
          <w:sz w:val="20"/>
          <w:rtl/>
        </w:rPr>
        <w:t>), גם עורך דין בעל רישיון לעריכת דין באחת המדינות החברות בארגון ה-</w:t>
      </w:r>
      <w:r w:rsidRPr="00E577F8">
        <w:rPr>
          <w:rStyle w:val="default"/>
          <w:rFonts w:cs="FrankRuehl"/>
          <w:sz w:val="20"/>
        </w:rPr>
        <w:t>OECD</w:t>
      </w:r>
      <w:r w:rsidRPr="00E577F8">
        <w:rPr>
          <w:rStyle w:val="default"/>
          <w:rFonts w:cs="FrankRuehl" w:hint="cs"/>
          <w:sz w:val="20"/>
          <w:rtl/>
        </w:rPr>
        <w:t>;</w:t>
      </w:r>
    </w:p>
    <w:p w14:paraId="56123310" w14:textId="77777777" w:rsidR="00571AAA" w:rsidRDefault="00571AAA" w:rsidP="00E577F8">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עולה" </w:t>
      </w:r>
      <w:r w:rsidR="00E577F8">
        <w:rPr>
          <w:rStyle w:val="default"/>
          <w:rFonts w:cs="FrankRuehl"/>
          <w:rtl/>
        </w:rPr>
        <w:t>–</w:t>
      </w:r>
      <w:r>
        <w:rPr>
          <w:rStyle w:val="default"/>
          <w:rFonts w:cs="FrankRuehl"/>
          <w:rtl/>
        </w:rPr>
        <w:t xml:space="preserve"> פ</w:t>
      </w:r>
      <w:r>
        <w:rPr>
          <w:rStyle w:val="default"/>
          <w:rFonts w:cs="FrankRuehl" w:hint="cs"/>
          <w:rtl/>
        </w:rPr>
        <w:t xml:space="preserve">עולה בודדת, </w:t>
      </w:r>
      <w:r w:rsidR="00E577F8">
        <w:rPr>
          <w:rStyle w:val="default"/>
          <w:rFonts w:cs="FrankRuehl" w:hint="cs"/>
          <w:rtl/>
        </w:rPr>
        <w:t>זולת אם</w:t>
      </w:r>
      <w:r>
        <w:rPr>
          <w:rStyle w:val="default"/>
          <w:rFonts w:cs="FrankRuehl" w:hint="cs"/>
          <w:rtl/>
        </w:rPr>
        <w:t xml:space="preserve"> נקבע אחרת בצו זה;</w:t>
      </w:r>
    </w:p>
    <w:p w14:paraId="133DC6F4" w14:textId="77777777" w:rsidR="00E577F8" w:rsidRDefault="00E577F8" w:rsidP="00E577F8">
      <w:pPr>
        <w:pStyle w:val="P00"/>
        <w:spacing w:before="72"/>
        <w:ind w:left="0" w:right="1134"/>
        <w:rPr>
          <w:rStyle w:val="default"/>
          <w:rFonts w:cs="FrankRuehl" w:hint="cs"/>
          <w:rtl/>
        </w:rPr>
      </w:pPr>
      <w:r>
        <w:rPr>
          <w:rStyle w:val="default"/>
          <w:rFonts w:cs="FrankRuehl" w:hint="cs"/>
          <w:rtl/>
        </w:rPr>
        <w:tab/>
        <w:t xml:space="preserve">"פקודת מס הכנסה" </w:t>
      </w:r>
      <w:r>
        <w:rPr>
          <w:rStyle w:val="default"/>
          <w:rFonts w:cs="FrankRuehl"/>
          <w:rtl/>
        </w:rPr>
        <w:t>–</w:t>
      </w:r>
      <w:r>
        <w:rPr>
          <w:rStyle w:val="default"/>
          <w:rFonts w:cs="FrankRuehl" w:hint="cs"/>
          <w:rtl/>
        </w:rPr>
        <w:t xml:space="preserve"> פקודת מס הכנסה;</w:t>
      </w:r>
    </w:p>
    <w:p w14:paraId="440645D3" w14:textId="77777777" w:rsidR="00E577F8" w:rsidRDefault="00E577F8" w:rsidP="00E577F8">
      <w:pPr>
        <w:pStyle w:val="P00"/>
        <w:spacing w:before="72"/>
        <w:ind w:left="0" w:right="1134"/>
        <w:rPr>
          <w:rStyle w:val="default"/>
          <w:rFonts w:cs="FrankRuehl" w:hint="cs"/>
          <w:rtl/>
        </w:rPr>
      </w:pPr>
      <w:r>
        <w:rPr>
          <w:rStyle w:val="default"/>
          <w:rFonts w:cs="FrankRuehl" w:hint="cs"/>
          <w:rtl/>
        </w:rPr>
        <w:tab/>
        <w:t xml:space="preserve">"צדדים לפעולה" </w:t>
      </w:r>
      <w:r>
        <w:rPr>
          <w:rStyle w:val="default"/>
          <w:rFonts w:cs="FrankRuehl"/>
          <w:rtl/>
        </w:rPr>
        <w:t>–</w:t>
      </w:r>
      <w:r>
        <w:rPr>
          <w:rStyle w:val="default"/>
          <w:rFonts w:cs="FrankRuehl" w:hint="cs"/>
          <w:rtl/>
        </w:rPr>
        <w:t xml:space="preserve"> מי שהוא אחד הצדדים לפעולה המבוצעת באמצעות הגוף המוסדי, לרבות עושה פעולה לפי סעיף 3(ז);</w:t>
      </w:r>
    </w:p>
    <w:p w14:paraId="3FB1788F" w14:textId="77777777" w:rsidR="00E577F8" w:rsidRDefault="00E577F8" w:rsidP="00E577F8">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קופת גמל לתגמולים שאינה קופת ביטוח, קרן חדשה כללית, קופת גמל להשקעה, קופת גמל לחיסכון או קרן השתלמות;</w:t>
      </w:r>
    </w:p>
    <w:p w14:paraId="166AD5AD"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ם" </w:t>
      </w:r>
      <w:r w:rsidR="00E577F8">
        <w:rPr>
          <w:rStyle w:val="default"/>
          <w:rFonts w:cs="FrankRuehl"/>
          <w:rtl/>
        </w:rPr>
        <w:t>–</w:t>
      </w:r>
      <w:r>
        <w:rPr>
          <w:rStyle w:val="default"/>
          <w:rFonts w:cs="FrankRuehl" w:hint="cs"/>
          <w:rtl/>
        </w:rPr>
        <w:t xml:space="preserve"> </w:t>
      </w:r>
      <w:r w:rsidR="00E577F8">
        <w:rPr>
          <w:rStyle w:val="default"/>
          <w:rFonts w:cs="FrankRuehl" w:hint="cs"/>
          <w:rtl/>
        </w:rPr>
        <w:t>כל אחד מאלה:</w:t>
      </w:r>
    </w:p>
    <w:p w14:paraId="1B940B84" w14:textId="77777777" w:rsidR="00571AAA" w:rsidRDefault="00571AAA" w:rsidP="001760A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w:t>
      </w:r>
      <w:r w:rsidR="00E577F8">
        <w:rPr>
          <w:rStyle w:val="default"/>
          <w:rFonts w:cs="FrankRuehl"/>
          <w:rtl/>
        </w:rPr>
        <w:t>–</w:t>
      </w:r>
      <w:r>
        <w:rPr>
          <w:rStyle w:val="default"/>
          <w:rFonts w:cs="FrankRuehl" w:hint="cs"/>
          <w:rtl/>
        </w:rPr>
        <w:t xml:space="preserve"> שם משפחה ושם פרטי, </w:t>
      </w:r>
      <w:r w:rsidR="001760A1">
        <w:rPr>
          <w:rStyle w:val="default"/>
          <w:rFonts w:cs="FrankRuehl" w:hint="cs"/>
          <w:rtl/>
        </w:rPr>
        <w:t>הרשומים במסמך הזיהוי כאמור בסעיף 4</w:t>
      </w:r>
      <w:r>
        <w:rPr>
          <w:rStyle w:val="default"/>
          <w:rFonts w:cs="FrankRuehl" w:hint="cs"/>
          <w:rtl/>
        </w:rPr>
        <w:t>;</w:t>
      </w:r>
    </w:p>
    <w:p w14:paraId="198A8D3D" w14:textId="77777777" w:rsidR="00571AAA" w:rsidRDefault="00571AAA" w:rsidP="001760A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תאגיד </w:t>
      </w:r>
      <w:r w:rsidR="001760A1">
        <w:rPr>
          <w:rStyle w:val="default"/>
          <w:rFonts w:cs="FrankRuehl"/>
          <w:rtl/>
        </w:rPr>
        <w:t>–</w:t>
      </w:r>
      <w:r>
        <w:rPr>
          <w:rStyle w:val="default"/>
          <w:rFonts w:cs="FrankRuehl" w:hint="cs"/>
          <w:rtl/>
        </w:rPr>
        <w:t xml:space="preserve"> שמו הרשום, ואם ה</w:t>
      </w:r>
      <w:r w:rsidR="001760A1">
        <w:rPr>
          <w:rStyle w:val="default"/>
          <w:rFonts w:cs="FrankRuehl" w:hint="cs"/>
          <w:rtl/>
        </w:rPr>
        <w:t>ת</w:t>
      </w:r>
      <w:r>
        <w:rPr>
          <w:rStyle w:val="default"/>
          <w:rFonts w:cs="FrankRuehl" w:hint="cs"/>
          <w:rtl/>
        </w:rPr>
        <w:t xml:space="preserve">אגד במדינה שלא מתקיים בה רישום לגבי תאגידים מסוגו </w:t>
      </w:r>
      <w:r w:rsidR="001760A1">
        <w:rPr>
          <w:rStyle w:val="default"/>
          <w:rFonts w:cs="FrankRuehl"/>
          <w:rtl/>
        </w:rPr>
        <w:t>–</w:t>
      </w:r>
      <w:r>
        <w:rPr>
          <w:rStyle w:val="default"/>
          <w:rFonts w:cs="FrankRuehl" w:hint="cs"/>
          <w:rtl/>
        </w:rPr>
        <w:t xml:space="preserve"> שמו כפי שמסר;</w:t>
      </w:r>
    </w:p>
    <w:p w14:paraId="73591F2B" w14:textId="77777777" w:rsidR="00571AAA" w:rsidRDefault="00571AAA">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תאגיד שהוקם בחיקוק </w:t>
      </w:r>
      <w:r w:rsidR="001760A1">
        <w:rPr>
          <w:rStyle w:val="default"/>
          <w:rFonts w:cs="FrankRuehl"/>
          <w:rtl/>
        </w:rPr>
        <w:t>–</w:t>
      </w:r>
      <w:r>
        <w:rPr>
          <w:rStyle w:val="default"/>
          <w:rFonts w:cs="FrankRuehl" w:hint="cs"/>
          <w:rtl/>
        </w:rPr>
        <w:t xml:space="preserve"> השם שנקבע בחיקוק, בין בא</w:t>
      </w:r>
      <w:r>
        <w:rPr>
          <w:rStyle w:val="default"/>
          <w:rFonts w:cs="FrankRuehl"/>
          <w:rtl/>
        </w:rPr>
        <w:t>רץ</w:t>
      </w:r>
      <w:r>
        <w:rPr>
          <w:rStyle w:val="default"/>
          <w:rFonts w:cs="FrankRuehl" w:hint="cs"/>
          <w:rtl/>
        </w:rPr>
        <w:t xml:space="preserve"> ובין בחוץ לארץ;</w:t>
      </w:r>
    </w:p>
    <w:p w14:paraId="3D0DB5CC" w14:textId="77777777" w:rsidR="00571AAA" w:rsidRDefault="00571AAA" w:rsidP="001760A1">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מוסד ציבורי, למעט בתאגיד שהוקם בחיקוק </w:t>
      </w:r>
      <w:r w:rsidR="001760A1">
        <w:rPr>
          <w:rStyle w:val="default"/>
          <w:rFonts w:cs="FrankRuehl"/>
          <w:rtl/>
        </w:rPr>
        <w:t>–</w:t>
      </w:r>
      <w:r>
        <w:rPr>
          <w:rStyle w:val="default"/>
          <w:rFonts w:cs="FrankRuehl" w:hint="cs"/>
          <w:rtl/>
        </w:rPr>
        <w:t xml:space="preserve"> שמ</w:t>
      </w:r>
      <w:r w:rsidR="001760A1">
        <w:rPr>
          <w:rStyle w:val="default"/>
          <w:rFonts w:cs="FrankRuehl" w:hint="cs"/>
          <w:rtl/>
        </w:rPr>
        <w:t>ו כפי שמסר</w:t>
      </w:r>
      <w:r>
        <w:rPr>
          <w:rStyle w:val="default"/>
          <w:rFonts w:cs="FrankRuehl" w:hint="cs"/>
          <w:rtl/>
        </w:rPr>
        <w:t>;</w:t>
      </w:r>
    </w:p>
    <w:p w14:paraId="520432A4"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"ת</w:t>
      </w:r>
      <w:r w:rsidR="001760A1">
        <w:rPr>
          <w:rStyle w:val="default"/>
          <w:rFonts w:cs="FrankRuehl" w:hint="cs"/>
          <w:rtl/>
        </w:rPr>
        <w:t xml:space="preserve">אגיד" </w:t>
      </w:r>
      <w:r w:rsidR="001760A1">
        <w:rPr>
          <w:rStyle w:val="default"/>
          <w:rFonts w:cs="FrankRuehl"/>
          <w:rtl/>
        </w:rPr>
        <w:t>–</w:t>
      </w:r>
      <w:r w:rsidR="001760A1">
        <w:rPr>
          <w:rStyle w:val="default"/>
          <w:rFonts w:cs="FrankRuehl" w:hint="cs"/>
          <w:rtl/>
        </w:rPr>
        <w:t xml:space="preserve"> כל אחד מאלה:</w:t>
      </w:r>
    </w:p>
    <w:p w14:paraId="0617AE20" w14:textId="77777777" w:rsidR="00571AAA" w:rsidRDefault="00571AAA" w:rsidP="001760A1">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שותפות, אגודה שיתופית, אגודה עותומ</w:t>
      </w:r>
      <w:r w:rsidR="001760A1">
        <w:rPr>
          <w:rStyle w:val="default"/>
          <w:rFonts w:cs="FrankRuehl" w:hint="cs"/>
          <w:rtl/>
        </w:rPr>
        <w:t>א</w:t>
      </w:r>
      <w:r>
        <w:rPr>
          <w:rStyle w:val="default"/>
          <w:rFonts w:cs="FrankRuehl" w:hint="cs"/>
          <w:rtl/>
        </w:rPr>
        <w:t>נית,</w:t>
      </w:r>
      <w:r>
        <w:rPr>
          <w:rStyle w:val="default"/>
          <w:rFonts w:cs="FrankRuehl"/>
          <w:rtl/>
        </w:rPr>
        <w:t xml:space="preserve"> ע</w:t>
      </w:r>
      <w:r>
        <w:rPr>
          <w:rStyle w:val="default"/>
          <w:rFonts w:cs="FrankRuehl" w:hint="cs"/>
          <w:rtl/>
        </w:rPr>
        <w:t>מותה או מפלגה, הרשומה בישראל;</w:t>
      </w:r>
    </w:p>
    <w:p w14:paraId="557FAE5B" w14:textId="77777777" w:rsidR="001760A1" w:rsidRDefault="00571AAA" w:rsidP="001760A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ג</w:t>
      </w:r>
      <w:r>
        <w:rPr>
          <w:rStyle w:val="default"/>
          <w:rFonts w:cs="FrankRuehl" w:hint="cs"/>
          <w:rtl/>
        </w:rPr>
        <w:t xml:space="preserve">וף </w:t>
      </w:r>
      <w:r w:rsidR="001760A1">
        <w:rPr>
          <w:rStyle w:val="default"/>
          <w:rFonts w:cs="FrankRuehl" w:hint="cs"/>
          <w:rtl/>
        </w:rPr>
        <w:t>ה</w:t>
      </w:r>
      <w:r>
        <w:rPr>
          <w:rStyle w:val="default"/>
          <w:rFonts w:cs="FrankRuehl" w:hint="cs"/>
          <w:rtl/>
        </w:rPr>
        <w:t>רשום כתאגיד מחוץ לישראל</w:t>
      </w:r>
      <w:r w:rsidR="001760A1">
        <w:rPr>
          <w:rStyle w:val="default"/>
          <w:rFonts w:cs="FrankRuehl" w:hint="cs"/>
          <w:rtl/>
        </w:rPr>
        <w:t>;</w:t>
      </w:r>
    </w:p>
    <w:p w14:paraId="1E50C3C2" w14:textId="77777777" w:rsidR="00571AAA" w:rsidRDefault="001760A1" w:rsidP="001760A1">
      <w:pPr>
        <w:pStyle w:val="P22"/>
        <w:spacing w:before="72"/>
        <w:ind w:left="1021" w:right="1134"/>
        <w:rPr>
          <w:rStyle w:val="default"/>
          <w:rFonts w:cs="FrankRuehl"/>
          <w:rtl/>
        </w:rPr>
      </w:pPr>
      <w:r>
        <w:rPr>
          <w:rStyle w:val="default"/>
          <w:rFonts w:cs="FrankRuehl" w:hint="cs"/>
          <w:rtl/>
        </w:rPr>
        <w:t>(3)</w:t>
      </w:r>
      <w:r>
        <w:rPr>
          <w:rStyle w:val="default"/>
          <w:rFonts w:cs="FrankRuehl" w:hint="cs"/>
          <w:rtl/>
        </w:rPr>
        <w:tab/>
      </w:r>
      <w:r w:rsidR="00571AAA">
        <w:rPr>
          <w:rStyle w:val="default"/>
          <w:rFonts w:cs="FrankRuehl" w:hint="cs"/>
          <w:rtl/>
        </w:rPr>
        <w:t>גוף שה</w:t>
      </w:r>
      <w:r>
        <w:rPr>
          <w:rStyle w:val="default"/>
          <w:rFonts w:cs="FrankRuehl" w:hint="cs"/>
          <w:rtl/>
        </w:rPr>
        <w:t>ת</w:t>
      </w:r>
      <w:r w:rsidR="00571AAA">
        <w:rPr>
          <w:rStyle w:val="default"/>
          <w:rFonts w:cs="FrankRuehl" w:hint="cs"/>
          <w:rtl/>
        </w:rPr>
        <w:t>אגד במדינה שלא מתקיים בה רישום לגבי גופים מסוגו, ובלבד שהציג מסמך המעיד על ה</w:t>
      </w:r>
      <w:r w:rsidR="00571AAA">
        <w:rPr>
          <w:rStyle w:val="default"/>
          <w:rFonts w:cs="FrankRuehl"/>
          <w:rtl/>
        </w:rPr>
        <w:t>י</w:t>
      </w:r>
      <w:r w:rsidR="00571AAA">
        <w:rPr>
          <w:rStyle w:val="default"/>
          <w:rFonts w:cs="FrankRuehl" w:hint="cs"/>
          <w:rtl/>
        </w:rPr>
        <w:t>ותו תאגיד;</w:t>
      </w:r>
    </w:p>
    <w:p w14:paraId="1B72B621"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ושב" </w:t>
      </w:r>
      <w:r w:rsidR="001760A1">
        <w:rPr>
          <w:rStyle w:val="default"/>
          <w:rFonts w:cs="FrankRuehl"/>
          <w:rtl/>
        </w:rPr>
        <w:t>–</w:t>
      </w:r>
      <w:r>
        <w:rPr>
          <w:rStyle w:val="default"/>
          <w:rFonts w:cs="FrankRuehl" w:hint="cs"/>
          <w:rtl/>
        </w:rPr>
        <w:t xml:space="preserve"> כמשמעותו בחוק מרשם האוכלוסין, </w:t>
      </w:r>
      <w:r w:rsidR="001760A1">
        <w:rPr>
          <w:rStyle w:val="default"/>
          <w:rFonts w:cs="FrankRuehl" w:hint="cs"/>
          <w:rtl/>
        </w:rPr>
        <w:t>ה</w:t>
      </w:r>
      <w:r>
        <w:rPr>
          <w:rStyle w:val="default"/>
          <w:rFonts w:cs="FrankRuehl" w:hint="cs"/>
          <w:rtl/>
        </w:rPr>
        <w:t>תשכ"ה-1965, לרבות אזרח ישראלי שאינו תושב כאמור, הרשום במרשם האוכלוסין;</w:t>
      </w:r>
    </w:p>
    <w:p w14:paraId="1AC1E2DD" w14:textId="77777777" w:rsidR="001760A1" w:rsidRDefault="001760A1">
      <w:pPr>
        <w:pStyle w:val="P00"/>
        <w:spacing w:before="72"/>
        <w:ind w:left="0" w:right="1134"/>
        <w:rPr>
          <w:rStyle w:val="default"/>
          <w:rFonts w:cs="FrankRuehl" w:hint="cs"/>
          <w:rtl/>
        </w:rPr>
      </w:pPr>
      <w:r>
        <w:rPr>
          <w:rStyle w:val="default"/>
          <w:rFonts w:cs="FrankRuehl" w:hint="cs"/>
          <w:rtl/>
        </w:rPr>
        <w:tab/>
        <w:t xml:space="preserve">"תושב אזור" </w:t>
      </w:r>
      <w:r>
        <w:rPr>
          <w:rStyle w:val="default"/>
          <w:rFonts w:cs="FrankRuehl"/>
          <w:rtl/>
        </w:rPr>
        <w:t>–</w:t>
      </w:r>
      <w:r>
        <w:rPr>
          <w:rStyle w:val="default"/>
          <w:rFonts w:cs="FrankRuehl" w:hint="cs"/>
          <w:rtl/>
        </w:rPr>
        <w:t xml:space="preserve"> מי שרשום במרשם האוכלוסין של האזור;</w:t>
      </w:r>
    </w:p>
    <w:p w14:paraId="1B28E7B8" w14:textId="77777777" w:rsidR="00571AAA" w:rsidRDefault="00571AAA">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ושב חוץ" </w:t>
      </w:r>
      <w:r w:rsidR="001760A1">
        <w:rPr>
          <w:rStyle w:val="default"/>
          <w:rFonts w:cs="FrankRuehl"/>
          <w:rtl/>
        </w:rPr>
        <w:t>–</w:t>
      </w:r>
      <w:r>
        <w:rPr>
          <w:rStyle w:val="default"/>
          <w:rFonts w:cs="FrankRuehl" w:hint="cs"/>
          <w:rtl/>
        </w:rPr>
        <w:t xml:space="preserve"> מי שאינו תושב</w:t>
      </w:r>
      <w:r w:rsidR="001760A1">
        <w:rPr>
          <w:rStyle w:val="default"/>
          <w:rFonts w:cs="FrankRuehl" w:hint="cs"/>
          <w:rtl/>
        </w:rPr>
        <w:t>;</w:t>
      </w:r>
    </w:p>
    <w:p w14:paraId="0B4E3080" w14:textId="77777777" w:rsidR="001760A1" w:rsidRDefault="001760A1">
      <w:pPr>
        <w:pStyle w:val="P00"/>
        <w:spacing w:before="72"/>
        <w:ind w:left="0" w:right="1134"/>
        <w:rPr>
          <w:rStyle w:val="default"/>
          <w:rFonts w:cs="FrankRuehl" w:hint="cs"/>
          <w:rtl/>
        </w:rPr>
      </w:pPr>
      <w:r>
        <w:rPr>
          <w:rStyle w:val="default"/>
          <w:rFonts w:cs="FrankRuehl" w:hint="cs"/>
          <w:rtl/>
        </w:rPr>
        <w:tab/>
        <w:t xml:space="preserve">"חברה מנהלת", "קופת ביטוח", "קופת גמל להשקעה", "קופת גמל לחיסכון", "קופת גמל לתגמולים", "קופת גמל מסלולית", "קרן חדשה כללית", "קרן השתלמות", "עמית", "עמית-עצמאי" </w:t>
      </w:r>
      <w:r>
        <w:rPr>
          <w:rStyle w:val="default"/>
          <w:rFonts w:cs="FrankRuehl"/>
          <w:rtl/>
        </w:rPr>
        <w:t>–</w:t>
      </w:r>
      <w:r>
        <w:rPr>
          <w:rStyle w:val="default"/>
          <w:rFonts w:cs="FrankRuehl" w:hint="cs"/>
          <w:rtl/>
        </w:rPr>
        <w:t xml:space="preserve"> כהגדרתם בחוק קופות גמל.</w:t>
      </w:r>
    </w:p>
    <w:p w14:paraId="51A749E2" w14:textId="77777777" w:rsidR="00571AAA" w:rsidRDefault="00571AAA">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חובות זיהוי</w:t>
      </w:r>
    </w:p>
    <w:p w14:paraId="19CA4376" w14:textId="77777777" w:rsidR="00571AAA" w:rsidRDefault="00571AAA" w:rsidP="004335C6">
      <w:pPr>
        <w:pStyle w:val="P00"/>
        <w:spacing w:before="72"/>
        <w:ind w:left="0" w:right="1134"/>
        <w:rPr>
          <w:rStyle w:val="default"/>
          <w:rFonts w:cs="FrankRuehl" w:hint="cs"/>
          <w:rtl/>
        </w:rPr>
      </w:pPr>
      <w:bookmarkStart w:id="4" w:name="Seif2"/>
      <w:bookmarkEnd w:id="4"/>
      <w:r>
        <w:rPr>
          <w:lang w:val="he-IL"/>
        </w:rPr>
        <w:pict w14:anchorId="54505C5D">
          <v:rect id="_x0000_s1027" style="position:absolute;left:0;text-align:left;margin-left:464.5pt;margin-top:8.05pt;width:75.05pt;height:13.95pt;z-index:251646976" o:allowincell="f" filled="f" stroked="f" strokecolor="lime" strokeweight=".25pt">
            <v:textbox style="mso-next-textbox:#_x0000_s1027" inset="0,0,0,0">
              <w:txbxContent>
                <w:p w14:paraId="45FB108D" w14:textId="77777777" w:rsidR="007F5023" w:rsidRDefault="007F5023">
                  <w:pPr>
                    <w:spacing w:line="160" w:lineRule="exact"/>
                    <w:jc w:val="left"/>
                    <w:rPr>
                      <w:rFonts w:cs="Miriam" w:hint="cs"/>
                      <w:noProof/>
                      <w:sz w:val="18"/>
                      <w:szCs w:val="18"/>
                      <w:rtl/>
                    </w:rPr>
                  </w:pPr>
                  <w:r>
                    <w:rPr>
                      <w:rFonts w:cs="Miriam" w:hint="cs"/>
                      <w:sz w:val="18"/>
                      <w:szCs w:val="18"/>
                      <w:rtl/>
                    </w:rPr>
                    <w:t>הכרת הלקוח</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יתקשר </w:t>
      </w:r>
      <w:r w:rsidR="00BE18EC">
        <w:rPr>
          <w:rStyle w:val="default"/>
          <w:rFonts w:cs="FrankRuehl" w:hint="cs"/>
          <w:rtl/>
        </w:rPr>
        <w:t>גוף מוסדי</w:t>
      </w:r>
      <w:r>
        <w:rPr>
          <w:rStyle w:val="default"/>
          <w:rFonts w:cs="FrankRuehl" w:hint="cs"/>
          <w:rtl/>
        </w:rPr>
        <w:t xml:space="preserve"> בחוזה ביטוח חיים ולא </w:t>
      </w:r>
      <w:r w:rsidR="004335C6">
        <w:rPr>
          <w:rStyle w:val="default"/>
          <w:rFonts w:cs="FrankRuehl" w:hint="cs"/>
          <w:rtl/>
        </w:rPr>
        <w:t xml:space="preserve">יפתח חשבון בלא שזיהה את מי שמבקש להיות העמית או המבוטח ובלא שביצע לגביו הליך של הכרת הלקוח, לפי מידת הסיכון שלו להלבנת הון ולמימון טרור. גוף מוסדי יערוך רישום של פרטי הליך הכרת הלקוח; לעניין זה, "הכרת הלקוח" </w:t>
      </w:r>
      <w:r w:rsidR="004335C6">
        <w:rPr>
          <w:rStyle w:val="default"/>
          <w:rFonts w:cs="FrankRuehl"/>
          <w:rtl/>
        </w:rPr>
        <w:t>–</w:t>
      </w:r>
      <w:r w:rsidR="004335C6">
        <w:rPr>
          <w:rStyle w:val="default"/>
          <w:rFonts w:cs="FrankRuehl" w:hint="cs"/>
          <w:rtl/>
        </w:rPr>
        <w:t xml:space="preserve"> בין השאר, בירור מקור הכספים, עיסוקו, מטרת כריתת החוזה או פתיחת החשבון והפעילות המתוכננת בו; לגבי תושב חוץ </w:t>
      </w:r>
      <w:r w:rsidR="004335C6">
        <w:rPr>
          <w:rStyle w:val="default"/>
          <w:rFonts w:cs="FrankRuehl"/>
          <w:rtl/>
        </w:rPr>
        <w:t>–</w:t>
      </w:r>
      <w:r w:rsidR="004335C6">
        <w:rPr>
          <w:rStyle w:val="default"/>
          <w:rFonts w:cs="FrankRuehl" w:hint="cs"/>
          <w:rtl/>
        </w:rPr>
        <w:t xml:space="preserve"> גם בירור זיקתו לישראל, וכן בירור אם הוא, המוטב למקרה חיים, המוטב למקרה מוות או הנהנה הוא איש ציבור זר; לגבי מי שהוא בעל עסק </w:t>
      </w:r>
      <w:r w:rsidR="004335C6">
        <w:rPr>
          <w:rStyle w:val="default"/>
          <w:rFonts w:cs="FrankRuehl"/>
          <w:rtl/>
        </w:rPr>
        <w:t>–</w:t>
      </w:r>
      <w:r w:rsidR="004335C6">
        <w:rPr>
          <w:rStyle w:val="default"/>
          <w:rFonts w:cs="FrankRuehl" w:hint="cs"/>
          <w:rtl/>
        </w:rPr>
        <w:t xml:space="preserve"> גם סוג עסקיו.</w:t>
      </w:r>
    </w:p>
    <w:p w14:paraId="7F8ACFF8" w14:textId="77777777" w:rsidR="004335C6" w:rsidRDefault="004335C6" w:rsidP="004335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4336">
        <w:rPr>
          <w:rStyle w:val="default"/>
          <w:rFonts w:cs="FrankRuehl" w:hint="cs"/>
          <w:rtl/>
        </w:rPr>
        <w:t>לא יתקשר גוף מוסדי בחוזה ביטוח חיים ולא יפתח חשבון שהמבוטח או העמית בו או הנהנה, לפי העניין, הוא איש ציבור זר, אלא אם כן התקבל אישור לכך מנושא משרה בגוף המוסדי; מתן אישור כאמור ייבחן לפי מידת הסיכון של המבוטח או העמית להלבנת הון ולמימון טרור; התברר במהלך ההתקשרות כי המבוטח או העמית או הנהנה הוא איש ציבור זר, לא יעשה הגוף המוסדי פעולה בחוזה ביטוח חיים או בחשבון, למעט פעולה שהיא משיכה של כספים או העברת כספים לגוף מוסדי אחר, עד לקבלת אישור כאמור להמשך ההתקשרות.</w:t>
      </w:r>
    </w:p>
    <w:p w14:paraId="0B594F96" w14:textId="77777777" w:rsidR="00974336" w:rsidRDefault="00974336" w:rsidP="004335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ליישום סעיף זה, יפעל גוף מוסדי לפי הוראות הממונה מכוח סעיף 2(ב) לחוק הפיקוח על הביטוח או לפי סעיף 39(ב) לחוק קופות גמל, לפי העניין.</w:t>
      </w:r>
    </w:p>
    <w:p w14:paraId="7C4EF5F2" w14:textId="77777777" w:rsidR="00974336" w:rsidRDefault="00974336" w:rsidP="004335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בירור היותו של אדם איש ציבור זר, יכול שייעשה לפי טופס שיקבע הממונה.</w:t>
      </w:r>
    </w:p>
    <w:p w14:paraId="7C3E378D" w14:textId="77777777" w:rsidR="00571AAA" w:rsidRDefault="00571AAA" w:rsidP="00974336">
      <w:pPr>
        <w:pStyle w:val="P00"/>
        <w:spacing w:before="72"/>
        <w:ind w:left="0" w:right="1134"/>
        <w:rPr>
          <w:rStyle w:val="default"/>
          <w:rFonts w:cs="FrankRuehl" w:hint="cs"/>
          <w:rtl/>
        </w:rPr>
      </w:pPr>
      <w:bookmarkStart w:id="5" w:name="Seif3"/>
      <w:bookmarkEnd w:id="5"/>
      <w:r>
        <w:rPr>
          <w:lang w:val="he-IL"/>
        </w:rPr>
        <w:pict w14:anchorId="29F447DF">
          <v:rect id="_x0000_s1028" style="position:absolute;left:0;text-align:left;margin-left:464.5pt;margin-top:8.05pt;width:75.05pt;height:12.25pt;z-index:251648000" o:allowincell="f" filled="f" stroked="f" strokecolor="lime" strokeweight=".25pt">
            <v:textbox style="mso-next-textbox:#_x0000_s1028" inset="0,0,0,0">
              <w:txbxContent>
                <w:p w14:paraId="40A9DEB0" w14:textId="77777777" w:rsidR="007F5023" w:rsidRDefault="007F5023">
                  <w:pPr>
                    <w:spacing w:line="160" w:lineRule="exact"/>
                    <w:jc w:val="left"/>
                    <w:rPr>
                      <w:rFonts w:cs="Miriam" w:hint="cs"/>
                      <w:noProof/>
                      <w:sz w:val="18"/>
                      <w:szCs w:val="18"/>
                      <w:rtl/>
                    </w:rPr>
                  </w:pPr>
                  <w:r>
                    <w:rPr>
                      <w:rFonts w:cs="Miriam" w:hint="cs"/>
                      <w:sz w:val="18"/>
                      <w:szCs w:val="18"/>
                      <w:rtl/>
                    </w:rPr>
                    <w:t>רישום פרטי הזיהוי</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74336">
        <w:rPr>
          <w:rStyle w:val="default"/>
          <w:rFonts w:cs="FrankRuehl" w:hint="cs"/>
          <w:rtl/>
        </w:rPr>
        <w:t xml:space="preserve">לא יתקשר גוף מוסדי בחוזה ביטוח חיים, לא יפתח חשבון ולא יעשה פעולה מכוח חוזה ביטוח חיים או בחשבון </w:t>
      </w:r>
      <w:r w:rsidR="00974336">
        <w:rPr>
          <w:rStyle w:val="default"/>
          <w:rFonts w:cs="FrankRuehl"/>
          <w:rtl/>
        </w:rPr>
        <w:t>–</w:t>
      </w:r>
    </w:p>
    <w:p w14:paraId="79E61920" w14:textId="77777777" w:rsidR="00974336" w:rsidRDefault="00974336" w:rsidP="009743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בלא שירשום או שיהיו בידיו לגבי העמית, לגבי מי שפתח את החשבון בשבילו, לגבי בעל הפוליסה, לגבי המבוטח, לגבי מי שכרת את חוזה הביטוח בשבילם, לגבי מיופה הכוח ולגבי המוטב למקרה חיים שאינו מוטב שנקבע לפי זיקה או אינו מוטב קרוב, לפי העניין, את פרטי הזיהוי המפורטים להלן:</w:t>
      </w:r>
    </w:p>
    <w:p w14:paraId="0B5ED90A" w14:textId="77777777" w:rsidR="00974336" w:rsidRDefault="00974336" w:rsidP="009743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w:t>
      </w:r>
    </w:p>
    <w:p w14:paraId="50B90436" w14:textId="77777777" w:rsidR="00974336" w:rsidRDefault="00974336" w:rsidP="009743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זהות;</w:t>
      </w:r>
    </w:p>
    <w:p w14:paraId="64E37291" w14:textId="77777777" w:rsidR="00974336" w:rsidRDefault="00974336" w:rsidP="0097433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ביחיד </w:t>
      </w:r>
      <w:r>
        <w:rPr>
          <w:rStyle w:val="default"/>
          <w:rFonts w:cs="FrankRuehl"/>
          <w:rtl/>
        </w:rPr>
        <w:t>–</w:t>
      </w:r>
      <w:r>
        <w:rPr>
          <w:rStyle w:val="default"/>
          <w:rFonts w:cs="FrankRuehl" w:hint="cs"/>
          <w:rtl/>
        </w:rPr>
        <w:t xml:space="preserve"> תאריך לידה ומין; ובתאגיד </w:t>
      </w:r>
      <w:r>
        <w:rPr>
          <w:rStyle w:val="default"/>
          <w:rFonts w:cs="FrankRuehl"/>
          <w:rtl/>
        </w:rPr>
        <w:t>–</w:t>
      </w:r>
      <w:r>
        <w:rPr>
          <w:rStyle w:val="default"/>
          <w:rFonts w:cs="FrankRuehl" w:hint="cs"/>
          <w:rtl/>
        </w:rPr>
        <w:t xml:space="preserve"> תאריך התאגדות;</w:t>
      </w:r>
    </w:p>
    <w:p w14:paraId="04AF148C" w14:textId="77777777" w:rsidR="00974336" w:rsidRDefault="00974336" w:rsidP="0097433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מען;</w:t>
      </w:r>
    </w:p>
    <w:p w14:paraId="4BB3F99A" w14:textId="77777777" w:rsidR="00974336" w:rsidRDefault="00974336" w:rsidP="009743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בלא שיאמת את פרטי הזיהוי כמפורט בסעיף 4 או שהיו בידיו פרטי הזיהוי מאומתים כאמור.</w:t>
      </w:r>
    </w:p>
    <w:p w14:paraId="527B725E" w14:textId="77777777" w:rsidR="00974336" w:rsidRDefault="00974336" w:rsidP="009743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501E9">
        <w:rPr>
          <w:rStyle w:val="default"/>
          <w:rFonts w:cs="FrankRuehl" w:hint="cs"/>
          <w:rtl/>
        </w:rPr>
        <w:t>לא יתקשר מבטח בחוזה ביטוח חיים ולא יעשה פעולה מכוח חוזה ביטוח חיים, בלא שירשום לגבי מוטב למקרה חיים שהוא מוטב קרוב, ככל שמונה, את פרטי הזיהוי כאמור בסעיף קטן (א)(1); לא יוסיף מבטח בחוזה ביטוח חיים מוטב למקרה חיים שהוא מוטב קרוב, בלא שירשום לגביו את פרטי הזיהוי כאמור בסעיף קטן (א)(1).</w:t>
      </w:r>
    </w:p>
    <w:p w14:paraId="64DF6FCA" w14:textId="77777777" w:rsidR="003501E9" w:rsidRDefault="003501E9" w:rsidP="009743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יתקשר גוף מוסדי בחוזה ביטוח חיים, לא יפתח חשבון ולא יעשה פעולה </w:t>
      </w:r>
      <w:r>
        <w:rPr>
          <w:rStyle w:val="default"/>
          <w:rFonts w:cs="FrankRuehl"/>
          <w:rtl/>
        </w:rPr>
        <w:t>–</w:t>
      </w:r>
    </w:p>
    <w:p w14:paraId="6AD08AF2" w14:textId="77777777" w:rsidR="003501E9" w:rsidRDefault="003501E9" w:rsidP="00D068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D0E24">
        <w:rPr>
          <w:rStyle w:val="default"/>
          <w:rFonts w:cs="FrankRuehl" w:hint="cs"/>
          <w:rtl/>
        </w:rPr>
        <w:t xml:space="preserve">מכוח חוזה ביטוח חיים או בחשבון, בלא שירשום לגבי נהנה את הפרטים שבסעיף קטן (א)(1)(א) ו-(ב); רישום הפרטים ייעשה על פי ההצהרה כאמור בסעיף 5; </w:t>
      </w:r>
      <w:r w:rsidR="00F71C7D">
        <w:rPr>
          <w:rStyle w:val="default"/>
          <w:rFonts w:cs="FrankRuehl" w:hint="cs"/>
          <w:rtl/>
        </w:rPr>
        <w:t xml:space="preserve">לא היה בידי הגוף המוסדי מספר זהותו של הנהנה, לאחר שנקט אמצעים סבירים להשגתו, ירשום במקומו את הפרטים שבסעיף קטן (א)(1)(ג) ו-(ד) וכן את מדינת האזרחות או ההתאגדות, לפי העניין; האמור בפסקה זו לא יחול אם מצא הגוף המוסדי, בעת התקשרות בחוזה ביטוח חיים או בעת פתיחת חשבון או בעת עשיית הפעולה, שמדובר בחוזה ביטוח חיים או בחשבון לטובת נהנה, שלפי הצהרת המבקש להתקשר בחוזה ביטוח חיים או בחשבון לטובת נהנה, שלפי הצהרת המבקש להתקשר בחוזה ביטוח חיים או לפתוח חשבון לא ניתן לדעת את זהותו, ופורטה הסיבה לכך שזהות הנהנה טרם ידועה; במקרה כאמור, יפנה הגוף המוסדי את תשומת לבו של המבקש להתקשר בחוזה ביטוח חיים או לפתוח חשבון או עושה הפעולה, בכתב, לחובתו למסור לגוף המוסדי את פרטי הנהנה מיד עם היוודע זהותו; בפסקה זו, "פעולה" </w:t>
      </w:r>
      <w:r w:rsidR="00F71C7D">
        <w:rPr>
          <w:rStyle w:val="default"/>
          <w:rFonts w:cs="FrankRuehl"/>
          <w:rtl/>
        </w:rPr>
        <w:t>–</w:t>
      </w:r>
      <w:r w:rsidR="00F71C7D">
        <w:rPr>
          <w:rStyle w:val="default"/>
          <w:rFonts w:cs="FrankRuehl" w:hint="cs"/>
          <w:rtl/>
        </w:rPr>
        <w:t xml:space="preserve"> לרבות הוספת נהנה;</w:t>
      </w:r>
    </w:p>
    <w:p w14:paraId="5D6F5BB3" w14:textId="77777777" w:rsidR="00F71C7D" w:rsidRDefault="00F71C7D" w:rsidP="00D068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068E3">
        <w:rPr>
          <w:rStyle w:val="default"/>
          <w:rFonts w:cs="FrankRuehl" w:hint="cs"/>
          <w:rtl/>
        </w:rPr>
        <w:t xml:space="preserve">אם מקבל שירות בחוזה ביטוח חיים או בחשבון הוא תאגיד בלא שירשום לגבי בעלי השליטה שבו את הפרטים שבסעיף קטן (א)(1) ו-(ב); רישום הפרטים ייעשה על פי ההצהרה כאמור בסעיף 5; לא היה בידי גוף מוסדי מספר זהות, לאחר שנקט אמצעים סבירים להשגתו, ירשום במקומו את הפרטים שבסעיף קטן (א)(1)(ג) ו-(ד) וכן את מדינת האזרחות; בפסקה זו, "פעולה" </w:t>
      </w:r>
      <w:r w:rsidR="00D068E3">
        <w:rPr>
          <w:rStyle w:val="default"/>
          <w:rFonts w:cs="FrankRuehl"/>
          <w:rtl/>
        </w:rPr>
        <w:t>–</w:t>
      </w:r>
      <w:r w:rsidR="00D068E3">
        <w:rPr>
          <w:rStyle w:val="default"/>
          <w:rFonts w:cs="FrankRuehl" w:hint="cs"/>
          <w:rtl/>
        </w:rPr>
        <w:t xml:space="preserve"> לרבות הוספת מקבל שירות שהוא תאגיד.</w:t>
      </w:r>
    </w:p>
    <w:p w14:paraId="141DD08D" w14:textId="77777777" w:rsidR="00D068E3" w:rsidRDefault="00D068E3" w:rsidP="00D068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יוסיף גוף מוסדי לחוזה ביטוח חיים מיופה כוח ומוטב למקרה חיים שאינו מוטב שנקבע לפיל זיקה או אינו מוטב קרוב ולא יוסיף לחשבון מיופה כוח, בלא שירשום לגביהם את פרטי הזיהוי כאמור בסעיף קטן (א)(1) ויאמתם כמפורט בסעיף 4.</w:t>
      </w:r>
    </w:p>
    <w:p w14:paraId="56D661A0" w14:textId="77777777" w:rsidR="00D068E3" w:rsidRDefault="00D068E3" w:rsidP="00D068E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3D386F">
        <w:rPr>
          <w:rStyle w:val="default"/>
          <w:rFonts w:cs="FrankRuehl" w:hint="cs"/>
          <w:rtl/>
        </w:rPr>
        <w:t>לא יעשה גוף מוסדי פעולה מכוח חוזה ביטוח חיים על פי הוראה שנתן מוטב למקרה חיים שנקבע לפי זיקה או מוטב למקרה חיים שהוא מוטב קרוב, בלא שירשום לגביו את פרטי הזיהוי כאמור בסעיף קטן (א)(1) ויאמתם כמפורט בסעיף 4.</w:t>
      </w:r>
    </w:p>
    <w:p w14:paraId="796C1E00" w14:textId="77777777" w:rsidR="003D386F" w:rsidRDefault="003D386F" w:rsidP="00D068E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יעשה גוף מוסדי פעולה מכוח חוזה ביטוח חיים או בחשבון לאחר פטירתו של המבוטח או העמית על פי הוראה שנתן מוטב למקרה מוות, בלא שירשום לגביו את פרטי הזיהוי כאמור בסעיף קטן (א)(1) ויאמתם כמפורט בסעיף 4.</w:t>
      </w:r>
    </w:p>
    <w:p w14:paraId="43C7CEE6" w14:textId="77777777" w:rsidR="003D386F" w:rsidRDefault="003D386F" w:rsidP="00D91F22">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r>
      <w:r w:rsidR="00D91F22">
        <w:rPr>
          <w:rStyle w:val="default"/>
          <w:rFonts w:cs="FrankRuehl" w:hint="cs"/>
          <w:rtl/>
        </w:rPr>
        <w:t xml:space="preserve">לא יעשה גוף מוסדי פעולה מכוח חוזה ביטוח חיים או בחשבון, בלא שירשום את פרטי הזיהוי של עושה הפעולה כאמור בסעיף קטן (א)(1) ויאמתם כמפורט בסעיף 4, ולגבי פעולה שהיא העברה בנקאית או הפקדה המתבצעת בתאגיד בנקאי </w:t>
      </w:r>
      <w:r w:rsidR="00D91F22">
        <w:rPr>
          <w:rStyle w:val="default"/>
          <w:rFonts w:cs="FrankRuehl"/>
          <w:rtl/>
        </w:rPr>
        <w:t>–</w:t>
      </w:r>
      <w:r w:rsidR="00D91F22">
        <w:rPr>
          <w:rStyle w:val="default"/>
          <w:rFonts w:cs="FrankRuehl" w:hint="cs"/>
          <w:rtl/>
        </w:rPr>
        <w:t xml:space="preserve"> בלא שירשום לגבי עושה הפעולה את פרטי הזיהוי כאמור בסעיף קטן (א)(1) אם היו ידועים לו;</w:t>
      </w:r>
    </w:p>
    <w:p w14:paraId="635932C8" w14:textId="77777777" w:rsidR="00D91F22" w:rsidRDefault="00D91F22" w:rsidP="008F2B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77C5F">
        <w:rPr>
          <w:rStyle w:val="default"/>
          <w:rFonts w:cs="FrankRuehl" w:hint="cs"/>
          <w:rtl/>
        </w:rPr>
        <w:t xml:space="preserve">היתה הפעולה כאמור העברה אלקטרונית, </w:t>
      </w:r>
      <w:r w:rsidR="008F2B30">
        <w:rPr>
          <w:rStyle w:val="default"/>
          <w:rFonts w:cs="FrankRuehl" w:hint="cs"/>
          <w:rtl/>
        </w:rPr>
        <w:t>שאינה העברה בנקאית, מהגוף המוסדי אל מחוץ לישראל בסכום העולה על 5,000 שקלים חדשים, יירשמו נוסף על פרטי המעביר לפי פסקה (א)(1) גם את שם הנעבר ומספר חשבונו;</w:t>
      </w:r>
    </w:p>
    <w:p w14:paraId="6FFE0BB4" w14:textId="77777777" w:rsidR="008F2B30" w:rsidRDefault="008F2B30" w:rsidP="008F2B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פעולה כאמור בסעיף קטן זה יראו את החתום על הוראת הביצוע כעושה הפעולה;</w:t>
      </w:r>
    </w:p>
    <w:p w14:paraId="0013EB8F" w14:textId="77777777" w:rsidR="008F2B30" w:rsidRDefault="008F2B30" w:rsidP="008F2B3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"פעולה" </w:t>
      </w:r>
      <w:r>
        <w:rPr>
          <w:rStyle w:val="default"/>
          <w:rFonts w:cs="FrankRuehl"/>
          <w:rtl/>
        </w:rPr>
        <w:t>–</w:t>
      </w:r>
      <w:r>
        <w:rPr>
          <w:rStyle w:val="default"/>
          <w:rFonts w:cs="FrankRuehl" w:hint="cs"/>
          <w:rtl/>
        </w:rPr>
        <w:t xml:space="preserve"> פעולה במזומנים, שסכומה 10,000 שקלים חדשים או יותר, או פעולה אחרת שסכומה 50,000 שקלים חדשים או יותר או פעולה החייבת בדיווח לפי סעיף 10, לגבי פעולות של מקבל שירות שהוא עושה פעולה מזדמן שאינו מנוי כמקבל שירות לפי סעיפים קטנים (א) עד (ו).</w:t>
      </w:r>
    </w:p>
    <w:p w14:paraId="17408779" w14:textId="77777777" w:rsidR="008F2B30" w:rsidRDefault="008F2B30" w:rsidP="008F2B3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יעשה גוף מוסדי פעולה מכוח חוזה ביטוח חיים על פי הוראה שנתן מוטב למקרה חיים שהוא תאגיד, ולא יעשה פעולה מכוח חוזה ביטוח חיים או חשבון, לפי העניין, לאחר פטירתו של המבוטח או העמית על פי הוראה שנתן מוטב למקרה מוות שהוא תאגיד, בלא שירשום לגבי בעלי השליטה שבו את הפרטים שבסעיף קטן (א)(1) ו-(ב); רישום הפרטים ייעשה על פי ההצהרה כאמור בסעיף 5; לא היה בידי גוף מוסדי מספר זהות, לאחר שנקט אמצעים סבירים להשגתו, ירשום במקומו את הפרטים שבסעיף קטן (א)(1)(ג) ו-(ד) וכן את מדינת האזרחות.</w:t>
      </w:r>
    </w:p>
    <w:p w14:paraId="2199DB1E" w14:textId="77777777" w:rsidR="00571AAA" w:rsidRDefault="00571AAA" w:rsidP="008F2B30">
      <w:pPr>
        <w:pStyle w:val="P00"/>
        <w:spacing w:before="72"/>
        <w:ind w:left="0" w:right="1134"/>
        <w:rPr>
          <w:rStyle w:val="default"/>
          <w:rFonts w:cs="FrankRuehl" w:hint="cs"/>
          <w:rtl/>
        </w:rPr>
      </w:pPr>
      <w:bookmarkStart w:id="6" w:name="Seif4"/>
      <w:bookmarkEnd w:id="6"/>
      <w:r>
        <w:rPr>
          <w:lang w:val="he-IL"/>
        </w:rPr>
        <w:pict w14:anchorId="1B75FD59">
          <v:rect id="_x0000_s1029" style="position:absolute;left:0;text-align:left;margin-left:464.5pt;margin-top:8.05pt;width:75.05pt;height:18.15pt;z-index:251649024" o:allowincell="f" filled="f" stroked="f" strokecolor="lime" strokeweight=".25pt">
            <v:textbox style="mso-next-textbox:#_x0000_s1029" inset="0,0,0,0">
              <w:txbxContent>
                <w:p w14:paraId="1C6D5839" w14:textId="77777777" w:rsidR="007F5023" w:rsidRDefault="007F5023">
                  <w:pPr>
                    <w:spacing w:line="160" w:lineRule="exact"/>
                    <w:jc w:val="left"/>
                    <w:rPr>
                      <w:rFonts w:cs="Miriam" w:hint="cs"/>
                      <w:noProof/>
                      <w:sz w:val="18"/>
                      <w:szCs w:val="18"/>
                      <w:rtl/>
                    </w:rPr>
                  </w:pPr>
                  <w:r>
                    <w:rPr>
                      <w:rFonts w:cs="Miriam" w:hint="cs"/>
                      <w:sz w:val="18"/>
                      <w:szCs w:val="18"/>
                      <w:rtl/>
                    </w:rPr>
                    <w:t>אימות פרטים ודרישת מסמכים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2B30">
        <w:rPr>
          <w:rStyle w:val="default"/>
          <w:rFonts w:cs="FrankRuehl" w:hint="cs"/>
          <w:rtl/>
        </w:rPr>
        <w:t>גוף מוסדי יקבל לידיו מסמכים של מקבל השירות בפעולות כאמור בסעיפים 3(א), (ד) עד (ז) ויאמת את פרטי הזיהוי שלו ביום ביצוע הפעולה או בתוך 30 ימים מיום כריתת חוזה ביטוח החיים או פתיחת החשבון, והכול לפי העניין, ובלבד שאימות פרטי הזיהוי כאמור ייעשה לפני תשלום תגמולי ביטוח, משיכה מחשבון או מתן הלוואה לעמית או למבוטח, והכול כמפורט להלן:</w:t>
      </w:r>
    </w:p>
    <w:p w14:paraId="2677CAD6" w14:textId="77777777" w:rsidR="008F2B30" w:rsidRDefault="008F2B30" w:rsidP="008F2B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רישום פרטי הזיהוי שבסעיף 3(א)(1)(א) עד (ג) של יחיד שהוא תושב </w:t>
      </w:r>
      <w:r>
        <w:rPr>
          <w:rStyle w:val="default"/>
          <w:rFonts w:cs="FrankRuehl"/>
          <w:rtl/>
        </w:rPr>
        <w:t>–</w:t>
      </w:r>
      <w:r>
        <w:rPr>
          <w:rStyle w:val="default"/>
          <w:rFonts w:cs="FrankRuehl" w:hint="cs"/>
          <w:rtl/>
        </w:rPr>
        <w:t xml:space="preserve"> על פי תעודת זהות או העתק מאושר שלה, שהעתק מצולם של אחד מהם </w:t>
      </w:r>
      <w:r>
        <w:rPr>
          <w:rStyle w:val="default"/>
          <w:rFonts w:cs="FrankRuehl"/>
          <w:rtl/>
        </w:rPr>
        <w:t>–</w:t>
      </w:r>
      <w:r>
        <w:rPr>
          <w:rStyle w:val="default"/>
          <w:rFonts w:cs="FrankRuehl" w:hint="cs"/>
          <w:rtl/>
        </w:rPr>
        <w:t xml:space="preserve"> בנוגע לפרטי הזיהוי האמורים </w:t>
      </w:r>
      <w:r>
        <w:rPr>
          <w:rStyle w:val="default"/>
          <w:rFonts w:cs="FrankRuehl"/>
          <w:rtl/>
        </w:rPr>
        <w:t>–</w:t>
      </w:r>
      <w:r>
        <w:rPr>
          <w:rStyle w:val="default"/>
          <w:rFonts w:cs="FrankRuehl" w:hint="cs"/>
          <w:rtl/>
        </w:rPr>
        <w:t xml:space="preserve"> יישמר אצל הגוף המוסדי; הגוף המוסדי יאמת את פרטי הזיהוי עם מרשם האוכלוסין, ישווה את תאריך הנפקת התעודה המופיע בה עם תאריך הנפקת התעודה האחרונה הרשום במרשם האוכלוסין במשרד הפנים וישמור תיעוד של בדיקה זו; לעניין פסקה זו יראו כתעודת זהות גם תעודת עולה עד 30 ימים מיום הנפקתה ודרכון ישראלי תקף שניתן לפי חוק הדרכונים, התשי"ב-1952, באחד מתנאים אלה:</w:t>
      </w:r>
    </w:p>
    <w:p w14:paraId="5CAD3933" w14:textId="77777777" w:rsidR="008F2B30" w:rsidRDefault="008F2B30" w:rsidP="0022179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אם הזיהוי נעשה מחוץ לישראל;</w:t>
      </w:r>
    </w:p>
    <w:p w14:paraId="7C7841F9" w14:textId="77777777" w:rsidR="008F2B30" w:rsidRDefault="008F2B30" w:rsidP="0022179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22179F">
        <w:rPr>
          <w:rStyle w:val="default"/>
          <w:rFonts w:cs="FrankRuehl" w:hint="cs"/>
          <w:rtl/>
        </w:rPr>
        <w:t>אם שוכנע האחראי למילוי חובות שהיחיד חדל להתגורר בישראל באופן קבוע;</w:t>
      </w:r>
    </w:p>
    <w:p w14:paraId="2C87F59A" w14:textId="77777777" w:rsidR="0022179F" w:rsidRDefault="0022179F" w:rsidP="008D4B41">
      <w:pPr>
        <w:pStyle w:val="P00"/>
        <w:spacing w:before="72"/>
        <w:ind w:left="1021" w:right="1134"/>
        <w:rPr>
          <w:rStyle w:val="default"/>
          <w:rFonts w:cs="FrankRuehl" w:hint="cs"/>
          <w:rtl/>
        </w:rPr>
      </w:pPr>
      <w:r>
        <w:rPr>
          <w:rStyle w:val="default"/>
          <w:rFonts w:cs="FrankRuehl" w:hint="cs"/>
          <w:rtl/>
        </w:rPr>
        <w:t>נעשה האימות באמצעות דרכון ישראלי, ישווה הגוף המוסדי את פרטי הזיהוי שבדרכון הישראלי עם מסמך נוסף הנושא תמונה ומספר זהות;</w:t>
      </w:r>
    </w:p>
    <w:p w14:paraId="76E5F06E" w14:textId="77777777" w:rsidR="0022179F" w:rsidRDefault="0022179F" w:rsidP="008D4B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רישום פרטי הזיהוי שבסעיף 3(א)(1)(א) עד (ג), של יחיד שהוא תושב חוץ </w:t>
      </w:r>
      <w:r>
        <w:rPr>
          <w:rStyle w:val="default"/>
          <w:rFonts w:cs="FrankRuehl"/>
          <w:rtl/>
        </w:rPr>
        <w:t>–</w:t>
      </w:r>
      <w:r>
        <w:rPr>
          <w:rStyle w:val="default"/>
          <w:rFonts w:cs="FrankRuehl" w:hint="cs"/>
          <w:rtl/>
        </w:rPr>
        <w:t xml:space="preserve"> על פי דרכון חוץ או תעודת מסע או על פי העתק </w:t>
      </w:r>
      <w:r w:rsidR="008D4B41">
        <w:rPr>
          <w:rStyle w:val="default"/>
          <w:rFonts w:cs="FrankRuehl" w:hint="cs"/>
          <w:rtl/>
        </w:rPr>
        <w:t xml:space="preserve">מאושר של מסמך זיהוי כאמור; הגוף המוסדי ישווה את פרטי הזיהוי עם מסמך נוסף הנושא תמונה ומספר זהות, ובהעדרו </w:t>
      </w:r>
      <w:r w:rsidR="008D4B41">
        <w:rPr>
          <w:rStyle w:val="default"/>
          <w:rFonts w:cs="FrankRuehl"/>
          <w:rtl/>
        </w:rPr>
        <w:t>–</w:t>
      </w:r>
      <w:r w:rsidR="008D4B41">
        <w:rPr>
          <w:rStyle w:val="default"/>
          <w:rFonts w:cs="FrankRuehl" w:hint="cs"/>
          <w:rtl/>
        </w:rPr>
        <w:t xml:space="preserve"> עם מסמך הנושא שם או מספר זהות וכן מען או תאריך לידה; העתקים מצולמים של מסמכי הזיהוי</w:t>
      </w:r>
      <w:r>
        <w:rPr>
          <w:rStyle w:val="default"/>
          <w:rFonts w:cs="FrankRuehl" w:hint="cs"/>
          <w:rtl/>
        </w:rPr>
        <w:t xml:space="preserve"> </w:t>
      </w:r>
      <w:r w:rsidR="008D4B41">
        <w:rPr>
          <w:rStyle w:val="default"/>
          <w:rFonts w:cs="FrankRuehl"/>
          <w:rtl/>
        </w:rPr>
        <w:t>–</w:t>
      </w:r>
      <w:r w:rsidR="008D4B41">
        <w:rPr>
          <w:rStyle w:val="default"/>
          <w:rFonts w:cs="FrankRuehl" w:hint="cs"/>
          <w:rtl/>
        </w:rPr>
        <w:t xml:space="preserve"> ככל הנוגע לפרטי הזיהוי </w:t>
      </w:r>
      <w:r w:rsidR="008D4B41">
        <w:rPr>
          <w:rStyle w:val="default"/>
          <w:rFonts w:cs="FrankRuehl"/>
          <w:rtl/>
        </w:rPr>
        <w:t>–</w:t>
      </w:r>
      <w:r w:rsidR="008D4B41">
        <w:rPr>
          <w:rStyle w:val="default"/>
          <w:rFonts w:cs="FrankRuehl" w:hint="cs"/>
          <w:rtl/>
        </w:rPr>
        <w:t xml:space="preserve"> יישמרו אצל הגוף המוסדי; היה היחיד תושב האזור, רשאי הגוף המוסדי לרשום את פרטי הזיהוי גם על פי כרטיס מגנטי שהנפיק המינהל האזרחי, שהעתק מצולם שלו </w:t>
      </w:r>
      <w:r w:rsidR="008D4B41">
        <w:rPr>
          <w:rStyle w:val="default"/>
          <w:rFonts w:cs="FrankRuehl"/>
          <w:rtl/>
        </w:rPr>
        <w:t>–</w:t>
      </w:r>
      <w:r w:rsidR="008D4B41">
        <w:rPr>
          <w:rStyle w:val="default"/>
          <w:rFonts w:cs="FrankRuehl" w:hint="cs"/>
          <w:rtl/>
        </w:rPr>
        <w:t xml:space="preserve"> ככל הנוגע לפרטי הזיהוי האמורים </w:t>
      </w:r>
      <w:r w:rsidR="008D4B41">
        <w:rPr>
          <w:rStyle w:val="default"/>
          <w:rFonts w:cs="FrankRuehl"/>
          <w:rtl/>
        </w:rPr>
        <w:t>–</w:t>
      </w:r>
      <w:r w:rsidR="008D4B41">
        <w:rPr>
          <w:rStyle w:val="default"/>
          <w:rFonts w:cs="FrankRuehl" w:hint="cs"/>
          <w:rtl/>
        </w:rPr>
        <w:t xml:space="preserve"> יישמר אצל הגוף המוסדי; הגוף המוסדי ישווה את פרטי הזיהוי עם מסמך נוסף כאמור לעניין תושב חוץ או יאמת את פרטי הזיהוי עם מרשם המינהל האזרחי, ישווה את תאריך הנפקת התעודה המופיע בה עם תאריך הנפקת התעודה האחרונה הרשום במרשם האמור וישמור תיעוד של בדיקה זו;</w:t>
      </w:r>
    </w:p>
    <w:p w14:paraId="6E45A3D8" w14:textId="77777777" w:rsidR="008D4B41" w:rsidRDefault="008D4B41" w:rsidP="008D4B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רישום פרטי הזיהוי שבסעיף 3(א)(1)(א) עד (ג) של תאגיד הרשום בישראל </w:t>
      </w:r>
      <w:r>
        <w:rPr>
          <w:rStyle w:val="default"/>
          <w:rFonts w:cs="FrankRuehl"/>
          <w:rtl/>
        </w:rPr>
        <w:t>–</w:t>
      </w:r>
      <w:r>
        <w:rPr>
          <w:rStyle w:val="default"/>
          <w:rFonts w:cs="FrankRuehl" w:hint="cs"/>
          <w:rtl/>
        </w:rPr>
        <w:t xml:space="preserve"> על פי תעודת הרישום או על פי העתק מאושר שלה, נסח עדכני של פרטי התאגיד מרשם החברות או אישור של עורך דין על קיום התאגיד, שמו, מספר זהותו ותאריך ההתאגדות שלו; הגוף המוסדי יקבל לידיו וישמור את המסמכים האמורים או העתקים מצולמים שלהם, וכן מסמכים אלה:</w:t>
      </w:r>
    </w:p>
    <w:p w14:paraId="00AB874A" w14:textId="77777777" w:rsidR="008D4B41" w:rsidRDefault="008D4B41" w:rsidP="00585E7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85E77">
        <w:rPr>
          <w:rStyle w:val="default"/>
          <w:rFonts w:cs="FrankRuehl" w:hint="cs"/>
          <w:rtl/>
        </w:rPr>
        <w:t>העתק מאושר של החלטת האורגן המוסמך בתאגיד לכרות חוזה ביטוח חיים או לפתוח חשבון אצל הגוף המוסדי, או אישור של עורך דין שהחלטה כאמור התקבלה כדין;</w:t>
      </w:r>
    </w:p>
    <w:p w14:paraId="4F71D210" w14:textId="77777777" w:rsidR="00585E77" w:rsidRDefault="00585E77" w:rsidP="00585E7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העתק מאושר של החלטת האורגן המוסמך בתאגיד על מי שמורשה מטעמו לפעול בחוזה ביטוח החיים או החשבון, או אישור של עורך דין על מי שמורשה מטעם התאגיד לפעול בחוזה ביטוח החיים או החשבון;</w:t>
      </w:r>
    </w:p>
    <w:p w14:paraId="5C9481C9" w14:textId="77777777" w:rsidR="00585E77" w:rsidRDefault="00585E77" w:rsidP="00BC4E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964BDA">
        <w:rPr>
          <w:rStyle w:val="default"/>
          <w:rFonts w:cs="FrankRuehl" w:hint="cs"/>
          <w:rtl/>
        </w:rPr>
        <w:t xml:space="preserve">לעניין רישום פרטי הזיהוי של תאגיד כאמור בסעיף 3(א)(1)(א) עד (ד) בתאגיד שאינו רשום בישראל </w:t>
      </w:r>
      <w:r w:rsidR="00964BDA">
        <w:rPr>
          <w:rStyle w:val="default"/>
          <w:rFonts w:cs="FrankRuehl"/>
          <w:rtl/>
        </w:rPr>
        <w:t>–</w:t>
      </w:r>
      <w:r w:rsidR="00964BDA">
        <w:rPr>
          <w:rStyle w:val="default"/>
          <w:rFonts w:cs="FrankRuehl" w:hint="cs"/>
          <w:rtl/>
        </w:rPr>
        <w:t xml:space="preserve"> על פי מסמך המעיד על רישומו או על פי העתק מאושר ממסמך כאמור, ככל שפרטים אלה מופיעים במסמך; חסר במסמך אחד הפרטים כאמור </w:t>
      </w:r>
      <w:r w:rsidR="00964BDA">
        <w:rPr>
          <w:rStyle w:val="default"/>
          <w:rFonts w:cs="FrankRuehl"/>
          <w:rtl/>
        </w:rPr>
        <w:t>–</w:t>
      </w:r>
      <w:r w:rsidR="00964BDA">
        <w:rPr>
          <w:rStyle w:val="default"/>
          <w:rFonts w:cs="FrankRuehl" w:hint="cs"/>
          <w:rtl/>
        </w:rPr>
        <w:t xml:space="preserve"> על פי אישור של עורך דין; הגוף המוסדי יקבל לידיו מסמך המעיד על רישומו של התאגיד ואישור כמפורט בפסקאות (3)(א) ו-(ב); בתאגיד שהתאגד במדינה שלא מתקיים בה רישום לגבי תאגידים מסוגו </w:t>
      </w:r>
      <w:r w:rsidR="00964BDA">
        <w:rPr>
          <w:rStyle w:val="default"/>
          <w:rFonts w:cs="FrankRuehl"/>
          <w:rtl/>
        </w:rPr>
        <w:t>–</w:t>
      </w:r>
      <w:r w:rsidR="00964BDA">
        <w:rPr>
          <w:rStyle w:val="default"/>
          <w:rFonts w:cs="FrankRuehl" w:hint="cs"/>
          <w:rtl/>
        </w:rPr>
        <w:t xml:space="preserve"> הגוף המוסדי יקבל לידיו אישור של עורך דין על כך שלא קיים רישום במדינת ההתאגדות; הגוף המוסדי ישמור מסמכים אלה או העתקים מצולמים שלהם;</w:t>
      </w:r>
    </w:p>
    <w:p w14:paraId="4843D662" w14:textId="77777777" w:rsidR="00964BDA" w:rsidRDefault="00964BDA" w:rsidP="00BC4E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0B38D4">
        <w:rPr>
          <w:rStyle w:val="default"/>
          <w:rFonts w:cs="FrankRuehl" w:hint="cs"/>
          <w:rtl/>
        </w:rPr>
        <w:t xml:space="preserve">לעניין רישום השם של מוסד ציבורי ושל תאגיד שהוקם בחיקוק בחוץ לארץ </w:t>
      </w:r>
      <w:r w:rsidR="000B38D4">
        <w:rPr>
          <w:rStyle w:val="default"/>
          <w:rFonts w:cs="FrankRuehl"/>
          <w:rtl/>
        </w:rPr>
        <w:t>–</w:t>
      </w:r>
      <w:r w:rsidR="000B38D4">
        <w:rPr>
          <w:rStyle w:val="default"/>
          <w:rFonts w:cs="FrankRuehl" w:hint="cs"/>
          <w:rtl/>
        </w:rPr>
        <w:t xml:space="preserve"> על פי הצהרת מקבל השירות, ובתאגיד שהוקם בחיקוק </w:t>
      </w:r>
      <w:r w:rsidR="000B38D4">
        <w:rPr>
          <w:rStyle w:val="default"/>
          <w:rFonts w:cs="FrankRuehl"/>
          <w:rtl/>
        </w:rPr>
        <w:t>–</w:t>
      </w:r>
      <w:r w:rsidR="000B38D4">
        <w:rPr>
          <w:rStyle w:val="default"/>
          <w:rFonts w:cs="FrankRuehl" w:hint="cs"/>
          <w:rtl/>
        </w:rPr>
        <w:t xml:space="preserve"> על פי העתק שיקבל הגוף המוסדי מן החיקוק שמכוחו הוקם התאגיד או אישור של עורך דין שיקבל הגוף המוסדי על קיומו של החיקוק; הגוף המוסדי ישמור מסמכים אלה או העתקים מצולמים שלהם;</w:t>
      </w:r>
    </w:p>
    <w:p w14:paraId="6D8449B0" w14:textId="77777777" w:rsidR="000B38D4" w:rsidRDefault="000B38D4" w:rsidP="00BC4EE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בקטין שטרם מלאו לו 16 שנים </w:t>
      </w:r>
      <w:r>
        <w:rPr>
          <w:rStyle w:val="default"/>
          <w:rFonts w:cs="FrankRuehl"/>
          <w:rtl/>
        </w:rPr>
        <w:t>–</w:t>
      </w:r>
      <w:r>
        <w:rPr>
          <w:rStyle w:val="default"/>
          <w:rFonts w:cs="FrankRuehl" w:hint="cs"/>
          <w:rtl/>
        </w:rPr>
        <w:t xml:space="preserve"> על פי מסמך זיהוי של אפוטרופוס; היה הקטין תושב חוץ, על פי דרכון או העתק מאושר שלו;</w:t>
      </w:r>
    </w:p>
    <w:p w14:paraId="070BC7D9" w14:textId="77777777" w:rsidR="000B38D4" w:rsidRDefault="000B38D4" w:rsidP="00BC4EE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BC4EEB">
        <w:rPr>
          <w:rStyle w:val="default"/>
          <w:rFonts w:cs="FrankRuehl" w:hint="cs"/>
          <w:rtl/>
        </w:rPr>
        <w:t>נעשו פעולות לפתיחת חשבון או לכריתת חוזה ביטוח חיים מחוץ לישראל, רשאי הגוף המוסדי על אף האמור בפסקאות (2) ו-(4), לרשום את פרטי הזיהוי לפי מסמכי הזיהוי המקובלים באותה מדינה שנעשה בה הזיהוי, ובלבד שבמדינה זו קיימת חקיקה המחייבת זיהוי לקוחות; הגוף המוסדי ישמור בידיו עותקים מצולמים של מסמכי הזיהוי.</w:t>
      </w:r>
    </w:p>
    <w:p w14:paraId="69FE7A50" w14:textId="77777777" w:rsidR="00BC4EEB" w:rsidRDefault="00BC4EEB" w:rsidP="008D4B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14:paraId="62A74EE3" w14:textId="77777777" w:rsidR="00BC4EEB" w:rsidRDefault="00BC4EEB" w:rsidP="008D4B41">
      <w:pPr>
        <w:pStyle w:val="P00"/>
        <w:spacing w:before="72"/>
        <w:ind w:left="0" w:right="1134"/>
        <w:rPr>
          <w:rStyle w:val="default"/>
          <w:rFonts w:cs="FrankRuehl" w:hint="cs"/>
          <w:rtl/>
        </w:rPr>
      </w:pPr>
      <w:r>
        <w:rPr>
          <w:rStyle w:val="default"/>
          <w:rFonts w:cs="FrankRuehl" w:hint="cs"/>
          <w:rtl/>
        </w:rPr>
        <w:tab/>
        <w:t xml:space="preserve">"העתק מאושר" </w:t>
      </w:r>
      <w:r>
        <w:rPr>
          <w:rStyle w:val="default"/>
          <w:rFonts w:cs="FrankRuehl"/>
          <w:rtl/>
        </w:rPr>
        <w:t>–</w:t>
      </w:r>
      <w:r>
        <w:rPr>
          <w:rStyle w:val="default"/>
          <w:rFonts w:cs="FrankRuehl" w:hint="cs"/>
          <w:rtl/>
        </w:rPr>
        <w:t xml:space="preserve"> העתק מתאים למקור המאומת בידי אחד מאלה:</w:t>
      </w:r>
    </w:p>
    <w:p w14:paraId="478A5605" w14:textId="77777777" w:rsidR="00BC4EEB" w:rsidRDefault="00BC4EEB" w:rsidP="00BC4E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הרשות שהנפיקה את מסמך המקור;</w:t>
      </w:r>
    </w:p>
    <w:p w14:paraId="2112EBD0" w14:textId="77777777" w:rsidR="00BC4EEB" w:rsidRDefault="00BC4EEB" w:rsidP="00BC4E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עורך דין; ובלבד שלעניין תאגיד שאינו רשום בישראל יהיה עורך דין שאינו בעל רישיון לעריכת דין בישראל גם נוטריון;</w:t>
      </w:r>
    </w:p>
    <w:p w14:paraId="6DED56E9" w14:textId="77777777" w:rsidR="00BC4EEB" w:rsidRDefault="00BC4EEB" w:rsidP="00BC4E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פקיד של הגוף המוסדי, לרבות סוכן ביטוח הפועל מטעם הגוף המוסדי לעניין אותו חוזה ביטוח החיים או החשבון, שלפניו הוצג המסמך המקורי;</w:t>
      </w:r>
    </w:p>
    <w:p w14:paraId="452C2C5E" w14:textId="77777777" w:rsidR="00BC4EEB" w:rsidRDefault="00BC4EEB" w:rsidP="00BC4E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רשות שצוינה כאמור בסעיף 6 לאמנה המבטלת את דרישת האימות לתעודות חוץ ציבוריות כהגדרתה בתקנות לביצוע אמנת האג (ביטול אימות מסמכי חוץ ציבוריים), התשל"ז-1977;</w:t>
      </w:r>
    </w:p>
    <w:p w14:paraId="4AAEF893" w14:textId="77777777" w:rsidR="00BC4EEB" w:rsidRDefault="00BC4EEB" w:rsidP="00BC4E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דיפלומטי או קונסולרי ישראלי מחוץ לישראל.</w:t>
      </w:r>
    </w:p>
    <w:p w14:paraId="358304DB" w14:textId="77777777" w:rsidR="00BC4EEB" w:rsidRDefault="00BC4EEB" w:rsidP="008D4B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מוסדי ינקוט אמצעים סבירים לאימות פרטי הזיהוי של נהנה ובעל שליטה, לפי העניין, כאמור בסעיפים 3(ג) ו-(ח), בהתחשב בסיכון הקיים להלבנת הון ולמימון טרור, תוך שימוש במידע הנוגע לענין או בנתונים שהתקבלו ממקור מהימן המניחים את דעתו; לצורך כך, רשאי הגוף המוסדי לאמת את פרטי הזיהוי כאמור עם מרשם האוכלוסין.</w:t>
      </w:r>
    </w:p>
    <w:p w14:paraId="7E5E1D25" w14:textId="77777777" w:rsidR="00571AAA" w:rsidRDefault="00571AAA" w:rsidP="00BC4EEB">
      <w:pPr>
        <w:pStyle w:val="P00"/>
        <w:spacing w:before="72"/>
        <w:ind w:left="0" w:right="1134"/>
        <w:rPr>
          <w:rStyle w:val="default"/>
          <w:rFonts w:cs="FrankRuehl" w:hint="cs"/>
          <w:rtl/>
        </w:rPr>
      </w:pPr>
      <w:bookmarkStart w:id="7" w:name="Seif5"/>
      <w:bookmarkEnd w:id="7"/>
      <w:r>
        <w:rPr>
          <w:lang w:val="he-IL"/>
        </w:rPr>
        <w:pict w14:anchorId="1884EFD0">
          <v:rect id="_x0000_s1030" style="position:absolute;left:0;text-align:left;margin-left:464.5pt;margin-top:8.05pt;width:75.05pt;height:23.75pt;z-index:251650048" o:allowincell="f" filled="f" stroked="f" strokecolor="lime" strokeweight=".25pt">
            <v:textbox style="mso-next-textbox:#_x0000_s1030" inset="0,0,0,0">
              <w:txbxContent>
                <w:p w14:paraId="5115C99A" w14:textId="77777777" w:rsidR="007F5023" w:rsidRDefault="007F5023">
                  <w:pPr>
                    <w:spacing w:line="160" w:lineRule="exact"/>
                    <w:jc w:val="left"/>
                    <w:rPr>
                      <w:rFonts w:cs="Miriam" w:hint="cs"/>
                      <w:noProof/>
                      <w:sz w:val="18"/>
                      <w:szCs w:val="18"/>
                      <w:rtl/>
                    </w:rPr>
                  </w:pPr>
                  <w:r>
                    <w:rPr>
                      <w:rFonts w:cs="Miriam" w:hint="cs"/>
                      <w:sz w:val="18"/>
                      <w:szCs w:val="18"/>
                      <w:rtl/>
                    </w:rPr>
                    <w:t>הצהרה על נהנה, על בעל שליטה ועל אחר</w:t>
                  </w:r>
                </w:p>
              </w:txbxContent>
            </v:textbox>
            <w10:anchorlock/>
          </v:rect>
        </w:pict>
      </w:r>
      <w:r>
        <w:rPr>
          <w:rStyle w:val="big-number"/>
          <w:rFonts w:cs="Miriam"/>
          <w:rtl/>
        </w:rPr>
        <w:t>5.</w:t>
      </w:r>
      <w:r>
        <w:rPr>
          <w:rStyle w:val="big-number"/>
          <w:rFonts w:cs="Miriam"/>
          <w:rtl/>
        </w:rPr>
        <w:tab/>
      </w:r>
      <w:r w:rsidR="00BC4EEB">
        <w:rPr>
          <w:rStyle w:val="default"/>
          <w:rFonts w:cs="FrankRuehl" w:hint="cs"/>
          <w:rtl/>
        </w:rPr>
        <w:t>(א)</w:t>
      </w:r>
      <w:r w:rsidR="00BC4EEB">
        <w:rPr>
          <w:rStyle w:val="default"/>
          <w:rFonts w:cs="FrankRuehl" w:hint="cs"/>
          <w:rtl/>
        </w:rPr>
        <w:tab/>
        <w:t xml:space="preserve">בעת התקשרות בחוזה ביטוח חיים או בעת פתיחת חשבון או בעת הוספת מקבל שירות לחוזה ביטוח חיים או לחשבון, לפי העניין, ידרוש הגוף המוסדי מבעל הפוליסה, מהמבוטח או מהעמית, לפי העניין, הצהרה אם הוא פועל בשביל עצמו או בשביל נהנה; הצהיר בעל הפוליסה או המבוטח או העמית, לפי העניין, כי הוא פועל בשביל נהנה </w:t>
      </w:r>
      <w:r w:rsidR="00BC4EEB">
        <w:rPr>
          <w:rStyle w:val="default"/>
          <w:rFonts w:cs="FrankRuehl"/>
          <w:rtl/>
        </w:rPr>
        <w:t>–</w:t>
      </w:r>
      <w:r w:rsidR="00BC4EEB">
        <w:rPr>
          <w:rStyle w:val="default"/>
          <w:rFonts w:cs="FrankRuehl" w:hint="cs"/>
          <w:rtl/>
        </w:rPr>
        <w:t xml:space="preserve"> תכלול ההצהרה את הפרטים כאמור בסעיף 3(ג)(1) לגבי כל אחד מהנהנים היה הנהנה בלתי ידוע כאמור בסעיף 3(ג)(1) יצהיר על כך בעל הפוליסה, המבוטח או העמית לפי העניין;</w:t>
      </w:r>
    </w:p>
    <w:p w14:paraId="7B91219A" w14:textId="77777777" w:rsidR="00BC4EEB" w:rsidRDefault="00BC4EEB" w:rsidP="00BC4EEB">
      <w:pPr>
        <w:pStyle w:val="P00"/>
        <w:spacing w:before="72"/>
        <w:ind w:left="0" w:right="1134"/>
        <w:rPr>
          <w:rStyle w:val="default"/>
          <w:rFonts w:cs="FrankRuehl" w:hint="cs"/>
          <w:rtl/>
        </w:rPr>
      </w:pPr>
      <w:r>
        <w:rPr>
          <w:rStyle w:val="default"/>
          <w:rFonts w:cs="FrankRuehl" w:hint="cs"/>
          <w:rtl/>
        </w:rPr>
        <w:tab/>
        <w:t>בעת התקשרות בחוזה ביטוח חיים, במקרה שבו בעל הפוליסה הוא תאגיד, ידרוש המבטח הצהרה מן התאגיד על פרטי הזיהוי כאמור בסעיף 3(ג)(2) לגבי בעל שליטה בתאגיד.</w:t>
      </w:r>
    </w:p>
    <w:p w14:paraId="09C3193E" w14:textId="77777777" w:rsidR="00BC4EEB" w:rsidRDefault="00BC4EEB" w:rsidP="00BC4E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F5023">
        <w:rPr>
          <w:rStyle w:val="default"/>
          <w:rFonts w:cs="FrankRuehl" w:hint="cs"/>
          <w:rtl/>
        </w:rPr>
        <w:t xml:space="preserve">כתנאי לביצוע פעולה שחייבת בדיווח לפי סעיף 10 בחוזה ביטוח חיים, וכתנאי לביצוע פעולה שחייבת בדיווח לפי סעיף 10, בחשבון לאחר פטירתו של העמית, על פי הוראה שנתן מוטב למקרה חיים, או מוטב למקרה מוות, לפי העניין, ידרוש הגוף המוסדי ממוטב כאמור, הצהרה אם הוא פועל בשביל עצמו או בשביל נהנה; הצהיר מוטב כאמור כי הוא פועל בשביל נהנה </w:t>
      </w:r>
      <w:r w:rsidR="007F5023">
        <w:rPr>
          <w:rStyle w:val="default"/>
          <w:rFonts w:cs="FrankRuehl"/>
          <w:rtl/>
        </w:rPr>
        <w:t>–</w:t>
      </w:r>
      <w:r w:rsidR="007F5023">
        <w:rPr>
          <w:rStyle w:val="default"/>
          <w:rFonts w:cs="FrankRuehl" w:hint="cs"/>
          <w:rtl/>
        </w:rPr>
        <w:t xml:space="preserve"> תכלול ההצהרה את הפרטים כאמור בסעיף 3(א)(1)(א) ו-(ב) לגבי כל אחד מן הנהנים; לא היה בידי הגוף המוסדי מספר זהות, לאחר שנקט אמצעים סבירים להשגתו, ירשום במקומו את הפרטים שבסעיף 3(א)(1)(ג) ו-(ד) וכן את מדינת האזרחות.</w:t>
      </w:r>
    </w:p>
    <w:p w14:paraId="1CAC2296" w14:textId="77777777" w:rsidR="007F5023" w:rsidRDefault="007F5023" w:rsidP="00BC4E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כתנאי לביצוע פעולה שחייבת בדיווח לפי סעיף 10 בחוזה ביטוח חיים, וכתנאי לביצוע פעולה שחייבת בדיווח לפי סעיף 10 בחשבון לאחר פטירתו של העמית, על פי הוראה שנתן מוטב למקרה חיים, או מוטב למקרה מוות, לפי העניין, ידרוש הגוף המוסדי ממוטב כאמור, שהוא תאגיד, הצהרה מן התאגיד או אישור של עורך דין על פרטי הזיהוי כאמור בסעיף 3(ח) לגבי בעל שליטה בתאגיד.</w:t>
      </w:r>
    </w:p>
    <w:p w14:paraId="12B79DC6" w14:textId="77777777" w:rsidR="007F5023" w:rsidRDefault="007F5023" w:rsidP="00BC4E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הצהרה כאמור בסעיף קטן (א) תיעשה לפי הטופס שבתוספת השנייה; הצהרות כאמור בסעיפים קטנים (ב) ו-(ג) ייעשו לפי הטופס שבתוספת השלישית.</w:t>
      </w:r>
    </w:p>
    <w:p w14:paraId="292C8122" w14:textId="77777777" w:rsidR="007F5023" w:rsidRDefault="007F5023" w:rsidP="00BC4E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גוף מוסדי יבדוק את סבירות ההצהרה, כאמור בסעיפים (א) ו-(ג), על פניה.</w:t>
      </w:r>
    </w:p>
    <w:p w14:paraId="2B62C4C7" w14:textId="77777777" w:rsidR="00571AAA" w:rsidRDefault="00571AAA" w:rsidP="007F5023">
      <w:pPr>
        <w:pStyle w:val="P00"/>
        <w:spacing w:before="72"/>
        <w:ind w:left="0" w:right="1134"/>
        <w:rPr>
          <w:rStyle w:val="default"/>
          <w:rFonts w:cs="FrankRuehl" w:hint="cs"/>
          <w:rtl/>
        </w:rPr>
      </w:pPr>
      <w:bookmarkStart w:id="8" w:name="Seif6"/>
      <w:bookmarkEnd w:id="8"/>
      <w:r>
        <w:rPr>
          <w:lang w:val="he-IL"/>
        </w:rPr>
        <w:pict w14:anchorId="3EF0C60B">
          <v:rect id="_x0000_s1031" style="position:absolute;left:0;text-align:left;margin-left:464.5pt;margin-top:8.05pt;width:75.05pt;height:13.45pt;z-index:251651072" o:allowincell="f" filled="f" stroked="f" strokecolor="lime" strokeweight=".25pt">
            <v:textbox style="mso-next-textbox:#_x0000_s1031" inset="0,0,0,0">
              <w:txbxContent>
                <w:p w14:paraId="03DD0F93" w14:textId="77777777" w:rsidR="007F5023" w:rsidRDefault="007F5023">
                  <w:pPr>
                    <w:spacing w:line="160" w:lineRule="exact"/>
                    <w:jc w:val="left"/>
                    <w:rPr>
                      <w:rFonts w:cs="Miriam" w:hint="cs"/>
                      <w:noProof/>
                      <w:sz w:val="18"/>
                      <w:szCs w:val="18"/>
                      <w:rtl/>
                    </w:rPr>
                  </w:pPr>
                  <w:r>
                    <w:rPr>
                      <w:rFonts w:cs="Miriam" w:hint="cs"/>
                      <w:sz w:val="18"/>
                      <w:szCs w:val="18"/>
                      <w:rtl/>
                    </w:rPr>
                    <w:t>שמירת מסמכי הזיהוי</w:t>
                  </w:r>
                </w:p>
              </w:txbxContent>
            </v:textbox>
            <w10:anchorlock/>
          </v:rect>
        </w:pict>
      </w:r>
      <w:r>
        <w:rPr>
          <w:rStyle w:val="big-number"/>
          <w:rFonts w:cs="Miriam"/>
          <w:rtl/>
        </w:rPr>
        <w:t>6.</w:t>
      </w:r>
      <w:r>
        <w:rPr>
          <w:rStyle w:val="big-number"/>
          <w:rFonts w:cs="Miriam"/>
          <w:rtl/>
        </w:rPr>
        <w:tab/>
      </w:r>
      <w:r w:rsidR="007F5023">
        <w:rPr>
          <w:rStyle w:val="default"/>
          <w:rFonts w:cs="FrankRuehl" w:hint="cs"/>
          <w:rtl/>
        </w:rPr>
        <w:t xml:space="preserve">גוף מוסדי ישמור על מסמכי הזיהוי לתקופה של שבע שנים לפחות מתום השנה שבה הסתיימה חבותו על פי חוזה ביטוח החיים או אחרי שייסגר החשבון, לפי העניין, או לתקופה ארוכה יותר אם נדרש לעשות כן על ידי הממונה במקרים מסוימים שבהם מסמכי הזיהוי נדרשים לצורך חקירה או לשם פיקוח על ביצוע הוראות החוק; שמירת מסמכי הזיהוי, יכול שתיעשה באמצעות סריקה ממוחשבת בתנאים המפורטים בתקנה 3א לתקנות העדות (העתקים צילומיים), התש"ל-1969; לעניין זה, "מסמכי זיהוי" </w:t>
      </w:r>
      <w:r w:rsidR="007F5023">
        <w:rPr>
          <w:rStyle w:val="default"/>
          <w:rFonts w:cs="FrankRuehl"/>
          <w:rtl/>
        </w:rPr>
        <w:t>–</w:t>
      </w:r>
      <w:r w:rsidR="007F5023">
        <w:rPr>
          <w:rStyle w:val="default"/>
          <w:rFonts w:cs="FrankRuehl" w:hint="cs"/>
          <w:rtl/>
        </w:rPr>
        <w:t xml:space="preserve"> כל מסמך שנמסר לצורך זיהוי ואימות, לרבות הצהרה שניתנה לפי צו זה ומסמכים עיקריים ששימשו את הגוף המוסדי להכרת העמית או המבוטח לפי סעיף 2</w:t>
      </w:r>
      <w:r>
        <w:rPr>
          <w:rStyle w:val="default"/>
          <w:rFonts w:cs="FrankRuehl" w:hint="cs"/>
          <w:rtl/>
        </w:rPr>
        <w:t>.</w:t>
      </w:r>
    </w:p>
    <w:p w14:paraId="0723CE74" w14:textId="77777777" w:rsidR="00571AAA" w:rsidRDefault="00571AAA" w:rsidP="007F5023">
      <w:pPr>
        <w:pStyle w:val="P00"/>
        <w:spacing w:before="72"/>
        <w:ind w:left="0" w:right="1134"/>
        <w:rPr>
          <w:rStyle w:val="default"/>
          <w:rFonts w:cs="FrankRuehl" w:hint="cs"/>
          <w:rtl/>
        </w:rPr>
      </w:pPr>
      <w:bookmarkStart w:id="9" w:name="Seif7"/>
      <w:bookmarkEnd w:id="9"/>
      <w:r>
        <w:rPr>
          <w:lang w:val="he-IL"/>
        </w:rPr>
        <w:pict w14:anchorId="35EA78C7">
          <v:rect id="_x0000_s1032" style="position:absolute;left:0;text-align:left;margin-left:464.5pt;margin-top:8.05pt;width:75.05pt;height:20.1pt;z-index:251652096" o:allowincell="f" filled="f" stroked="f" strokecolor="lime" strokeweight=".25pt">
            <v:textbox style="mso-next-textbox:#_x0000_s1032" inset="0,0,0,0">
              <w:txbxContent>
                <w:p w14:paraId="0A9BF2F8" w14:textId="77777777" w:rsidR="007F5023" w:rsidRDefault="007F5023">
                  <w:pPr>
                    <w:spacing w:line="160" w:lineRule="exact"/>
                    <w:jc w:val="left"/>
                    <w:rPr>
                      <w:rFonts w:cs="Miriam" w:hint="cs"/>
                      <w:noProof/>
                      <w:sz w:val="18"/>
                      <w:szCs w:val="18"/>
                      <w:rtl/>
                    </w:rPr>
                  </w:pPr>
                  <w:r>
                    <w:rPr>
                      <w:rFonts w:cs="Miriam" w:hint="cs"/>
                      <w:sz w:val="18"/>
                      <w:szCs w:val="18"/>
                      <w:rtl/>
                    </w:rPr>
                    <w:t>הוראות בנסיבות מיוחדות</w:t>
                  </w:r>
                </w:p>
              </w:txbxContent>
            </v:textbox>
            <w10:anchorlock/>
          </v:rect>
        </w:pict>
      </w:r>
      <w:r>
        <w:rPr>
          <w:rStyle w:val="big-number"/>
          <w:rFonts w:cs="Miriam"/>
          <w:rtl/>
        </w:rPr>
        <w:t>7.</w:t>
      </w:r>
      <w:r>
        <w:rPr>
          <w:rStyle w:val="big-number"/>
          <w:rFonts w:cs="Miriam"/>
          <w:rtl/>
        </w:rPr>
        <w:tab/>
      </w:r>
      <w:r w:rsidR="007F5023">
        <w:rPr>
          <w:rStyle w:val="default"/>
          <w:rFonts w:cs="FrankRuehl" w:hint="cs"/>
          <w:rtl/>
        </w:rPr>
        <w:t>על אף האמור בפרק זה, רשאי הממונה, בהתייעצות עם ראש הרשות המוסמכת, להורות במקרה מסוים על דרכי זיהוי, דרכי אימות פרטים ודרישת מסמכים חלופיות.</w:t>
      </w:r>
    </w:p>
    <w:p w14:paraId="03B3E88C" w14:textId="77777777" w:rsidR="00571AAA" w:rsidRDefault="00571AAA" w:rsidP="007F5023">
      <w:pPr>
        <w:pStyle w:val="P00"/>
        <w:spacing w:before="72"/>
        <w:ind w:left="0" w:right="1134"/>
        <w:rPr>
          <w:rStyle w:val="default"/>
          <w:rFonts w:cs="FrankRuehl" w:hint="cs"/>
          <w:rtl/>
        </w:rPr>
      </w:pPr>
      <w:bookmarkStart w:id="10" w:name="Seif8"/>
      <w:bookmarkEnd w:id="10"/>
      <w:r>
        <w:rPr>
          <w:lang w:val="he-IL"/>
        </w:rPr>
        <w:pict w14:anchorId="7F282987">
          <v:rect id="_x0000_s1033" style="position:absolute;left:0;text-align:left;margin-left:464.5pt;margin-top:8.05pt;width:75.05pt;height:20pt;z-index:251653120" o:allowincell="f" filled="f" stroked="f" strokecolor="lime" strokeweight=".25pt">
            <v:textbox style="mso-next-textbox:#_x0000_s1033" inset="0,0,0,0">
              <w:txbxContent>
                <w:p w14:paraId="65A7CF0A" w14:textId="77777777" w:rsidR="007F5023" w:rsidRDefault="007F5023">
                  <w:pPr>
                    <w:spacing w:line="160" w:lineRule="exact"/>
                    <w:jc w:val="left"/>
                    <w:rPr>
                      <w:rFonts w:cs="Miriam" w:hint="cs"/>
                      <w:noProof/>
                      <w:sz w:val="18"/>
                      <w:szCs w:val="18"/>
                      <w:rtl/>
                    </w:rPr>
                  </w:pPr>
                  <w:r>
                    <w:rPr>
                      <w:rFonts w:cs="Miriam" w:hint="cs"/>
                      <w:sz w:val="18"/>
                      <w:szCs w:val="18"/>
                      <w:rtl/>
                    </w:rPr>
                    <w:t>שיקולים לעניין הליכי זיהוי חלופיים</w:t>
                  </w:r>
                </w:p>
              </w:txbxContent>
            </v:textbox>
            <w10:anchorlock/>
          </v:rect>
        </w:pict>
      </w:r>
      <w:r>
        <w:rPr>
          <w:rStyle w:val="big-number"/>
          <w:rFonts w:cs="Miriam"/>
          <w:rtl/>
        </w:rPr>
        <w:t>8.</w:t>
      </w:r>
      <w:r>
        <w:rPr>
          <w:rStyle w:val="big-number"/>
          <w:rFonts w:cs="Miriam"/>
          <w:rtl/>
        </w:rPr>
        <w:tab/>
      </w:r>
      <w:r w:rsidR="007F5023">
        <w:rPr>
          <w:rStyle w:val="default"/>
          <w:rFonts w:cs="FrankRuehl" w:hint="cs"/>
          <w:rtl/>
        </w:rPr>
        <w:t>בחוזה ביטוח חיים או בחשבון שבו התעורר חשש להלבנת הון או למימון טרור, ישקול הגוף המוסדי, לפי מידת הסיכון להלבנת הון או למימון טרור, ביטול הקלות, ככל שניתנו לפי סעיף 7</w:t>
      </w:r>
      <w:r>
        <w:rPr>
          <w:rStyle w:val="default"/>
          <w:rFonts w:cs="FrankRuehl" w:hint="cs"/>
          <w:rtl/>
        </w:rPr>
        <w:t>.</w:t>
      </w:r>
    </w:p>
    <w:p w14:paraId="27ED0360" w14:textId="77777777" w:rsidR="00E651C7" w:rsidRDefault="00E651C7" w:rsidP="007F5023">
      <w:pPr>
        <w:pStyle w:val="medium2-header"/>
        <w:keepLines w:val="0"/>
        <w:spacing w:before="72"/>
        <w:ind w:left="0" w:right="1134"/>
        <w:rPr>
          <w:rFonts w:cs="FrankRuehl"/>
          <w:noProof/>
          <w:rtl/>
        </w:rPr>
      </w:pPr>
      <w:bookmarkStart w:id="11" w:name="med2"/>
      <w:bookmarkEnd w:id="11"/>
      <w:r>
        <w:rPr>
          <w:rFonts w:cs="FrankRuehl"/>
          <w:noProof/>
          <w:rtl/>
        </w:rPr>
        <w:t>פר</w:t>
      </w:r>
      <w:r>
        <w:rPr>
          <w:rFonts w:cs="FrankRuehl" w:hint="cs"/>
          <w:noProof/>
          <w:rtl/>
        </w:rPr>
        <w:t xml:space="preserve">ק </w:t>
      </w:r>
      <w:r w:rsidR="007F5023">
        <w:rPr>
          <w:rFonts w:cs="FrankRuehl" w:hint="cs"/>
          <w:noProof/>
          <w:rtl/>
        </w:rPr>
        <w:t>ג': חובות בקרה ודיווח</w:t>
      </w:r>
    </w:p>
    <w:p w14:paraId="4AA73C69" w14:textId="77777777" w:rsidR="00571AAA" w:rsidRDefault="00571AAA" w:rsidP="007F5023">
      <w:pPr>
        <w:pStyle w:val="P00"/>
        <w:spacing w:before="72"/>
        <w:ind w:left="0" w:right="1134"/>
        <w:rPr>
          <w:rStyle w:val="default"/>
          <w:rFonts w:cs="FrankRuehl" w:hint="cs"/>
          <w:rtl/>
        </w:rPr>
      </w:pPr>
      <w:bookmarkStart w:id="12" w:name="Seif9"/>
      <w:bookmarkEnd w:id="12"/>
      <w:r>
        <w:rPr>
          <w:lang w:val="he-IL"/>
        </w:rPr>
        <w:pict w14:anchorId="42CE2BEF">
          <v:rect id="_x0000_s1034" style="position:absolute;left:0;text-align:left;margin-left:464.5pt;margin-top:8.05pt;width:75.05pt;height:10pt;z-index:251654144" o:allowincell="f" filled="f" stroked="f" strokecolor="lime" strokeweight=".25pt">
            <v:textbox style="mso-next-textbox:#_x0000_s1034" inset="0,0,0,0">
              <w:txbxContent>
                <w:p w14:paraId="38533648" w14:textId="77777777" w:rsidR="007F5023" w:rsidRDefault="007F5023">
                  <w:pPr>
                    <w:spacing w:line="160" w:lineRule="exact"/>
                    <w:jc w:val="left"/>
                    <w:rPr>
                      <w:rFonts w:cs="Miriam" w:hint="cs"/>
                      <w:noProof/>
                      <w:sz w:val="18"/>
                      <w:szCs w:val="18"/>
                      <w:rtl/>
                    </w:rPr>
                  </w:pPr>
                  <w:r>
                    <w:rPr>
                      <w:rFonts w:cs="Miriam" w:hint="cs"/>
                      <w:sz w:val="18"/>
                      <w:szCs w:val="18"/>
                      <w:rtl/>
                    </w:rPr>
                    <w:t>בקרה שוטפת</w:t>
                  </w:r>
                </w:p>
              </w:txbxContent>
            </v:textbox>
            <w10:anchorlock/>
          </v:rect>
        </w:pict>
      </w:r>
      <w:r>
        <w:rPr>
          <w:rStyle w:val="big-number"/>
          <w:rFonts w:cs="Miriam"/>
          <w:rtl/>
        </w:rPr>
        <w:t>9.</w:t>
      </w:r>
      <w:r>
        <w:rPr>
          <w:rStyle w:val="big-number"/>
          <w:rFonts w:cs="Miriam"/>
          <w:rtl/>
        </w:rPr>
        <w:tab/>
      </w:r>
      <w:r w:rsidR="007F5023">
        <w:rPr>
          <w:rStyle w:val="default"/>
          <w:rFonts w:cs="FrankRuehl" w:hint="cs"/>
          <w:rtl/>
        </w:rPr>
        <w:t xml:space="preserve">גוף מוסדי יקיים בקרה שוטפת אחר פעולות מקבל שירות בחוזה ביטוח חיים או בחשבון, לפי העניין, לצורך מילוי חובותיו בעניין זיהוי, דיווח וניהול רישומים לפי החוק; בלי לפגוע בכלליות האמור, גוף מוסדי יקיים </w:t>
      </w:r>
      <w:r w:rsidR="007F5023">
        <w:rPr>
          <w:rStyle w:val="default"/>
          <w:rFonts w:cs="FrankRuehl"/>
          <w:rtl/>
        </w:rPr>
        <w:t>–</w:t>
      </w:r>
    </w:p>
    <w:p w14:paraId="0CC56D60" w14:textId="77777777" w:rsidR="007F5023" w:rsidRDefault="007F5023" w:rsidP="007F502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בקרה בהתייחס לתהליך של הכרת המבוטח או העמית שביצע, לפי מידת הסיכון של המבוטח או העמית להלבנת הון ולמימון טרור, ויעדכן את רישומיו לפי זה; התעורר ספק ביחס לזהות המבוטח או העמית או לאמיתות מסמכי הזיהוי שנמסרו לגוף המוסדי, יבצע הגוף המוסדי הליך הכרת הלקוח פעם נוספת;</w:t>
      </w:r>
    </w:p>
    <w:p w14:paraId="0D01BE91" w14:textId="77777777" w:rsidR="007F5023" w:rsidRDefault="007F5023" w:rsidP="007F502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בקרה כי הפעולות תואמות את אופי חוזה ביטוח החיים או החשבון לפי היכרותו עם המבוטח או העמית;</w:t>
      </w:r>
    </w:p>
    <w:p w14:paraId="16F8671E" w14:textId="77777777" w:rsidR="007F5023" w:rsidRDefault="007F5023" w:rsidP="007F502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בקרה על פעילות בחוזה ביטוח חיים או בחשבון הנעשית מול רשימת מדינות וטריטוריות המנויות בתוספת הראשונה;</w:t>
      </w:r>
    </w:p>
    <w:p w14:paraId="5298A457" w14:textId="77777777" w:rsidR="007F5023" w:rsidRDefault="007F5023" w:rsidP="007F502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בקרה מוגברת על הפעילות שנעשית בחוזה ביטוח חיים או בחשבון שמקבל השירות בו הוא איש ציבור זר;</w:t>
      </w:r>
    </w:p>
    <w:p w14:paraId="44E59185" w14:textId="77777777" w:rsidR="007F5023" w:rsidRDefault="007F5023" w:rsidP="007F502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בקרה מוגברת על פעילות שיש בה סיכון גבוה להלבנת הון או למימון טרור.</w:t>
      </w:r>
    </w:p>
    <w:p w14:paraId="360C7515" w14:textId="77777777" w:rsidR="00571AAA" w:rsidRDefault="00571AAA" w:rsidP="007F5023">
      <w:pPr>
        <w:pStyle w:val="P00"/>
        <w:spacing w:before="72"/>
        <w:ind w:left="0" w:right="1134"/>
        <w:rPr>
          <w:rStyle w:val="default"/>
          <w:rFonts w:cs="FrankRuehl" w:hint="cs"/>
          <w:rtl/>
        </w:rPr>
      </w:pPr>
      <w:bookmarkStart w:id="13" w:name="Seif10"/>
      <w:bookmarkEnd w:id="13"/>
      <w:r>
        <w:rPr>
          <w:lang w:val="he-IL"/>
        </w:rPr>
        <w:pict w14:anchorId="7A784E75">
          <v:rect id="_x0000_s1035" style="position:absolute;left:0;text-align:left;margin-left:464.5pt;margin-top:8.05pt;width:75.05pt;height:29.9pt;z-index:251655168" o:allowincell="f" filled="f" stroked="f" strokecolor="lime" strokeweight=".25pt">
            <v:textbox style="mso-next-textbox:#_x0000_s1035" inset="0,0,0,0">
              <w:txbxContent>
                <w:p w14:paraId="66D2A972" w14:textId="77777777" w:rsidR="007F5023" w:rsidRDefault="007F5023">
                  <w:pPr>
                    <w:spacing w:line="160" w:lineRule="exact"/>
                    <w:jc w:val="left"/>
                    <w:rPr>
                      <w:rFonts w:cs="Miriam" w:hint="cs"/>
                      <w:noProof/>
                      <w:sz w:val="18"/>
                      <w:szCs w:val="18"/>
                      <w:rtl/>
                    </w:rPr>
                  </w:pPr>
                  <w:r>
                    <w:rPr>
                      <w:rFonts w:cs="Miriam" w:hint="cs"/>
                      <w:sz w:val="18"/>
                      <w:szCs w:val="18"/>
                      <w:rtl/>
                    </w:rPr>
                    <w:t>דיווח לפי גודל וסוג פעולה בחשבון או בחוזה ביטוח</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F5023">
        <w:rPr>
          <w:rStyle w:val="default"/>
          <w:rFonts w:cs="FrankRuehl" w:hint="cs"/>
          <w:rtl/>
        </w:rPr>
        <w:t>סוכן ביטוח ידווח לגוף המוסדי שהוא צד לחוזה ביטוח החיים או שהוא מנהל קופת הגמל שבה מתנהל החשבון, על פעולה של תשלום דמי ביטוח לפי חוזה ביטוח החיים או של הפקדה בחשבון, לפי העניין, במזומנים או בהמחאות נוסעים, אם סכום הפעולה כאמור שווה ערך ל-50,000 שקלים חדשים לפחות</w:t>
      </w:r>
      <w:r>
        <w:rPr>
          <w:rStyle w:val="default"/>
          <w:rFonts w:cs="FrankRuehl" w:hint="cs"/>
          <w:rtl/>
        </w:rPr>
        <w:t>.</w:t>
      </w:r>
    </w:p>
    <w:p w14:paraId="16F47156" w14:textId="77777777" w:rsidR="007F5023" w:rsidRDefault="007F5023" w:rsidP="007F50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מוסדי ידווח לרשות המוסמכת על פעולות ועל מקרים כמפורט להלן:</w:t>
      </w:r>
    </w:p>
    <w:p w14:paraId="3AACA764" w14:textId="77777777" w:rsidR="007F5023" w:rsidRDefault="007F5023" w:rsidP="004763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פעולה של תשלום דמי ביטוח לפי חוזה ביטוח חיים או של הפקדה בחשבון שדווחה לו לפי סעיף קטן (א);</w:t>
      </w:r>
    </w:p>
    <w:p w14:paraId="0C9E752F" w14:textId="77777777" w:rsidR="007F5023" w:rsidRDefault="007F5023" w:rsidP="004763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פעולה של תשלום דמי ביטוח לפי חוזה ביטוח חיים או של הפקדה בחשבון, בסכום שווה ערך ל-50,000 שקלים חדשים לפחות; ואם הסכום הועבר לגוף המוסדי ממדינה או מטריטוריה המנויה בתוספת הראשונה, ידווח הגוף המוסדי על פעולה כאמור אם היא בסכום שווה ערך ל-5,000 שקלים חדשים לפחות;</w:t>
      </w:r>
    </w:p>
    <w:p w14:paraId="360234FC" w14:textId="77777777" w:rsidR="007F5023" w:rsidRDefault="007F5023" w:rsidP="004763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7631D">
        <w:rPr>
          <w:rStyle w:val="default"/>
          <w:rFonts w:cs="FrankRuehl" w:hint="cs"/>
          <w:rtl/>
        </w:rPr>
        <w:t>סך כל דמי הביטוח ששולמו לגוף המוסדי מתחילת השנה, לפי כל חוזי ביטוח החיים של המבוטח אצל הגוף המוסדי או סך כל ההפקדות המצטברות מתחילת השנה בכל חשבונות העמית בקופת הגמל, לפי העניין, עלה על סכום שווה ערך ל-250,000 שקלים חדשים;</w:t>
      </w:r>
    </w:p>
    <w:p w14:paraId="0DB78822" w14:textId="77777777" w:rsidR="0047631D" w:rsidRDefault="0047631D" w:rsidP="004763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פעולה של קבלת תגמולי ביטוח שמקורם בהפרשות לחיסכון, לפי חוזה ביטוח חיים או של משיכה מחשבון, לפי העניין, בסכום שווה ערך ל-1,000,000 שקלים חדשים לפחות, המועבר לפי הוראה שניתנה לגוף המוסדי אל מחוץ לישראל; ואם הועברו למדינה או לטריטוריה המנויה בתוספת הראשונה, ידווח הגוף מוסדי על פעולה כאמור אם היא בסכום שווה ערך ל-5,000 שקלים חדשים לפחות;</w:t>
      </w:r>
    </w:p>
    <w:p w14:paraId="54EE38FF" w14:textId="77777777" w:rsidR="0047631D" w:rsidRDefault="0047631D" w:rsidP="0047631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פעולה של קבלת תגמולי ביטוח שמקורם בהפרשות לחיסכון, לפי חוזה ביטוח חיים או של משיכה מחשבון, לפי העניין, במזומנים או בשיק שניתן להסבה, בסכום שווה ערך ל-50,000 שקלים חדשים לפחות;</w:t>
      </w:r>
    </w:p>
    <w:p w14:paraId="520D74C3" w14:textId="77777777" w:rsidR="0047631D" w:rsidRDefault="0047631D" w:rsidP="0047631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פעולה של קבלת תגמולי ביטוח לפי חוזה ביטוח חיים בידי מוטב למקרה חיים או של משיכה מחשבון בידי עמית, לפי הענין בסכום שווה ערך ל-50,000 שקלים חדשים לפחות, אם החשבון לזיכוי שנמסר לגוף המוסדי אינו על שם המוטב למקרה חיים או העמית, לפי העניין;</w:t>
      </w:r>
    </w:p>
    <w:p w14:paraId="69454CC8" w14:textId="77777777" w:rsidR="0047631D" w:rsidRDefault="0047631D" w:rsidP="0047631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פעולה של קבלת תגמולי ביטוח לפי חוזה ביטוח חיים בידי מוטב למקרה חיים שאינו המבוטח ואינו מוטב קרוב, בסכום שווה ערך ל-50,000 שקלים חדשים לפחות;</w:t>
      </w:r>
    </w:p>
    <w:p w14:paraId="229F7CBC" w14:textId="77777777" w:rsidR="0047631D" w:rsidRDefault="0047631D" w:rsidP="00BE741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פעולה של קבלת תגמולי ביטוח לפי חוזה ביטוח חיים בידי מוטב למקרה חיים שהוא מוטב קרוב, בסכום שווה ערך ל-1,000,000 שקלים חדשים לפחות;</w:t>
      </w:r>
    </w:p>
    <w:p w14:paraId="5B80F73C" w14:textId="77777777" w:rsidR="0047631D" w:rsidRDefault="0047631D" w:rsidP="00BE741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פעולה של קבלת תגמולי ביטוח שמקורם בהפרשות לחיסכון לפי חוזה ביטוח חיים או של משיכה מחשבון, לפי העניין בידי מוטב למקרה מוות, בסכום שווה ערך ל-1,000,000 שקלים חדשים לפחות;</w:t>
      </w:r>
    </w:p>
    <w:p w14:paraId="7D99A8D0" w14:textId="77777777" w:rsidR="0047631D" w:rsidRDefault="0047631D" w:rsidP="00BE741F">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פעולה של קבלת תגמולי ביטוח שמקורם בהפרשות לחיסכון לפי חוזה ביטוח חיים או של משיכה מחשבון, לפי העניין שלא דווחה לפי פסקאות (4) עד (9), בסכום שווה ערך ל-1,000,000 שקלים חדשים לפחות;</w:t>
      </w:r>
    </w:p>
    <w:p w14:paraId="0AEE229C" w14:textId="77777777" w:rsidR="0047631D" w:rsidRDefault="0047631D" w:rsidP="00BE741F">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סך כל תגמולי הביטוח שמקורם בהפרשות לחיסכון ששולמו במצטבר מתחילת השנה או סך כל המשיכות המצטברות מתחילת השנה, לפי העניין, </w:t>
      </w:r>
      <w:r w:rsidR="00BE741F">
        <w:rPr>
          <w:rStyle w:val="default"/>
          <w:rFonts w:cs="FrankRuehl" w:hint="cs"/>
          <w:rtl/>
        </w:rPr>
        <w:t>למעט אם שולמו בפעולה בודדת, מכוח כל חוזי ביטוח החיים של מבוטח אצל הגוף המוסדי או מכל חשבונות עמית בקופת גמל שמנהל הגוף המוסדי, לפי העניין, עלה על סכום של 1,000,000 שקלים חדשים;</w:t>
      </w:r>
    </w:p>
    <w:p w14:paraId="6CB275A3" w14:textId="77777777" w:rsidR="00BE741F" w:rsidRDefault="005A0D9A" w:rsidP="005A0D9A">
      <w:pPr>
        <w:pStyle w:val="P00"/>
        <w:spacing w:before="72"/>
        <w:ind w:left="1021" w:right="1134"/>
        <w:rPr>
          <w:rStyle w:val="default"/>
          <w:rFonts w:cs="FrankRuehl"/>
          <w:rtl/>
        </w:rPr>
      </w:pPr>
      <w:bookmarkStart w:id="14" w:name="_Hlk508866731"/>
      <w:r>
        <w:rPr>
          <w:rtl/>
          <w:lang w:val="he-IL"/>
        </w:rPr>
        <w:pict w14:anchorId="7466C826">
          <v:shapetype id="_x0000_t202" coordsize="21600,21600" o:spt="202" path="m,l,21600r21600,l21600,xe">
            <v:stroke joinstyle="miter"/>
            <v:path gradientshapeok="t" o:connecttype="rect"/>
          </v:shapetype>
          <v:shape id="_x0000_s1049" type="#_x0000_t202" style="position:absolute;left:0;text-align:left;margin-left:470.25pt;margin-top:7.1pt;width:1in;height:11.2pt;z-index:251669504" filled="f" stroked="f">
            <v:textbox inset="1mm,0,1mm,0">
              <w:txbxContent>
                <w:p w14:paraId="421476D5" w14:textId="77777777" w:rsidR="005A0D9A" w:rsidRDefault="005A0D9A" w:rsidP="005A0D9A">
                  <w:pPr>
                    <w:spacing w:line="160" w:lineRule="exact"/>
                    <w:jc w:val="left"/>
                    <w:rPr>
                      <w:rFonts w:cs="Miriam"/>
                      <w:szCs w:val="18"/>
                      <w:rtl/>
                    </w:rPr>
                  </w:pPr>
                  <w:r>
                    <w:rPr>
                      <w:rFonts w:cs="Miriam" w:hint="cs"/>
                      <w:szCs w:val="18"/>
                      <w:rtl/>
                    </w:rPr>
                    <w:t>צו תשע"ח-2018</w:t>
                  </w:r>
                </w:p>
              </w:txbxContent>
            </v:textbox>
            <w10:anchorlock/>
          </v:shape>
        </w:pict>
      </w:r>
      <w:r>
        <w:rPr>
          <w:rStyle w:val="default"/>
          <w:rFonts w:cs="FrankRuehl" w:hint="cs"/>
          <w:rtl/>
        </w:rPr>
        <w:t>(12)</w:t>
      </w:r>
      <w:r>
        <w:rPr>
          <w:rStyle w:val="default"/>
          <w:rFonts w:cs="FrankRuehl" w:hint="cs"/>
          <w:rtl/>
        </w:rPr>
        <w:tab/>
      </w:r>
      <w:bookmarkEnd w:id="14"/>
      <w:r w:rsidR="00BE741F">
        <w:rPr>
          <w:rStyle w:val="default"/>
          <w:rFonts w:cs="FrankRuehl" w:hint="cs"/>
          <w:rtl/>
        </w:rPr>
        <w:t xml:space="preserve">קבלת הלוואות בידי עמית או מבוטח </w:t>
      </w:r>
      <w:r w:rsidRPr="005A0D9A">
        <w:rPr>
          <w:rStyle w:val="default"/>
          <w:rFonts w:cs="FrankRuehl" w:hint="cs"/>
          <w:rtl/>
        </w:rPr>
        <w:t>בחשבון או בחוזה ביטוח חיים, לפי העניין,</w:t>
      </w:r>
      <w:r w:rsidRPr="005A0D9A">
        <w:rPr>
          <w:rStyle w:val="default"/>
          <w:rFonts w:cs="FrankRuehl" w:hint="cs"/>
          <w:sz w:val="22"/>
          <w:szCs w:val="22"/>
          <w:rtl/>
        </w:rPr>
        <w:t xml:space="preserve"> </w:t>
      </w:r>
      <w:r w:rsidR="00BE741F">
        <w:rPr>
          <w:rStyle w:val="default"/>
          <w:rFonts w:cs="FrankRuehl" w:hint="cs"/>
          <w:rtl/>
        </w:rPr>
        <w:t>שסכומן המצטבר בשנה אחת שווה ערך ל-1,000,000 שקלים חדשים לפחות.</w:t>
      </w:r>
    </w:p>
    <w:p w14:paraId="1557EC8C" w14:textId="77777777" w:rsidR="005A0D9A" w:rsidRPr="00DB18BE" w:rsidRDefault="005A0D9A" w:rsidP="005A0D9A">
      <w:pPr>
        <w:pStyle w:val="P00"/>
        <w:spacing w:before="0"/>
        <w:ind w:left="1021" w:right="1134"/>
        <w:rPr>
          <w:rStyle w:val="default"/>
          <w:rFonts w:cs="FrankRuehl"/>
          <w:vanish/>
          <w:color w:val="FF0000"/>
          <w:sz w:val="20"/>
          <w:szCs w:val="20"/>
          <w:shd w:val="clear" w:color="auto" w:fill="FFFF99"/>
          <w:rtl/>
        </w:rPr>
      </w:pPr>
      <w:bookmarkStart w:id="15" w:name="Rov81"/>
      <w:r w:rsidRPr="00DB18BE">
        <w:rPr>
          <w:rStyle w:val="default"/>
          <w:rFonts w:cs="FrankRuehl" w:hint="cs"/>
          <w:vanish/>
          <w:color w:val="FF0000"/>
          <w:sz w:val="20"/>
          <w:szCs w:val="20"/>
          <w:shd w:val="clear" w:color="auto" w:fill="FFFF99"/>
          <w:rtl/>
        </w:rPr>
        <w:t>מיום 13.3.2018</w:t>
      </w:r>
    </w:p>
    <w:p w14:paraId="691A73EC" w14:textId="77777777" w:rsidR="005A0D9A" w:rsidRPr="00DB18BE" w:rsidRDefault="005A0D9A" w:rsidP="005A0D9A">
      <w:pPr>
        <w:pStyle w:val="P00"/>
        <w:spacing w:before="0"/>
        <w:ind w:left="1021" w:right="1134"/>
        <w:rPr>
          <w:rStyle w:val="default"/>
          <w:rFonts w:cs="FrankRuehl"/>
          <w:vanish/>
          <w:sz w:val="20"/>
          <w:szCs w:val="20"/>
          <w:shd w:val="clear" w:color="auto" w:fill="FFFF99"/>
          <w:rtl/>
        </w:rPr>
      </w:pPr>
      <w:r w:rsidRPr="00DB18BE">
        <w:rPr>
          <w:rStyle w:val="default"/>
          <w:rFonts w:cs="FrankRuehl" w:hint="cs"/>
          <w:b/>
          <w:bCs/>
          <w:vanish/>
          <w:sz w:val="20"/>
          <w:szCs w:val="20"/>
          <w:shd w:val="clear" w:color="auto" w:fill="FFFF99"/>
          <w:rtl/>
        </w:rPr>
        <w:t>צו תשע"ח-2018</w:t>
      </w:r>
    </w:p>
    <w:p w14:paraId="36DE265C" w14:textId="77777777" w:rsidR="005A0D9A" w:rsidRPr="00DB18BE" w:rsidRDefault="005A0D9A" w:rsidP="005A0D9A">
      <w:pPr>
        <w:pStyle w:val="P00"/>
        <w:spacing w:before="0"/>
        <w:ind w:left="1021" w:right="1134"/>
        <w:rPr>
          <w:rStyle w:val="default"/>
          <w:rFonts w:cs="FrankRuehl"/>
          <w:vanish/>
          <w:sz w:val="20"/>
          <w:szCs w:val="20"/>
          <w:shd w:val="clear" w:color="auto" w:fill="FFFF99"/>
          <w:rtl/>
        </w:rPr>
      </w:pPr>
      <w:hyperlink r:id="rId6" w:history="1">
        <w:r w:rsidRPr="00DB18BE">
          <w:rPr>
            <w:rStyle w:val="Hyperlink"/>
            <w:rFonts w:cs="FrankRuehl" w:hint="cs"/>
            <w:vanish/>
            <w:szCs w:val="20"/>
            <w:shd w:val="clear" w:color="auto" w:fill="FFFF99"/>
            <w:rtl/>
          </w:rPr>
          <w:t>ק"ת תשע"ח מס' 7963</w:t>
        </w:r>
      </w:hyperlink>
      <w:r w:rsidRPr="00DB18BE">
        <w:rPr>
          <w:rStyle w:val="default"/>
          <w:rFonts w:cs="FrankRuehl" w:hint="cs"/>
          <w:vanish/>
          <w:sz w:val="20"/>
          <w:szCs w:val="20"/>
          <w:shd w:val="clear" w:color="auto" w:fill="FFFF99"/>
          <w:rtl/>
        </w:rPr>
        <w:t xml:space="preserve"> מיום 13.3.2018 עמ' 1080</w:t>
      </w:r>
    </w:p>
    <w:p w14:paraId="03727A68" w14:textId="77777777" w:rsidR="005A0D9A" w:rsidRPr="005A0D9A" w:rsidRDefault="005A0D9A" w:rsidP="005A0D9A">
      <w:pPr>
        <w:pStyle w:val="P00"/>
        <w:ind w:left="1021" w:right="1134"/>
        <w:rPr>
          <w:rStyle w:val="default"/>
          <w:rFonts w:cs="FrankRuehl"/>
          <w:sz w:val="2"/>
          <w:szCs w:val="2"/>
          <w:rtl/>
        </w:rPr>
      </w:pPr>
      <w:r w:rsidRPr="00DB18BE">
        <w:rPr>
          <w:rStyle w:val="default"/>
          <w:rFonts w:cs="FrankRuehl" w:hint="cs"/>
          <w:vanish/>
          <w:sz w:val="22"/>
          <w:szCs w:val="22"/>
          <w:shd w:val="clear" w:color="auto" w:fill="FFFF99"/>
          <w:rtl/>
        </w:rPr>
        <w:t>(12)</w:t>
      </w:r>
      <w:r w:rsidRPr="00DB18BE">
        <w:rPr>
          <w:rStyle w:val="default"/>
          <w:rFonts w:cs="FrankRuehl" w:hint="cs"/>
          <w:vanish/>
          <w:sz w:val="22"/>
          <w:szCs w:val="22"/>
          <w:shd w:val="clear" w:color="auto" w:fill="FFFF99"/>
          <w:rtl/>
        </w:rPr>
        <w:tab/>
        <w:t xml:space="preserve">קבלת הלוואות בידי עמית או מבוטח </w:t>
      </w:r>
      <w:r w:rsidRPr="00DB18BE">
        <w:rPr>
          <w:rStyle w:val="default"/>
          <w:rFonts w:cs="FrankRuehl" w:hint="cs"/>
          <w:vanish/>
          <w:sz w:val="22"/>
          <w:szCs w:val="22"/>
          <w:u w:val="single"/>
          <w:shd w:val="clear" w:color="auto" w:fill="FFFF99"/>
          <w:rtl/>
        </w:rPr>
        <w:t>בחשבון או בחוזה ביטוח חיים, לפי העניין,</w:t>
      </w:r>
      <w:r w:rsidRPr="00DB18BE">
        <w:rPr>
          <w:rStyle w:val="default"/>
          <w:rFonts w:cs="FrankRuehl" w:hint="cs"/>
          <w:vanish/>
          <w:sz w:val="22"/>
          <w:szCs w:val="22"/>
          <w:shd w:val="clear" w:color="auto" w:fill="FFFF99"/>
          <w:rtl/>
        </w:rPr>
        <w:t xml:space="preserve"> שסכומן המצטבר בשנה אחת שווה ערך ל-1,000,000 שקלים חדשים לפחות.</w:t>
      </w:r>
      <w:bookmarkEnd w:id="15"/>
    </w:p>
    <w:p w14:paraId="59CE993C" w14:textId="77777777" w:rsidR="00571AAA" w:rsidRDefault="00571AAA" w:rsidP="00BE741F">
      <w:pPr>
        <w:pStyle w:val="P00"/>
        <w:spacing w:before="72"/>
        <w:ind w:left="0" w:right="1134"/>
        <w:rPr>
          <w:rStyle w:val="default"/>
          <w:rFonts w:cs="FrankRuehl" w:hint="cs"/>
          <w:rtl/>
        </w:rPr>
      </w:pPr>
      <w:bookmarkStart w:id="16" w:name="Seif11"/>
      <w:bookmarkEnd w:id="16"/>
      <w:r>
        <w:rPr>
          <w:lang w:val="he-IL"/>
        </w:rPr>
        <w:pict w14:anchorId="26195E81">
          <v:rect id="_x0000_s1036" style="position:absolute;left:0;text-align:left;margin-left:464.5pt;margin-top:8.05pt;width:75.05pt;height:29.55pt;z-index:251656192" o:allowincell="f" filled="f" stroked="f" strokecolor="lime" strokeweight=".25pt">
            <v:textbox style="mso-next-textbox:#_x0000_s1036" inset="0,0,0,0">
              <w:txbxContent>
                <w:p w14:paraId="28D0957B" w14:textId="77777777" w:rsidR="007F5023" w:rsidRDefault="00BE741F">
                  <w:pPr>
                    <w:spacing w:line="160" w:lineRule="exact"/>
                    <w:jc w:val="left"/>
                    <w:rPr>
                      <w:rFonts w:cs="Miriam" w:hint="cs"/>
                      <w:noProof/>
                      <w:sz w:val="18"/>
                      <w:szCs w:val="18"/>
                      <w:rtl/>
                    </w:rPr>
                  </w:pPr>
                  <w:r>
                    <w:rPr>
                      <w:rFonts w:cs="Miriam" w:hint="cs"/>
                      <w:sz w:val="18"/>
                      <w:szCs w:val="18"/>
                      <w:rtl/>
                    </w:rPr>
                    <w:t>דיווחים נוספים על פעולה בחשבון או בחוזה ביטוח</w:t>
                  </w:r>
                </w:p>
              </w:txbxContent>
            </v:textbox>
            <w10:anchorlock/>
          </v:rect>
        </w:pict>
      </w:r>
      <w:r>
        <w:rPr>
          <w:rStyle w:val="big-number"/>
          <w:rFonts w:cs="Miriam"/>
          <w:rtl/>
        </w:rPr>
        <w:t>11.</w:t>
      </w:r>
      <w:r>
        <w:rPr>
          <w:rStyle w:val="big-number"/>
          <w:rFonts w:cs="Miriam"/>
          <w:rtl/>
        </w:rPr>
        <w:tab/>
      </w:r>
      <w:r w:rsidR="00BE741F">
        <w:rPr>
          <w:rStyle w:val="default"/>
          <w:rFonts w:cs="FrankRuehl" w:hint="cs"/>
          <w:rtl/>
        </w:rPr>
        <w:t>(א)</w:t>
      </w:r>
      <w:r w:rsidR="00BE741F">
        <w:rPr>
          <w:rStyle w:val="default"/>
          <w:rFonts w:cs="FrankRuehl" w:hint="cs"/>
          <w:rtl/>
        </w:rPr>
        <w:tab/>
        <w:t xml:space="preserve">גוף מוסדי וסוכן ביטוח ידווחו לרשות המוסמכת על פעולה מכוח חוזה ביטוח חיים או מכוח חוזה ביטוח חיים </w:t>
      </w:r>
      <w:r w:rsidR="00BE741F">
        <w:rPr>
          <w:rStyle w:val="default"/>
          <w:rFonts w:cs="FrankRuehl"/>
          <w:rtl/>
        </w:rPr>
        <w:t>–</w:t>
      </w:r>
      <w:r w:rsidR="00BE741F">
        <w:rPr>
          <w:rStyle w:val="default"/>
          <w:rFonts w:cs="FrankRuehl" w:hint="cs"/>
          <w:rtl/>
        </w:rPr>
        <w:t xml:space="preserve"> סיכון בלבד או בחשבון, לפי העניין, שלאור המידע המצוי ברשותם, נחזית כבלתי רגילה; לעניין זה, "פעולה" </w:t>
      </w:r>
      <w:r w:rsidR="00BE741F">
        <w:rPr>
          <w:rStyle w:val="default"/>
          <w:rFonts w:cs="FrankRuehl"/>
          <w:rtl/>
        </w:rPr>
        <w:t>–</w:t>
      </w:r>
      <w:r w:rsidR="00BE741F">
        <w:rPr>
          <w:rStyle w:val="default"/>
          <w:rFonts w:cs="FrankRuehl" w:hint="cs"/>
          <w:rtl/>
        </w:rPr>
        <w:t xml:space="preserve"> לרבות ניסיון לביצוע פעולה</w:t>
      </w:r>
      <w:r>
        <w:rPr>
          <w:rStyle w:val="default"/>
          <w:rFonts w:cs="FrankRuehl" w:hint="cs"/>
          <w:rtl/>
        </w:rPr>
        <w:t>.</w:t>
      </w:r>
    </w:p>
    <w:p w14:paraId="65D96823" w14:textId="77777777" w:rsidR="00BE741F" w:rsidRDefault="00BE741F" w:rsidP="00BE74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בכלליות האמור בסעיף קטן (א), יכול שיראו פעולה מן הפעולות המפורטות בתוספת הרביעית כפעולה בלתי רגילה.</w:t>
      </w:r>
    </w:p>
    <w:p w14:paraId="607D02A5" w14:textId="77777777" w:rsidR="00BE741F" w:rsidRDefault="00BE741F" w:rsidP="00BE74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בדיווח על פעולה של סעיף 10 כדי לפטור מחובות הדיווח לפי סעיף זה.</w:t>
      </w:r>
    </w:p>
    <w:p w14:paraId="36DB5E6A" w14:textId="77777777" w:rsidR="00BE741F" w:rsidRDefault="00BE741F" w:rsidP="00BE74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מוסדי ידווח לרשות המוסמכת על פעולה של מקבל השירות שעליה דיווח למשטרת ישראל לפי סעיף 6(א)(1) לחוק או לפי סעיף 33(א) לחוק המאבק בטרור.</w:t>
      </w:r>
    </w:p>
    <w:p w14:paraId="18C1E69F" w14:textId="77777777" w:rsidR="00571AAA" w:rsidRDefault="00571AAA" w:rsidP="002B25D0">
      <w:pPr>
        <w:pStyle w:val="P00"/>
        <w:spacing w:before="72"/>
        <w:ind w:left="0" w:right="1134"/>
        <w:rPr>
          <w:rStyle w:val="default"/>
          <w:rFonts w:cs="FrankRuehl" w:hint="cs"/>
          <w:rtl/>
        </w:rPr>
      </w:pPr>
      <w:bookmarkStart w:id="17" w:name="Seif12"/>
      <w:bookmarkEnd w:id="17"/>
      <w:r>
        <w:rPr>
          <w:lang w:val="he-IL"/>
        </w:rPr>
        <w:pict w14:anchorId="364B48B7">
          <v:rect id="_x0000_s1037" style="position:absolute;left:0;text-align:left;margin-left:464.5pt;margin-top:8.05pt;width:75.05pt;height:10pt;z-index:251657216" o:allowincell="f" filled="f" stroked="f" strokecolor="lime" strokeweight=".25pt">
            <v:textbox style="mso-next-textbox:#_x0000_s1037" inset="0,0,0,0">
              <w:txbxContent>
                <w:p w14:paraId="4BB83099" w14:textId="77777777" w:rsidR="007F5023" w:rsidRDefault="00BE741F">
                  <w:pPr>
                    <w:spacing w:line="160" w:lineRule="exact"/>
                    <w:jc w:val="left"/>
                    <w:rPr>
                      <w:rFonts w:cs="Miriam" w:hint="cs"/>
                      <w:noProof/>
                      <w:sz w:val="18"/>
                      <w:szCs w:val="18"/>
                      <w:rtl/>
                    </w:rPr>
                  </w:pPr>
                  <w:r>
                    <w:rPr>
                      <w:rFonts w:cs="Miriam" w:hint="cs"/>
                      <w:sz w:val="18"/>
                      <w:szCs w:val="18"/>
                      <w:rtl/>
                    </w:rPr>
                    <w:t>דיווח בקשר להלוואה</w:t>
                  </w:r>
                </w:p>
              </w:txbxContent>
            </v:textbox>
            <w10:anchorlock/>
          </v:rect>
        </w:pict>
      </w:r>
      <w:r>
        <w:rPr>
          <w:rStyle w:val="big-number"/>
          <w:rFonts w:cs="Miriam"/>
          <w:rtl/>
        </w:rPr>
        <w:t>12.</w:t>
      </w:r>
      <w:r>
        <w:rPr>
          <w:rStyle w:val="big-number"/>
          <w:rFonts w:cs="Miriam"/>
          <w:rtl/>
        </w:rPr>
        <w:tab/>
      </w:r>
      <w:r w:rsidR="002B25D0">
        <w:rPr>
          <w:rStyle w:val="default"/>
          <w:rFonts w:cs="FrankRuehl" w:hint="cs"/>
          <w:rtl/>
        </w:rPr>
        <w:t>(א)</w:t>
      </w:r>
      <w:r w:rsidR="002B25D0">
        <w:rPr>
          <w:rStyle w:val="default"/>
          <w:rFonts w:cs="FrankRuehl" w:hint="cs"/>
          <w:rtl/>
        </w:rPr>
        <w:tab/>
        <w:t xml:space="preserve">גוף מוסדי ידווח לרשות המוסמכת על כל הלוואה שנתן ללווה, לרבות ניסיון לקבלת הלוואה, שלאור המידע המצוי ברשותו נחזית בעיניו כבלתי רגילה; לעניין זה, "הלוואה" </w:t>
      </w:r>
      <w:r w:rsidR="002B25D0">
        <w:rPr>
          <w:rStyle w:val="default"/>
          <w:rFonts w:cs="FrankRuehl"/>
          <w:rtl/>
        </w:rPr>
        <w:t>–</w:t>
      </w:r>
      <w:r w:rsidR="002B25D0">
        <w:rPr>
          <w:rStyle w:val="default"/>
          <w:rFonts w:cs="FrankRuehl" w:hint="cs"/>
          <w:rtl/>
        </w:rPr>
        <w:t xml:space="preserve"> כל אחת מאלה:</w:t>
      </w:r>
    </w:p>
    <w:p w14:paraId="61B91AA1" w14:textId="77777777" w:rsidR="002B25D0" w:rsidRDefault="002B25D0" w:rsidP="002B25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הלוואה שניתנת על ידי הגוף המוסדי לעמית או למבוטח בחשבון או חוזה ביטוח חיים;</w:t>
      </w:r>
    </w:p>
    <w:p w14:paraId="153F8D86" w14:textId="77777777" w:rsidR="002B25D0" w:rsidRDefault="002B25D0" w:rsidP="002B25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הלוואה שניתנה במסגרת עסקי הגוף המוסדי שאינה הלוואה לעמית או למבוטח.</w:t>
      </w:r>
    </w:p>
    <w:p w14:paraId="42250AE5" w14:textId="77777777" w:rsidR="002B25D0" w:rsidRDefault="002B25D0" w:rsidP="002B25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בכלליות האמור בסעיף קטן (א), יכול שיראו פעולה מן הפעולות המפורטות בתוספת הרביעית כפעולה בלתי רגילה.</w:t>
      </w:r>
    </w:p>
    <w:p w14:paraId="221FDC65" w14:textId="77777777" w:rsidR="002B25D0" w:rsidRDefault="002B25D0" w:rsidP="002B25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מוסדי ידווח לרשות המוסמכת על פעולה של לווה כאמור בסעיף קטן (א) שעליה דיווח למשטרת ישראל לפי סעיף 6(א)(1) לחוק או לפי סעיף 33(א) לחוק המאבק בטרור.</w:t>
      </w:r>
    </w:p>
    <w:p w14:paraId="3B56C311" w14:textId="77777777" w:rsidR="00571AAA" w:rsidRDefault="00571AAA" w:rsidP="002B25D0">
      <w:pPr>
        <w:pStyle w:val="P00"/>
        <w:spacing w:before="72"/>
        <w:ind w:left="0" w:right="1134"/>
        <w:rPr>
          <w:rStyle w:val="default"/>
          <w:rFonts w:cs="FrankRuehl" w:hint="cs"/>
          <w:rtl/>
        </w:rPr>
      </w:pPr>
      <w:bookmarkStart w:id="18" w:name="Seif13"/>
      <w:bookmarkEnd w:id="18"/>
      <w:r>
        <w:rPr>
          <w:lang w:val="he-IL"/>
        </w:rPr>
        <w:pict w14:anchorId="013163C2">
          <v:rect id="_x0000_s1038" style="position:absolute;left:0;text-align:left;margin-left:464.5pt;margin-top:8.05pt;width:75.05pt;height:10pt;z-index:251658240" o:allowincell="f" filled="f" stroked="f" strokecolor="lime" strokeweight=".25pt">
            <v:textbox style="mso-next-textbox:#_x0000_s1038" inset="0,0,0,0">
              <w:txbxContent>
                <w:p w14:paraId="0546C0D3" w14:textId="77777777" w:rsidR="007F5023" w:rsidRDefault="002B25D0">
                  <w:pPr>
                    <w:spacing w:line="160" w:lineRule="exact"/>
                    <w:jc w:val="left"/>
                    <w:rPr>
                      <w:rFonts w:cs="Miriam" w:hint="cs"/>
                      <w:noProof/>
                      <w:sz w:val="18"/>
                      <w:szCs w:val="18"/>
                      <w:rtl/>
                    </w:rPr>
                  </w:pPr>
                  <w:r>
                    <w:rPr>
                      <w:rFonts w:cs="Miriam" w:hint="cs"/>
                      <w:sz w:val="18"/>
                      <w:szCs w:val="18"/>
                      <w:rtl/>
                    </w:rPr>
                    <w:t>פרטי הדיווח</w:t>
                  </w:r>
                </w:p>
              </w:txbxContent>
            </v:textbox>
            <w10:anchorlock/>
          </v:rect>
        </w:pict>
      </w:r>
      <w:r>
        <w:rPr>
          <w:rStyle w:val="big-number"/>
          <w:rFonts w:cs="Miriam"/>
          <w:rtl/>
        </w:rPr>
        <w:t>13.</w:t>
      </w:r>
      <w:r>
        <w:rPr>
          <w:rStyle w:val="big-number"/>
          <w:rFonts w:cs="Miriam"/>
          <w:rtl/>
        </w:rPr>
        <w:tab/>
      </w:r>
      <w:r w:rsidR="002B25D0">
        <w:rPr>
          <w:rStyle w:val="default"/>
          <w:rFonts w:cs="FrankRuehl" w:hint="cs"/>
          <w:rtl/>
        </w:rPr>
        <w:t>(א)</w:t>
      </w:r>
      <w:r w:rsidR="002B25D0">
        <w:rPr>
          <w:rStyle w:val="default"/>
          <w:rFonts w:cs="FrankRuehl" w:hint="cs"/>
          <w:rtl/>
        </w:rPr>
        <w:tab/>
        <w:t>דיווח לפי סעיפים 10 ו-11 יכלול פרטים אלה:</w:t>
      </w:r>
    </w:p>
    <w:p w14:paraId="0A863BBF" w14:textId="77777777" w:rsidR="002B25D0" w:rsidRDefault="002B25D0" w:rsidP="002B25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חוזה ביטוח חיים או חשבון המדווח לפי העניין </w:t>
      </w:r>
      <w:r>
        <w:rPr>
          <w:rStyle w:val="default"/>
          <w:rFonts w:cs="FrankRuehl"/>
          <w:rtl/>
        </w:rPr>
        <w:t>–</w:t>
      </w:r>
    </w:p>
    <w:p w14:paraId="5AAEB652" w14:textId="77777777" w:rsidR="002B25D0" w:rsidRDefault="002B25D0" w:rsidP="002B25D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מספר הפוליסה או החשבון;</w:t>
      </w:r>
    </w:p>
    <w:p w14:paraId="7B9560DF" w14:textId="77777777" w:rsidR="002B25D0" w:rsidRDefault="002B25D0" w:rsidP="002B25D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תאריך תחילת הביטוח או פתיחת החשבון;</w:t>
      </w:r>
    </w:p>
    <w:p w14:paraId="2CB2393C" w14:textId="77777777" w:rsidR="002B25D0" w:rsidRDefault="002B25D0" w:rsidP="002B25D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תאריך תום תקופת הביטוח;</w:t>
      </w:r>
    </w:p>
    <w:p w14:paraId="4C4A6DC4" w14:textId="77777777" w:rsidR="002B25D0" w:rsidRDefault="002B25D0" w:rsidP="002B25D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ערך יתרת החיסכון בחוזה הביטוח או סכום החיסכון בחשבון נכון למועד השערוך האחרון; מידע לפי פסקת משנה זאת ימולא רק בדיווח על ידי גוף מוסדי;</w:t>
      </w:r>
    </w:p>
    <w:p w14:paraId="5E61D02B" w14:textId="77777777" w:rsidR="002B25D0" w:rsidRDefault="002B25D0" w:rsidP="002B25D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בדיווח לפי סעיף 10(ב)(4) עד (11) לגבי חוזה ביטוח חיים </w:t>
      </w:r>
      <w:r>
        <w:rPr>
          <w:rStyle w:val="default"/>
          <w:rFonts w:cs="FrankRuehl"/>
          <w:rtl/>
        </w:rPr>
        <w:t>–</w:t>
      </w:r>
      <w:r>
        <w:rPr>
          <w:rStyle w:val="default"/>
          <w:rFonts w:cs="FrankRuehl" w:hint="cs"/>
          <w:rtl/>
        </w:rPr>
        <w:t xml:space="preserve"> האירוע המזכה לפי הפירוט שבתוספת החמישית;</w:t>
      </w:r>
    </w:p>
    <w:p w14:paraId="697BE4E6" w14:textId="77777777" w:rsidR="002B25D0" w:rsidRDefault="002B25D0" w:rsidP="002B25D0">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מועד משיכת כספים מהחשבון או קבלת תגמולי ביטוח, בציון אם מדובר במשיכה של תשלומים כדין או במשיכה של תשלומים שלא כדין;</w:t>
      </w:r>
    </w:p>
    <w:p w14:paraId="51093F3E" w14:textId="77777777" w:rsidR="002B25D0" w:rsidRDefault="002B25D0" w:rsidP="002B25D0">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כתובת למשלוח דואר;</w:t>
      </w:r>
    </w:p>
    <w:p w14:paraId="6ACC18BE" w14:textId="77777777" w:rsidR="002B25D0" w:rsidRDefault="002B25D0" w:rsidP="002B25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הפעולה או המקרה המדווחים </w:t>
      </w:r>
      <w:r>
        <w:rPr>
          <w:rStyle w:val="default"/>
          <w:rFonts w:cs="FrankRuehl"/>
          <w:rtl/>
        </w:rPr>
        <w:t>–</w:t>
      </w:r>
    </w:p>
    <w:p w14:paraId="32DE2E74" w14:textId="77777777" w:rsidR="002B25D0" w:rsidRDefault="002B25D0" w:rsidP="00EC4B0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C4B06">
        <w:rPr>
          <w:rStyle w:val="default"/>
          <w:rFonts w:cs="FrankRuehl" w:hint="cs"/>
          <w:rtl/>
        </w:rPr>
        <w:t xml:space="preserve">שם הגוף המוסדי, סוג קופת הגמל או חוזה ביטוח החיים, לפי העניין, שם סוכן הביטוח, מספר הזהות שלהם ומענם ולגבי חשבון </w:t>
      </w:r>
      <w:r w:rsidR="00EC4B06">
        <w:rPr>
          <w:rStyle w:val="default"/>
          <w:rFonts w:cs="FrankRuehl"/>
          <w:rtl/>
        </w:rPr>
        <w:t>–</w:t>
      </w:r>
      <w:r w:rsidR="00EC4B06">
        <w:rPr>
          <w:rStyle w:val="default"/>
          <w:rFonts w:cs="FrankRuehl" w:hint="cs"/>
          <w:rtl/>
        </w:rPr>
        <w:t xml:space="preserve"> גם שם קופת הגמל, מספר אישור מס הכנסה שלה;</w:t>
      </w:r>
    </w:p>
    <w:p w14:paraId="10A8F4AE" w14:textId="77777777" w:rsidR="00EC4B06" w:rsidRDefault="00EC4B06" w:rsidP="00EC4B0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תאריך ביצוע הפעולה, כפי שנרשם בספרי הגוף המוסדי, בדיווח לפי סעיף 10(ב)(2) עד (12) או 11, או כפי שנרשם בספרי סוכן הביטוח, בדיווח לפי סעיף 10(א), (ב)(1) או 11;</w:t>
      </w:r>
    </w:p>
    <w:p w14:paraId="3CBF7733" w14:textId="77777777" w:rsidR="00EC4B06" w:rsidRDefault="00EC4B06" w:rsidP="00EC4B0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סכום הפעולה במונחי מטבע ישראלי; בפעולה במטבע חוץ, יחושב סכום הפעולה לפי השער היציג שפרסם בנק ישראל הידוע ביום רישום הפעולה;</w:t>
      </w:r>
    </w:p>
    <w:p w14:paraId="184CBE04" w14:textId="77777777" w:rsidR="00EC4B06" w:rsidRDefault="00EC4B06" w:rsidP="00EC4B0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סוגי מטבע החוץ שבהם בוצעה הפעולה והסכום באותו מטבע, עד שני סוגי מטבעות;</w:t>
      </w:r>
    </w:p>
    <w:p w14:paraId="532254CD" w14:textId="77777777" w:rsidR="00EC4B06" w:rsidRDefault="00EC4B06" w:rsidP="00EC4B0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מספר סידורי של הדיווח;</w:t>
      </w:r>
    </w:p>
    <w:p w14:paraId="671C22E6" w14:textId="77777777" w:rsidR="00EC4B06" w:rsidRDefault="00EC4B06" w:rsidP="00EC4B06">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 xml:space="preserve">בדיווח לפי סעיף 11 </w:t>
      </w:r>
      <w:r>
        <w:rPr>
          <w:rStyle w:val="default"/>
          <w:rFonts w:cs="FrankRuehl"/>
          <w:rtl/>
        </w:rPr>
        <w:t>–</w:t>
      </w:r>
      <w:r>
        <w:rPr>
          <w:rStyle w:val="default"/>
          <w:rFonts w:cs="FrankRuehl" w:hint="cs"/>
          <w:rtl/>
        </w:rPr>
        <w:t xml:space="preserve"> סיבת הדיווח לרבות תיאור הפעולה שבשלה הוגש הדיווח על כל נסיבותיה; לדיווח יצורפו אסמכתאות לביצוע פעולה;</w:t>
      </w:r>
    </w:p>
    <w:p w14:paraId="3D73B702" w14:textId="77777777" w:rsidR="00EC4B06" w:rsidRDefault="00EC4B06" w:rsidP="00EC4B06">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 xml:space="preserve">בדיווח לפי סעיף 10(ב)(2) עד (4) ו-(6) עד (12) </w:t>
      </w:r>
      <w:r>
        <w:rPr>
          <w:rStyle w:val="default"/>
          <w:rFonts w:cs="FrankRuehl"/>
          <w:rtl/>
        </w:rPr>
        <w:t>–</w:t>
      </w:r>
      <w:r>
        <w:rPr>
          <w:rStyle w:val="default"/>
          <w:rFonts w:cs="FrankRuehl" w:hint="cs"/>
          <w:rtl/>
        </w:rPr>
        <w:t xml:space="preserve"> גם מספר הבנק, מספר הסניף ומספר החשבון במוסדות הפיננסיים המעורבים בפעולה, שם המוסד הפיננסי בצד האחר ומענו, אם ידועים וככל שהם קיימים; בפעולה אל מול מוסד פיננסי במדינה או בטריטוריה המנויה בתוספת הראשונה </w:t>
      </w:r>
      <w:r>
        <w:rPr>
          <w:rStyle w:val="default"/>
          <w:rFonts w:cs="FrankRuehl"/>
          <w:rtl/>
        </w:rPr>
        <w:t>–</w:t>
      </w:r>
      <w:r>
        <w:rPr>
          <w:rStyle w:val="default"/>
          <w:rFonts w:cs="FrankRuehl" w:hint="cs"/>
          <w:rtl/>
        </w:rPr>
        <w:t xml:space="preserve"> גם שם הבעלים בחשבון של הצד האחר לפעולה ומספר זהותו, אם נמסרו;</w:t>
      </w:r>
    </w:p>
    <w:p w14:paraId="1B409F52" w14:textId="77777777" w:rsidR="00EC4B06" w:rsidRDefault="00EC4B06" w:rsidP="00EC4B06">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פרטי תיק בית המשפט או תיק הוצאה לפועל, לפי העניין, בפעולה של קבלת תגמולי ביטוח או משיכה מחשבון שהיא מימוש שעבוד או עיקול;</w:t>
      </w:r>
    </w:p>
    <w:p w14:paraId="192CCD3B" w14:textId="77777777" w:rsidR="00EC4B06" w:rsidRDefault="00EC4B06" w:rsidP="0076645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66450">
        <w:rPr>
          <w:rStyle w:val="default"/>
          <w:rFonts w:cs="FrankRuehl" w:hint="cs"/>
          <w:rtl/>
        </w:rPr>
        <w:t xml:space="preserve">לגבי בעל הפוליסה, המבוטח, העמית, מיופה הכוח, המוטב למקרה חיים, המוטב למקרה מוות </w:t>
      </w:r>
      <w:r w:rsidR="00766450">
        <w:rPr>
          <w:rStyle w:val="default"/>
          <w:rFonts w:cs="FrankRuehl"/>
          <w:rtl/>
        </w:rPr>
        <w:t>–</w:t>
      </w:r>
      <w:r w:rsidR="00766450">
        <w:rPr>
          <w:rStyle w:val="default"/>
          <w:rFonts w:cs="FrankRuehl" w:hint="cs"/>
          <w:rtl/>
        </w:rPr>
        <w:t xml:space="preserve"> אם הוא מוטב בלתי חוזר או אם נפטר המבוטח, בעל שליטה ועושה פעולה שאינו אחד מהם </w:t>
      </w:r>
      <w:r w:rsidR="00766450">
        <w:rPr>
          <w:rStyle w:val="default"/>
          <w:rFonts w:cs="FrankRuehl"/>
          <w:rtl/>
        </w:rPr>
        <w:t>–</w:t>
      </w:r>
    </w:p>
    <w:p w14:paraId="66CA0C00" w14:textId="77777777" w:rsidR="00766450" w:rsidRDefault="00766450" w:rsidP="007B6E5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7B6E54">
        <w:rPr>
          <w:rStyle w:val="default"/>
          <w:rFonts w:cs="FrankRuehl" w:hint="cs"/>
          <w:rtl/>
        </w:rPr>
        <w:t>שם;</w:t>
      </w:r>
    </w:p>
    <w:p w14:paraId="703B4559" w14:textId="77777777" w:rsidR="007B6E54" w:rsidRDefault="007B6E54" w:rsidP="007B6E5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זהות;</w:t>
      </w:r>
    </w:p>
    <w:p w14:paraId="2CE05002" w14:textId="77777777" w:rsidR="007B6E54" w:rsidRDefault="007B6E54" w:rsidP="007B6E5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מען;</w:t>
      </w:r>
    </w:p>
    <w:p w14:paraId="346A2D20" w14:textId="77777777" w:rsidR="007B6E54" w:rsidRDefault="007B6E54" w:rsidP="007B6E5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מספרי טלפון, עד שני מספרים, אם ידועים;</w:t>
      </w:r>
    </w:p>
    <w:p w14:paraId="6851FAA4" w14:textId="77777777" w:rsidR="007B6E54" w:rsidRDefault="007B6E54" w:rsidP="007B6E54">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ביחיד </w:t>
      </w:r>
      <w:r>
        <w:rPr>
          <w:rStyle w:val="default"/>
          <w:rFonts w:cs="FrankRuehl"/>
          <w:rtl/>
        </w:rPr>
        <w:t>–</w:t>
      </w:r>
      <w:r>
        <w:rPr>
          <w:rStyle w:val="default"/>
          <w:rFonts w:cs="FrankRuehl" w:hint="cs"/>
          <w:rtl/>
        </w:rPr>
        <w:t xml:space="preserve"> תאריך לידה ובתאגיד </w:t>
      </w:r>
      <w:r>
        <w:rPr>
          <w:rStyle w:val="default"/>
          <w:rFonts w:cs="FrankRuehl"/>
          <w:rtl/>
        </w:rPr>
        <w:t>–</w:t>
      </w:r>
      <w:r>
        <w:rPr>
          <w:rStyle w:val="default"/>
          <w:rFonts w:cs="FrankRuehl" w:hint="cs"/>
          <w:rtl/>
        </w:rPr>
        <w:t xml:space="preserve"> תאריך התאגדות;</w:t>
      </w:r>
    </w:p>
    <w:p w14:paraId="2C095380" w14:textId="77777777" w:rsidR="007B6E54" w:rsidRDefault="007B6E54" w:rsidP="007B6E54">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 xml:space="preserve">ביחיד </w:t>
      </w:r>
      <w:r>
        <w:rPr>
          <w:rStyle w:val="default"/>
          <w:rFonts w:cs="FrankRuehl"/>
          <w:rtl/>
        </w:rPr>
        <w:t>–</w:t>
      </w:r>
      <w:r>
        <w:rPr>
          <w:rStyle w:val="default"/>
          <w:rFonts w:cs="FrankRuehl" w:hint="cs"/>
          <w:rtl/>
        </w:rPr>
        <w:t xml:space="preserve"> מין;</w:t>
      </w:r>
    </w:p>
    <w:p w14:paraId="7CD51AE1" w14:textId="77777777" w:rsidR="007B6E54" w:rsidRDefault="007B6E54" w:rsidP="007B6E54">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מעמד (תושב, תושב חוץ, תאגיד הרשום בישראל, תאגיד שאינו רשום בישראל);</w:t>
      </w:r>
    </w:p>
    <w:p w14:paraId="16753196" w14:textId="77777777" w:rsidR="007B6E54" w:rsidRDefault="007B6E54" w:rsidP="007B6E5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הנהנים ובעלי השליטה, אם קיימים </w:t>
      </w:r>
      <w:r>
        <w:rPr>
          <w:rStyle w:val="default"/>
          <w:rFonts w:cs="FrankRuehl"/>
          <w:rtl/>
        </w:rPr>
        <w:t>–</w:t>
      </w:r>
      <w:r>
        <w:rPr>
          <w:rStyle w:val="default"/>
          <w:rFonts w:cs="FrankRuehl" w:hint="cs"/>
          <w:rtl/>
        </w:rPr>
        <w:t xml:space="preserve"> הפרטים הנדרשים בסעיף 3(ג) ו-(ח), לפי העניין.</w:t>
      </w:r>
    </w:p>
    <w:p w14:paraId="28FC071C" w14:textId="77777777" w:rsidR="003D7D2E" w:rsidRDefault="007B6E54" w:rsidP="003D7D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D7D2E">
        <w:rPr>
          <w:rStyle w:val="default"/>
          <w:rFonts w:cs="FrankRuehl" w:hint="cs"/>
          <w:rtl/>
        </w:rPr>
        <w:t xml:space="preserve">דיווח לפי סעיף 11 בנוגע לחוזה ביטוח חיים </w:t>
      </w:r>
      <w:r w:rsidR="003D7D2E">
        <w:rPr>
          <w:rStyle w:val="default"/>
          <w:rFonts w:cs="FrankRuehl"/>
          <w:rtl/>
        </w:rPr>
        <w:t>–</w:t>
      </w:r>
      <w:r w:rsidR="003D7D2E">
        <w:rPr>
          <w:rStyle w:val="default"/>
          <w:rFonts w:cs="FrankRuehl" w:hint="cs"/>
          <w:rtl/>
        </w:rPr>
        <w:t xml:space="preserve"> סיכון בלבד, יכלול את הפרטים הנדרשים בסעיף קטן (א) בשינויים המחויבים, אם היו מצויים בידי המבטח או סוכן הביטוח, לפי העניין.</w:t>
      </w:r>
    </w:p>
    <w:p w14:paraId="67A978D0" w14:textId="77777777" w:rsidR="007B6E54" w:rsidRDefault="003D7D2E" w:rsidP="003D7D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 דיווח לפי סעיף 12(א)(1) ו-(2), לפי העניין, יכלול פרטים אלה, ולגבי דיווח לפי סעיף 12(א)(2), ככל שפרטים אלה קיימים בידי הגוף המוסדי:</w:t>
      </w:r>
    </w:p>
    <w:p w14:paraId="6B8CB3E1" w14:textId="77777777" w:rsidR="003D7D2E" w:rsidRDefault="003D7D2E" w:rsidP="003D7D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הפעולה המדווחת </w:t>
      </w:r>
      <w:r>
        <w:rPr>
          <w:rStyle w:val="default"/>
          <w:rFonts w:cs="FrankRuehl"/>
          <w:rtl/>
        </w:rPr>
        <w:t>–</w:t>
      </w:r>
    </w:p>
    <w:p w14:paraId="0FDDA34C" w14:textId="77777777" w:rsidR="003D7D2E" w:rsidRDefault="003D7D2E" w:rsidP="003D7D2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שם הגוף המוסדי ומענו, סוג קופת הגמל או חזוה ביטוח החיים, לפי העניין; בהלוואה מכספי קופת גמל </w:t>
      </w:r>
      <w:r>
        <w:rPr>
          <w:rStyle w:val="default"/>
          <w:rFonts w:cs="FrankRuehl"/>
          <w:rtl/>
        </w:rPr>
        <w:t>–</w:t>
      </w:r>
      <w:r>
        <w:rPr>
          <w:rStyle w:val="default"/>
          <w:rFonts w:cs="FrankRuehl" w:hint="cs"/>
          <w:rtl/>
        </w:rPr>
        <w:t xml:space="preserve"> גם שם קופת הגמל ומספר אישור מס הכנסה שלה;</w:t>
      </w:r>
    </w:p>
    <w:p w14:paraId="44CE4518" w14:textId="77777777" w:rsidR="003D7D2E" w:rsidRDefault="003D7D2E" w:rsidP="003D7D2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תאריך מתן ההלוואה;</w:t>
      </w:r>
    </w:p>
    <w:p w14:paraId="383D832F" w14:textId="77777777" w:rsidR="003D7D2E" w:rsidRDefault="003D7D2E" w:rsidP="003D7D2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תאריך תום ההלוואה;</w:t>
      </w:r>
    </w:p>
    <w:p w14:paraId="2ADE7745" w14:textId="77777777" w:rsidR="003D7D2E" w:rsidRDefault="003D7D2E" w:rsidP="003D7D2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 תשלומים לפירעון ההלוואה;</w:t>
      </w:r>
    </w:p>
    <w:p w14:paraId="339259B3" w14:textId="77777777" w:rsidR="003D7D2E" w:rsidRDefault="003D7D2E" w:rsidP="003D7D2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תאריך ביצוע הפעולה כפי שנרשם בספרי הגוף המוסדי;</w:t>
      </w:r>
    </w:p>
    <w:p w14:paraId="1087F462" w14:textId="77777777" w:rsidR="003D7D2E" w:rsidRDefault="003D7D2E" w:rsidP="003D7D2E">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סכום הפעולה במונחי מטבע ישראלי; בפעולה במטבע חוץ, יחושב סכום הפעולה לפי השער היציג שפרסם בנק ישראל, הידוע ביום רישום הפעולה;</w:t>
      </w:r>
    </w:p>
    <w:p w14:paraId="4AB70A99" w14:textId="77777777" w:rsidR="003D7D2E" w:rsidRDefault="003D7D2E" w:rsidP="003D7D2E">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סוגי מטבע החוץ שבהם בוצעה הפעולה והסכום באותו מטבע, עד שני סוגי מטבעות;</w:t>
      </w:r>
    </w:p>
    <w:p w14:paraId="6B1E75DB" w14:textId="77777777" w:rsidR="003D7D2E" w:rsidRDefault="003D7D2E" w:rsidP="003D7D2E">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סיבת הדיווח לרבות תיאור הפעולה שבשלה הוגש הדיווח על כל נסיבותיה. לדיווח יצורפו אסמכתאות לביצוע הפעולה;</w:t>
      </w:r>
    </w:p>
    <w:p w14:paraId="0A9C5071" w14:textId="77777777" w:rsidR="003D7D2E" w:rsidRDefault="003D7D2E" w:rsidP="003D7D2E">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מספר הבנק, מספר הסניף ומספר החשבון במוסדות הפיננסיים המעורבים בפעולה, שם המוסד הפיננסי האחר ומענו אם ידוע;</w:t>
      </w:r>
    </w:p>
    <w:p w14:paraId="29C6B886" w14:textId="77777777" w:rsidR="003D7D2E" w:rsidRDefault="003D7D2E" w:rsidP="003D7D2E">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המספר הסידורי שהקצה הגוף המוסדי להלוואה;</w:t>
      </w:r>
    </w:p>
    <w:p w14:paraId="47A1AC5E" w14:textId="77777777" w:rsidR="003D7D2E" w:rsidRDefault="003D7D2E" w:rsidP="003D7D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עושה הפעולה </w:t>
      </w:r>
      <w:r>
        <w:rPr>
          <w:rStyle w:val="default"/>
          <w:rFonts w:cs="FrankRuehl"/>
          <w:rtl/>
        </w:rPr>
        <w:t>–</w:t>
      </w:r>
      <w:r>
        <w:rPr>
          <w:rStyle w:val="default"/>
          <w:rFonts w:cs="FrankRuehl" w:hint="cs"/>
          <w:rtl/>
        </w:rPr>
        <w:t xml:space="preserve"> הפרטים הנדרשים בסעיף קטן (א)(3) ו-(4).</w:t>
      </w:r>
    </w:p>
    <w:p w14:paraId="205E7B20" w14:textId="77777777" w:rsidR="00571AAA" w:rsidRDefault="00571AAA" w:rsidP="003D7D2E">
      <w:pPr>
        <w:pStyle w:val="P00"/>
        <w:spacing w:before="72"/>
        <w:ind w:left="0" w:right="1134"/>
        <w:rPr>
          <w:rStyle w:val="default"/>
          <w:rFonts w:cs="FrankRuehl"/>
          <w:rtl/>
        </w:rPr>
      </w:pPr>
      <w:bookmarkStart w:id="19" w:name="Seif14"/>
      <w:bookmarkEnd w:id="19"/>
      <w:r>
        <w:rPr>
          <w:lang w:val="he-IL"/>
        </w:rPr>
        <w:pict w14:anchorId="5ECCC3B2">
          <v:rect id="_x0000_s1039" style="position:absolute;left:0;text-align:left;margin-left:464.5pt;margin-top:8.05pt;width:75.05pt;height:17.4pt;z-index:251659264" o:allowincell="f" filled="f" stroked="f" strokecolor="lime" strokeweight=".25pt">
            <v:textbox style="mso-next-textbox:#_x0000_s1039" inset="0,0,0,0">
              <w:txbxContent>
                <w:p w14:paraId="2F0BC901" w14:textId="77777777" w:rsidR="007F5023" w:rsidRDefault="003D7D2E">
                  <w:pPr>
                    <w:spacing w:line="160" w:lineRule="exact"/>
                    <w:jc w:val="left"/>
                    <w:rPr>
                      <w:rFonts w:cs="Miriam"/>
                      <w:noProof/>
                      <w:sz w:val="18"/>
                      <w:szCs w:val="18"/>
                      <w:rtl/>
                    </w:rPr>
                  </w:pPr>
                  <w:r>
                    <w:rPr>
                      <w:rFonts w:cs="Miriam" w:hint="cs"/>
                      <w:sz w:val="18"/>
                      <w:szCs w:val="18"/>
                      <w:rtl/>
                    </w:rPr>
                    <w:t>איסור גילוי ועיון</w:t>
                  </w:r>
                </w:p>
                <w:p w14:paraId="722B09D8" w14:textId="77777777" w:rsidR="005A0D9A" w:rsidRDefault="005A0D9A">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big-number"/>
          <w:rFonts w:cs="Miriam"/>
          <w:rtl/>
        </w:rPr>
        <w:t>14.</w:t>
      </w:r>
      <w:r>
        <w:rPr>
          <w:rStyle w:val="big-number"/>
          <w:rFonts w:cs="Miriam"/>
          <w:rtl/>
        </w:rPr>
        <w:tab/>
      </w:r>
      <w:r w:rsidR="005A0D9A" w:rsidRPr="005A0D9A">
        <w:rPr>
          <w:rStyle w:val="default"/>
          <w:rFonts w:cs="FrankRuehl" w:hint="cs"/>
          <w:rtl/>
        </w:rPr>
        <w:t xml:space="preserve">גוף מוסדי או סוכן ביטוח לא יגלה </w:t>
      </w:r>
      <w:r w:rsidR="003D7D2E">
        <w:rPr>
          <w:rStyle w:val="default"/>
          <w:rFonts w:cs="FrankRuehl" w:hint="cs"/>
          <w:rtl/>
        </w:rPr>
        <w:t xml:space="preserve">את עובדת גיבושו, קיומו, אי-קיומו, או תוכנו של דיווח לפי סעיפים 11 ו-12, וכן לא יגלה את עובדת קיומו של דיווח משלים כמשמעותו בסעיף 31(ג) לחוק, עובדת קיומה של בקשה לדיווח כאמור או את תוכנו של אחד מאלה, וכן לא יאפשר מתן עיון במסמכים המעידים על כל אחד מאלה; </w:t>
      </w:r>
      <w:r w:rsidR="005A0D9A" w:rsidRPr="005A0D9A">
        <w:rPr>
          <w:rStyle w:val="default"/>
          <w:rFonts w:cs="FrankRuehl" w:hint="cs"/>
          <w:rtl/>
        </w:rPr>
        <w:t xml:space="preserve">על אף האמור, גוף מוסדי או סוכן ביטוח יגלה </w:t>
      </w:r>
      <w:r w:rsidR="003D7D2E">
        <w:rPr>
          <w:rStyle w:val="default"/>
          <w:rFonts w:cs="FrankRuehl" w:hint="cs"/>
          <w:rtl/>
        </w:rPr>
        <w:t>מידע או יאפשר מתן עיון כאמור, למי שהוסמך לכך לצורך מילוי תפקידו בגוף המוסדי או בסוכן הביטוח, לפי העניין, לממונה או למי שהוא הסמיכו לכך, לרשות המוסמכת, או לפי צו של בית משפט</w:t>
      </w:r>
      <w:r>
        <w:rPr>
          <w:rStyle w:val="default"/>
          <w:rFonts w:cs="FrankRuehl" w:hint="cs"/>
          <w:rtl/>
        </w:rPr>
        <w:t>.</w:t>
      </w:r>
    </w:p>
    <w:p w14:paraId="63A64075" w14:textId="77777777" w:rsidR="005A0D9A" w:rsidRPr="00DB18BE" w:rsidRDefault="005A0D9A" w:rsidP="005A0D9A">
      <w:pPr>
        <w:pStyle w:val="P00"/>
        <w:spacing w:before="0"/>
        <w:ind w:left="0" w:right="1134"/>
        <w:rPr>
          <w:rStyle w:val="default"/>
          <w:rFonts w:cs="FrankRuehl"/>
          <w:vanish/>
          <w:color w:val="FF0000"/>
          <w:sz w:val="20"/>
          <w:szCs w:val="20"/>
          <w:shd w:val="clear" w:color="auto" w:fill="FFFF99"/>
          <w:rtl/>
        </w:rPr>
      </w:pPr>
      <w:bookmarkStart w:id="20" w:name="Rov82"/>
      <w:r w:rsidRPr="00DB18BE">
        <w:rPr>
          <w:rStyle w:val="default"/>
          <w:rFonts w:cs="FrankRuehl" w:hint="cs"/>
          <w:vanish/>
          <w:color w:val="FF0000"/>
          <w:sz w:val="20"/>
          <w:szCs w:val="20"/>
          <w:shd w:val="clear" w:color="auto" w:fill="FFFF99"/>
          <w:rtl/>
        </w:rPr>
        <w:t>מיום 13.3.2018</w:t>
      </w:r>
    </w:p>
    <w:p w14:paraId="7C03AD6E" w14:textId="77777777" w:rsidR="005A0D9A" w:rsidRPr="00DB18BE" w:rsidRDefault="005A0D9A" w:rsidP="005A0D9A">
      <w:pPr>
        <w:pStyle w:val="P00"/>
        <w:spacing w:before="0"/>
        <w:ind w:left="0" w:right="1134"/>
        <w:rPr>
          <w:rStyle w:val="default"/>
          <w:rFonts w:cs="FrankRuehl"/>
          <w:vanish/>
          <w:sz w:val="20"/>
          <w:szCs w:val="20"/>
          <w:shd w:val="clear" w:color="auto" w:fill="FFFF99"/>
          <w:rtl/>
        </w:rPr>
      </w:pPr>
      <w:r w:rsidRPr="00DB18BE">
        <w:rPr>
          <w:rStyle w:val="default"/>
          <w:rFonts w:cs="FrankRuehl" w:hint="cs"/>
          <w:b/>
          <w:bCs/>
          <w:vanish/>
          <w:sz w:val="20"/>
          <w:szCs w:val="20"/>
          <w:shd w:val="clear" w:color="auto" w:fill="FFFF99"/>
          <w:rtl/>
        </w:rPr>
        <w:t>צו תשע"ח-2018</w:t>
      </w:r>
    </w:p>
    <w:p w14:paraId="34214880" w14:textId="77777777" w:rsidR="005A0D9A" w:rsidRPr="00DB18BE" w:rsidRDefault="005A0D9A" w:rsidP="005A0D9A">
      <w:pPr>
        <w:pStyle w:val="P00"/>
        <w:spacing w:before="0"/>
        <w:ind w:left="0" w:right="1134"/>
        <w:rPr>
          <w:rStyle w:val="default"/>
          <w:rFonts w:cs="FrankRuehl"/>
          <w:vanish/>
          <w:sz w:val="20"/>
          <w:szCs w:val="20"/>
          <w:shd w:val="clear" w:color="auto" w:fill="FFFF99"/>
          <w:rtl/>
        </w:rPr>
      </w:pPr>
      <w:hyperlink r:id="rId7" w:history="1">
        <w:r w:rsidRPr="00DB18BE">
          <w:rPr>
            <w:rStyle w:val="Hyperlink"/>
            <w:rFonts w:cs="FrankRuehl" w:hint="cs"/>
            <w:vanish/>
            <w:szCs w:val="20"/>
            <w:shd w:val="clear" w:color="auto" w:fill="FFFF99"/>
            <w:rtl/>
          </w:rPr>
          <w:t>ק"ת תשע"ח מס' 7963</w:t>
        </w:r>
      </w:hyperlink>
      <w:r w:rsidRPr="00DB18BE">
        <w:rPr>
          <w:rStyle w:val="default"/>
          <w:rFonts w:cs="FrankRuehl" w:hint="cs"/>
          <w:vanish/>
          <w:sz w:val="20"/>
          <w:szCs w:val="20"/>
          <w:shd w:val="clear" w:color="auto" w:fill="FFFF99"/>
          <w:rtl/>
        </w:rPr>
        <w:t xml:space="preserve"> מיום 13.3.2018 עמ' 1080</w:t>
      </w:r>
    </w:p>
    <w:p w14:paraId="7BE733EF" w14:textId="77777777" w:rsidR="005A0D9A" w:rsidRPr="005A0D9A" w:rsidRDefault="005A0D9A" w:rsidP="005A0D9A">
      <w:pPr>
        <w:pStyle w:val="P00"/>
        <w:ind w:left="0" w:right="1134"/>
        <w:rPr>
          <w:rStyle w:val="default"/>
          <w:rFonts w:cs="FrankRuehl"/>
          <w:sz w:val="2"/>
          <w:szCs w:val="2"/>
          <w:rtl/>
        </w:rPr>
      </w:pPr>
      <w:r w:rsidRPr="00DB18BE">
        <w:rPr>
          <w:rStyle w:val="default"/>
          <w:rFonts w:cs="FrankRuehl"/>
          <w:vanish/>
          <w:sz w:val="22"/>
          <w:szCs w:val="22"/>
          <w:shd w:val="clear" w:color="auto" w:fill="FFFF99"/>
          <w:rtl/>
        </w:rPr>
        <w:t>14.</w:t>
      </w:r>
      <w:r w:rsidRPr="00DB18BE">
        <w:rPr>
          <w:rStyle w:val="default"/>
          <w:rFonts w:cs="FrankRuehl"/>
          <w:vanish/>
          <w:sz w:val="22"/>
          <w:szCs w:val="22"/>
          <w:shd w:val="clear" w:color="auto" w:fill="FFFF99"/>
          <w:rtl/>
        </w:rPr>
        <w:tab/>
      </w:r>
      <w:r w:rsidRPr="00DB18BE">
        <w:rPr>
          <w:rStyle w:val="default"/>
          <w:rFonts w:cs="FrankRuehl" w:hint="cs"/>
          <w:strike/>
          <w:vanish/>
          <w:sz w:val="22"/>
          <w:szCs w:val="22"/>
          <w:shd w:val="clear" w:color="auto" w:fill="FFFF99"/>
          <w:rtl/>
        </w:rPr>
        <w:t>גוף מוסדי לא יגלה</w:t>
      </w:r>
      <w:r w:rsidRPr="00DB18BE">
        <w:rPr>
          <w:rStyle w:val="default"/>
          <w:rFonts w:cs="FrankRuehl" w:hint="cs"/>
          <w:vanish/>
          <w:sz w:val="22"/>
          <w:szCs w:val="22"/>
          <w:shd w:val="clear" w:color="auto" w:fill="FFFF99"/>
          <w:rtl/>
        </w:rPr>
        <w:t xml:space="preserve"> </w:t>
      </w:r>
      <w:r w:rsidRPr="00DB18BE">
        <w:rPr>
          <w:rStyle w:val="default"/>
          <w:rFonts w:cs="FrankRuehl" w:hint="cs"/>
          <w:vanish/>
          <w:sz w:val="22"/>
          <w:szCs w:val="22"/>
          <w:u w:val="single"/>
          <w:shd w:val="clear" w:color="auto" w:fill="FFFF99"/>
          <w:rtl/>
        </w:rPr>
        <w:t>גוף מוסדי או סוכן ביטוח לא יגלה</w:t>
      </w:r>
      <w:r w:rsidRPr="00DB18BE">
        <w:rPr>
          <w:rStyle w:val="default"/>
          <w:rFonts w:cs="FrankRuehl" w:hint="cs"/>
          <w:vanish/>
          <w:sz w:val="22"/>
          <w:szCs w:val="22"/>
          <w:shd w:val="clear" w:color="auto" w:fill="FFFF99"/>
          <w:rtl/>
        </w:rPr>
        <w:t xml:space="preserve"> את עובדת גיבושו, קיומו, אי-קיומו, או תוכנו של דיווח לפי סעיפים 11 ו-12, וכן לא יגלה את עובדת קיומו של דיווח משלים כמשמעותו בסעיף 31(ג) לחוק, עובדת קיומה של בקשה לדיווח כאמור או את תוכנו של אחד מאלה, וכן לא יאפשר מתן עיון במסמכים המעידים על כל אחד מאלה; </w:t>
      </w:r>
      <w:r w:rsidRPr="00DB18BE">
        <w:rPr>
          <w:rStyle w:val="default"/>
          <w:rFonts w:cs="FrankRuehl" w:hint="cs"/>
          <w:strike/>
          <w:vanish/>
          <w:sz w:val="22"/>
          <w:szCs w:val="22"/>
          <w:shd w:val="clear" w:color="auto" w:fill="FFFF99"/>
          <w:rtl/>
        </w:rPr>
        <w:t>על אף האמור, גוף מוסדי יגלה</w:t>
      </w:r>
      <w:r w:rsidRPr="00DB18BE">
        <w:rPr>
          <w:rStyle w:val="default"/>
          <w:rFonts w:cs="FrankRuehl" w:hint="cs"/>
          <w:vanish/>
          <w:sz w:val="22"/>
          <w:szCs w:val="22"/>
          <w:shd w:val="clear" w:color="auto" w:fill="FFFF99"/>
          <w:rtl/>
        </w:rPr>
        <w:t xml:space="preserve"> </w:t>
      </w:r>
      <w:r w:rsidRPr="00DB18BE">
        <w:rPr>
          <w:rStyle w:val="default"/>
          <w:rFonts w:cs="FrankRuehl" w:hint="cs"/>
          <w:vanish/>
          <w:sz w:val="22"/>
          <w:szCs w:val="22"/>
          <w:u w:val="single"/>
          <w:shd w:val="clear" w:color="auto" w:fill="FFFF99"/>
          <w:rtl/>
        </w:rPr>
        <w:t>על אף האמור, גוף מוסדי או סוכן ביטוח יגלה</w:t>
      </w:r>
      <w:r w:rsidRPr="00DB18BE">
        <w:rPr>
          <w:rStyle w:val="default"/>
          <w:rFonts w:cs="FrankRuehl" w:hint="cs"/>
          <w:vanish/>
          <w:sz w:val="22"/>
          <w:szCs w:val="22"/>
          <w:shd w:val="clear" w:color="auto" w:fill="FFFF99"/>
          <w:rtl/>
        </w:rPr>
        <w:t xml:space="preserve"> מידע או יאפשר מתן עיון כאמור, למי שהוסמך לכך לצורך מילוי תפקידו בגוף המוסדי או בסוכן הביטוח, לפי העניין, לממונה או למי שהוא הסמיכו לכך, לרשות המוסמכת, או לפי צו של בית משפט.</w:t>
      </w:r>
      <w:bookmarkEnd w:id="20"/>
    </w:p>
    <w:p w14:paraId="6FC04511" w14:textId="77777777" w:rsidR="003D7D2E" w:rsidRPr="003D7D2E" w:rsidRDefault="003D7D2E" w:rsidP="003D7D2E">
      <w:pPr>
        <w:pStyle w:val="medium2-header"/>
        <w:keepLines w:val="0"/>
        <w:spacing w:before="72"/>
        <w:ind w:left="0" w:right="1134"/>
        <w:rPr>
          <w:rFonts w:cs="FrankRuehl" w:hint="cs"/>
          <w:noProof/>
          <w:rtl/>
        </w:rPr>
      </w:pPr>
      <w:bookmarkStart w:id="21" w:name="med3"/>
      <w:bookmarkEnd w:id="21"/>
      <w:r w:rsidRPr="003D7D2E">
        <w:rPr>
          <w:rFonts w:cs="FrankRuehl" w:hint="cs"/>
          <w:noProof/>
          <w:rtl/>
        </w:rPr>
        <w:t>פרק ד': בדיקת פרטי זיהוי אל מול הרשימה</w:t>
      </w:r>
    </w:p>
    <w:p w14:paraId="3E269716" w14:textId="77777777" w:rsidR="00571AAA" w:rsidRDefault="00571AAA" w:rsidP="003D7D2E">
      <w:pPr>
        <w:pStyle w:val="P00"/>
        <w:spacing w:before="72"/>
        <w:ind w:left="0" w:right="1134"/>
        <w:rPr>
          <w:rStyle w:val="default"/>
          <w:rFonts w:cs="FrankRuehl" w:hint="cs"/>
          <w:rtl/>
        </w:rPr>
      </w:pPr>
      <w:bookmarkStart w:id="22" w:name="Seif15"/>
      <w:bookmarkEnd w:id="22"/>
      <w:r>
        <w:rPr>
          <w:lang w:val="he-IL"/>
        </w:rPr>
        <w:pict w14:anchorId="707C62AC">
          <v:rect id="_x0000_s1040" style="position:absolute;left:0;text-align:left;margin-left:464.5pt;margin-top:8.05pt;width:75.05pt;height:16.6pt;z-index:251660288" o:allowincell="f" filled="f" stroked="f" strokecolor="lime" strokeweight=".25pt">
            <v:textbox style="mso-next-textbox:#_x0000_s1040" inset="0,0,0,0">
              <w:txbxContent>
                <w:p w14:paraId="574CABEC" w14:textId="77777777" w:rsidR="007F5023" w:rsidRDefault="003D7D2E">
                  <w:pPr>
                    <w:spacing w:line="160" w:lineRule="exact"/>
                    <w:jc w:val="left"/>
                    <w:rPr>
                      <w:rFonts w:cs="Miriam" w:hint="cs"/>
                      <w:noProof/>
                      <w:sz w:val="18"/>
                      <w:szCs w:val="18"/>
                      <w:rtl/>
                    </w:rPr>
                  </w:pPr>
                  <w:r>
                    <w:rPr>
                      <w:rFonts w:cs="Miriam" w:hint="cs"/>
                      <w:sz w:val="18"/>
                      <w:szCs w:val="18"/>
                      <w:rtl/>
                    </w:rPr>
                    <w:t>חובת בדיקה אל מול הרשימה</w:t>
                  </w:r>
                </w:p>
              </w:txbxContent>
            </v:textbox>
            <w10:anchorlock/>
          </v:rect>
        </w:pict>
      </w:r>
      <w:r>
        <w:rPr>
          <w:rStyle w:val="big-number"/>
          <w:rFonts w:cs="Miriam"/>
          <w:rtl/>
        </w:rPr>
        <w:t>15</w:t>
      </w:r>
      <w:r w:rsidRPr="00E651C7">
        <w:rPr>
          <w:rStyle w:val="default"/>
          <w:rFonts w:cs="FrankRuehl"/>
          <w:rtl/>
        </w:rPr>
        <w:t>.</w:t>
      </w:r>
      <w:r w:rsidRPr="00E651C7">
        <w:rPr>
          <w:rStyle w:val="default"/>
          <w:rFonts w:cs="FrankRuehl"/>
          <w:rtl/>
        </w:rPr>
        <w:tab/>
      </w:r>
      <w:r w:rsidR="003D7D2E">
        <w:rPr>
          <w:rStyle w:val="default"/>
          <w:rFonts w:cs="FrankRuehl" w:hint="cs"/>
          <w:rtl/>
        </w:rPr>
        <w:t xml:space="preserve">גוף מוסדי יבדוק אל מול הרשימה </w:t>
      </w:r>
      <w:r w:rsidR="003D7D2E">
        <w:rPr>
          <w:rStyle w:val="default"/>
          <w:rFonts w:cs="FrankRuehl"/>
          <w:rtl/>
        </w:rPr>
        <w:t>–</w:t>
      </w:r>
    </w:p>
    <w:p w14:paraId="697EEED9" w14:textId="77777777" w:rsidR="003D7D2E" w:rsidRDefault="003D7D2E" w:rsidP="003D7D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מצויים בה שם או מספר זהות של בעל פוליסה, מבוטח, עמית, מיופה כוח, מוטב למקרה חיים, מוטב למקרה מוות שהוא מוטב בלתי חוזר או מוטב למקרה מוות שפרטיו מצויים במאגר המידע הממוחשב שהוקם לפי סעיף 17(א), נהנה ובעל שליטה (להלן יחד </w:t>
      </w:r>
      <w:r>
        <w:rPr>
          <w:rStyle w:val="default"/>
          <w:rFonts w:cs="FrankRuehl"/>
          <w:rtl/>
        </w:rPr>
        <w:t>–</w:t>
      </w:r>
      <w:r>
        <w:rPr>
          <w:rStyle w:val="default"/>
          <w:rFonts w:cs="FrankRuehl" w:hint="cs"/>
          <w:rtl/>
        </w:rPr>
        <w:t xml:space="preserve"> מקבל שירות לבדיקה), בכל חוזי ביטוח החיים או החשבונות המנוהלים אצלו; בדיקה כאמור תבוצע לכל הפחות בסופו של כל רבעון;</w:t>
      </w:r>
    </w:p>
    <w:p w14:paraId="459DDC17" w14:textId="77777777" w:rsidR="003D7D2E" w:rsidRDefault="003D7D2E" w:rsidP="003D7D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שמו של עושה פעולה כאמור בסעיף 3(ז) מצוי בה;</w:t>
      </w:r>
    </w:p>
    <w:p w14:paraId="54112F5A" w14:textId="77777777" w:rsidR="003D7D2E" w:rsidRDefault="003D7D2E" w:rsidP="003D7D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שמותיהם של צדדים לפעולה בחוזה ביטוח חיים או בחשבון, למעט אלה המנויים בפסקה (1), מצויים ברשימה; בפסקה זו, "פעולה" </w:t>
      </w:r>
      <w:r>
        <w:rPr>
          <w:rStyle w:val="default"/>
          <w:rFonts w:cs="FrankRuehl"/>
          <w:rtl/>
        </w:rPr>
        <w:t>–</w:t>
      </w:r>
      <w:r>
        <w:rPr>
          <w:rStyle w:val="default"/>
          <w:rFonts w:cs="FrankRuehl" w:hint="cs"/>
          <w:rtl/>
        </w:rPr>
        <w:t xml:space="preserve"> העברת כספים מישראל למדינה או לטריטוריה המנויה בתוספת הראשונה או העברת כספים לישראל ממדינה או טריטוריה כאמור, לרבות באמצעות תשלום שיקים שהציג או שמשוכים על מוסד פיננסי במדינה או בטריטוריה כאמור.</w:t>
      </w:r>
    </w:p>
    <w:p w14:paraId="32527719" w14:textId="77777777" w:rsidR="003D7D2E" w:rsidRPr="003D7D2E" w:rsidRDefault="003D7D2E" w:rsidP="003D7D2E">
      <w:pPr>
        <w:pStyle w:val="medium2-header"/>
        <w:keepLines w:val="0"/>
        <w:spacing w:before="72"/>
        <w:ind w:left="0" w:right="1134"/>
        <w:rPr>
          <w:rFonts w:cs="FrankRuehl" w:hint="cs"/>
          <w:noProof/>
          <w:rtl/>
        </w:rPr>
      </w:pPr>
      <w:bookmarkStart w:id="23" w:name="med4"/>
      <w:bookmarkEnd w:id="23"/>
      <w:r w:rsidRPr="003D7D2E">
        <w:rPr>
          <w:rFonts w:cs="FrankRuehl" w:hint="cs"/>
          <w:noProof/>
          <w:rtl/>
        </w:rPr>
        <w:t>פרק ה': שונות</w:t>
      </w:r>
    </w:p>
    <w:p w14:paraId="20AFC709" w14:textId="77777777" w:rsidR="00E651C7" w:rsidRDefault="00E651C7" w:rsidP="00C517E7">
      <w:pPr>
        <w:pStyle w:val="P00"/>
        <w:spacing w:before="72"/>
        <w:ind w:left="0" w:right="1134"/>
        <w:rPr>
          <w:rStyle w:val="default"/>
          <w:rFonts w:cs="FrankRuehl" w:hint="cs"/>
          <w:rtl/>
        </w:rPr>
      </w:pPr>
      <w:bookmarkStart w:id="24" w:name="Seif16"/>
      <w:bookmarkEnd w:id="24"/>
      <w:r>
        <w:rPr>
          <w:lang w:val="he-IL"/>
        </w:rPr>
        <w:pict w14:anchorId="6EE25213">
          <v:rect id="_x0000_s1041" style="position:absolute;left:0;text-align:left;margin-left:464.5pt;margin-top:8.05pt;width:75.05pt;height:11.1pt;z-index:251661312" o:allowincell="f" filled="f" stroked="f" strokecolor="lime" strokeweight=".25pt">
            <v:textbox style="mso-next-textbox:#_x0000_s1041" inset="0,0,0,0">
              <w:txbxContent>
                <w:p w14:paraId="600282E6" w14:textId="77777777" w:rsidR="007F5023" w:rsidRDefault="003D7D2E" w:rsidP="00E651C7">
                  <w:pPr>
                    <w:spacing w:line="160" w:lineRule="exact"/>
                    <w:jc w:val="left"/>
                    <w:rPr>
                      <w:rFonts w:cs="Miriam" w:hint="cs"/>
                      <w:noProof/>
                      <w:sz w:val="18"/>
                      <w:szCs w:val="18"/>
                      <w:rtl/>
                    </w:rPr>
                  </w:pPr>
                  <w:r>
                    <w:rPr>
                      <w:rFonts w:cs="Miriam" w:hint="cs"/>
                      <w:sz w:val="18"/>
                      <w:szCs w:val="18"/>
                      <w:rtl/>
                    </w:rPr>
                    <w:t>קביעת מדיניות</w:t>
                  </w:r>
                </w:p>
              </w:txbxContent>
            </v:textbox>
            <w10:anchorlock/>
          </v:rect>
        </w:pict>
      </w:r>
      <w:r>
        <w:rPr>
          <w:rStyle w:val="big-number"/>
          <w:rFonts w:cs="Miriam"/>
          <w:rtl/>
        </w:rPr>
        <w:t>1</w:t>
      </w:r>
      <w:r w:rsidR="003D7D2E">
        <w:rPr>
          <w:rStyle w:val="big-number"/>
          <w:rFonts w:cs="Miriam" w:hint="cs"/>
          <w:rtl/>
        </w:rPr>
        <w:t>6</w:t>
      </w:r>
      <w:r w:rsidRPr="00E651C7">
        <w:rPr>
          <w:rStyle w:val="default"/>
          <w:rFonts w:cs="FrankRuehl"/>
          <w:rtl/>
        </w:rPr>
        <w:t>.</w:t>
      </w:r>
      <w:r w:rsidRPr="00E651C7">
        <w:rPr>
          <w:rStyle w:val="default"/>
          <w:rFonts w:cs="FrankRuehl"/>
          <w:rtl/>
        </w:rPr>
        <w:tab/>
      </w:r>
      <w:r w:rsidR="00C517E7">
        <w:rPr>
          <w:rStyle w:val="default"/>
          <w:rFonts w:cs="FrankRuehl" w:hint="cs"/>
          <w:rtl/>
        </w:rPr>
        <w:t>גוף מוסדי יקבע מדיניות, כלים וניהול סיכונים בעניין איסור הלבנת הון ומימון טרור לצורך מילוי חובותיו לעניין צו זה, לרבות בעניין זיהוי, הכרת הלקוח, דיווח וניהול רישומים.</w:t>
      </w:r>
    </w:p>
    <w:p w14:paraId="12736CA7" w14:textId="77777777" w:rsidR="00E651C7" w:rsidRDefault="00E651C7" w:rsidP="00C517E7">
      <w:pPr>
        <w:pStyle w:val="P00"/>
        <w:spacing w:before="72"/>
        <w:ind w:left="0" w:right="1134"/>
        <w:rPr>
          <w:rStyle w:val="default"/>
          <w:rFonts w:cs="FrankRuehl" w:hint="cs"/>
          <w:rtl/>
        </w:rPr>
      </w:pPr>
      <w:bookmarkStart w:id="25" w:name="Seif17"/>
      <w:bookmarkEnd w:id="25"/>
      <w:r>
        <w:rPr>
          <w:lang w:val="he-IL"/>
        </w:rPr>
        <w:pict w14:anchorId="7B738AD3">
          <v:rect id="_x0000_s1042" style="position:absolute;left:0;text-align:left;margin-left:464.5pt;margin-top:8.05pt;width:75.05pt;height:17.4pt;z-index:251662336" o:allowincell="f" filled="f" stroked="f" strokecolor="lime" strokeweight=".25pt">
            <v:textbox style="mso-next-textbox:#_x0000_s1042" inset="0,0,0,0">
              <w:txbxContent>
                <w:p w14:paraId="3C97A41A" w14:textId="77777777" w:rsidR="007F5023" w:rsidRDefault="00C517E7" w:rsidP="00E651C7">
                  <w:pPr>
                    <w:spacing w:line="160" w:lineRule="exact"/>
                    <w:jc w:val="left"/>
                    <w:rPr>
                      <w:rFonts w:cs="Miriam" w:hint="cs"/>
                      <w:noProof/>
                      <w:sz w:val="18"/>
                      <w:szCs w:val="18"/>
                      <w:rtl/>
                    </w:rPr>
                  </w:pPr>
                  <w:r>
                    <w:rPr>
                      <w:rFonts w:cs="Miriam" w:hint="cs"/>
                      <w:sz w:val="18"/>
                      <w:szCs w:val="18"/>
                      <w:rtl/>
                    </w:rPr>
                    <w:t>ניהול רישומים ושמירתם</w:t>
                  </w:r>
                </w:p>
              </w:txbxContent>
            </v:textbox>
            <w10:anchorlock/>
          </v:rect>
        </w:pict>
      </w:r>
      <w:r>
        <w:rPr>
          <w:rStyle w:val="big-number"/>
          <w:rFonts w:cs="Miriam"/>
          <w:rtl/>
        </w:rPr>
        <w:t>1</w:t>
      </w:r>
      <w:r w:rsidR="00C517E7">
        <w:rPr>
          <w:rStyle w:val="big-number"/>
          <w:rFonts w:cs="Miriam" w:hint="cs"/>
          <w:rtl/>
        </w:rPr>
        <w:t>7</w:t>
      </w:r>
      <w:r w:rsidRPr="00E651C7">
        <w:rPr>
          <w:rStyle w:val="default"/>
          <w:rFonts w:cs="FrankRuehl"/>
          <w:rtl/>
        </w:rPr>
        <w:t>.</w:t>
      </w:r>
      <w:r w:rsidRPr="00E651C7">
        <w:rPr>
          <w:rStyle w:val="default"/>
          <w:rFonts w:cs="FrankRuehl"/>
          <w:rtl/>
        </w:rPr>
        <w:tab/>
      </w:r>
      <w:r w:rsidR="00C517E7">
        <w:rPr>
          <w:rStyle w:val="default"/>
          <w:rFonts w:cs="FrankRuehl" w:hint="cs"/>
          <w:rtl/>
        </w:rPr>
        <w:t>(א)</w:t>
      </w:r>
      <w:r w:rsidR="00C517E7">
        <w:rPr>
          <w:rStyle w:val="default"/>
          <w:rFonts w:cs="FrankRuehl" w:hint="cs"/>
          <w:rtl/>
        </w:rPr>
        <w:tab/>
        <w:t>גוף מוסדי יקיים מאגר מידע ממוחשב של כל חוזי ביטוח החיים והחשבונות בקופות הגמל שבניהולו, שיכלול את פרטי הזיהוי הנדרשים לפי צו זה של בעלי הפוליסות, המבוטחים, העמיתים, המוטבים למקרה חיים, מיופי הכוח, הנהנים, עושי פעולה לפי סעיף 3(ז) ובעלי השליטה, וכן אם היו ידועים לגוף המוסדי פרטי הזיהוי של המוטבים למקרה מוות, אף אם טרם נדרש לרשמם לפי צו זה.</w:t>
      </w:r>
    </w:p>
    <w:p w14:paraId="711C07F9" w14:textId="77777777" w:rsidR="00C517E7" w:rsidRDefault="00C517E7" w:rsidP="00C517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מוסדי ישמור באורח נגיש פרטי פעולה כספית שבוצעה מכוח חוזה ביטוח חיים או חשבון, לרבות מסמך ההוראה לביצוע פעולה והתכתבות עסקית הנלווית לה בין הגוף המוסדי לבין מקבל השירות למשך שבע שנים מתום השנה שבה הסתיימה חבותו על פי חוזה ביטוח חיים או שבה נסגר החשבון, הכול לפי העניין; לא היה בידי הגוף המוסדי מסמך הוראה כאמור, ישמור הגוף המוסדי את הרשומה הממוכנת המעידה על הוראה לביצוע פעולה; שמירת המסמכים יכול שתיעשה באמצעות סריקה ממוחשבת בתנאים המפורטים בתקנה 3א לתקנות העדות (העתקים צילומיים), התש"ל-1969.</w:t>
      </w:r>
    </w:p>
    <w:p w14:paraId="5B6ADC55" w14:textId="77777777" w:rsidR="00C517E7" w:rsidRDefault="00C517E7" w:rsidP="00C517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C4AF6">
        <w:rPr>
          <w:rStyle w:val="default"/>
          <w:rFonts w:cs="FrankRuehl" w:hint="cs"/>
          <w:rtl/>
        </w:rPr>
        <w:t>גוף מוסדי או סוכן ביטוח ישמור על כל מסמך הוראה בקשר לביצוע פעולה שעליה דיווח לרשות המוסמכת ואת הדיווח עצמו, לתקופה של שבע שנים לפחות מיום ביצוע הפעולה; לא היה בידי הגוף המוסדי או בידי סוכן הביטוח מסמך הוראה כאמור, ישמור הגוף המוסדי את הרשומה הממוכנת המעידה על הוראה לביצוע פעולה.</w:t>
      </w:r>
    </w:p>
    <w:p w14:paraId="2D9392E7" w14:textId="77777777" w:rsidR="006C4AF6" w:rsidRDefault="006C4AF6" w:rsidP="00C517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מוסדי ישמור תיעוד בכתב של הליך הבקרה כאמור בסעיף 9 ושל ממצאיה, לתקופה של שבע שנים ממועד ביצוע הבדיקה או לתקופה ארוכה יותר אם נדרש לעשות כן על ידי הממונה במקרים מסוימים שבהם המסמכים נדרשים לצורך חקירה או לשם פיקוח על ביצוע הוראות החוק.</w:t>
      </w:r>
    </w:p>
    <w:p w14:paraId="11778296" w14:textId="77777777" w:rsidR="006C4AF6" w:rsidRDefault="006C4AF6" w:rsidP="00C517E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בסעיפים קטנים (ב) עד (ד), גוף מוסדי או סוכן ביטוח, לפי העניין, ישמור את המסמכים האמורים שם אף מעבר לתקופה של שבע שנים אם הממונה דרש לעשות כן, וזאת במקרים מסוימים שבהם המסמכים האמורים נדרשים לצורך חקירה או לשם פיקוח על ביצוע הוראות החוק וחוק המאבק בטרור.</w:t>
      </w:r>
    </w:p>
    <w:p w14:paraId="30D95FBA" w14:textId="77777777" w:rsidR="00E651C7" w:rsidRDefault="00E651C7" w:rsidP="001963B6">
      <w:pPr>
        <w:pStyle w:val="P00"/>
        <w:spacing w:before="72"/>
        <w:ind w:left="0" w:right="1134"/>
        <w:rPr>
          <w:rStyle w:val="default"/>
          <w:rFonts w:cs="FrankRuehl" w:hint="cs"/>
          <w:rtl/>
        </w:rPr>
      </w:pPr>
      <w:bookmarkStart w:id="26" w:name="Seif18"/>
      <w:bookmarkEnd w:id="26"/>
      <w:r>
        <w:rPr>
          <w:lang w:val="he-IL"/>
        </w:rPr>
        <w:pict w14:anchorId="1AA1BE76">
          <v:rect id="_x0000_s1043" style="position:absolute;left:0;text-align:left;margin-left:464.5pt;margin-top:8.05pt;width:75.05pt;height:20.15pt;z-index:251663360" o:allowincell="f" filled="f" stroked="f" strokecolor="lime" strokeweight=".25pt">
            <v:textbox style="mso-next-textbox:#_x0000_s1043" inset="0,0,0,0">
              <w:txbxContent>
                <w:p w14:paraId="5176D480" w14:textId="77777777" w:rsidR="007F5023" w:rsidRDefault="001963B6" w:rsidP="00E651C7">
                  <w:pPr>
                    <w:spacing w:line="160" w:lineRule="exact"/>
                    <w:jc w:val="left"/>
                    <w:rPr>
                      <w:rFonts w:cs="Miriam" w:hint="cs"/>
                      <w:noProof/>
                      <w:sz w:val="18"/>
                      <w:szCs w:val="18"/>
                      <w:rtl/>
                    </w:rPr>
                  </w:pPr>
                  <w:r>
                    <w:rPr>
                      <w:rFonts w:cs="Miriam" w:hint="cs"/>
                      <w:sz w:val="18"/>
                      <w:szCs w:val="18"/>
                      <w:rtl/>
                    </w:rPr>
                    <w:t>מסירת מסמכים, ידיעות והסברים</w:t>
                  </w:r>
                </w:p>
              </w:txbxContent>
            </v:textbox>
            <w10:anchorlock/>
          </v:rect>
        </w:pict>
      </w:r>
      <w:r>
        <w:rPr>
          <w:rStyle w:val="big-number"/>
          <w:rFonts w:cs="Miriam"/>
          <w:rtl/>
        </w:rPr>
        <w:t>1</w:t>
      </w:r>
      <w:r w:rsidR="006C4AF6">
        <w:rPr>
          <w:rStyle w:val="big-number"/>
          <w:rFonts w:cs="Miriam" w:hint="cs"/>
          <w:rtl/>
        </w:rPr>
        <w:t>8</w:t>
      </w:r>
      <w:r w:rsidRPr="00E651C7">
        <w:rPr>
          <w:rStyle w:val="default"/>
          <w:rFonts w:cs="FrankRuehl"/>
          <w:rtl/>
        </w:rPr>
        <w:t>.</w:t>
      </w:r>
      <w:r w:rsidRPr="00E651C7">
        <w:rPr>
          <w:rStyle w:val="default"/>
          <w:rFonts w:cs="FrankRuehl"/>
          <w:rtl/>
        </w:rPr>
        <w:tab/>
      </w:r>
      <w:r w:rsidR="001963B6">
        <w:rPr>
          <w:rStyle w:val="default"/>
          <w:rFonts w:cs="FrankRuehl" w:hint="cs"/>
          <w:rtl/>
        </w:rPr>
        <w:t>גוף מוסדי או סוכן ביטוח ימסור, לפי דרישה, לממונה או למי שהממונה הסמיך לכך, מסמכים ידיעות והסברים בקשר למילוי חובותיו לפי צו זה.</w:t>
      </w:r>
    </w:p>
    <w:p w14:paraId="1E3A34FE" w14:textId="77777777" w:rsidR="00E651C7" w:rsidRDefault="00E651C7" w:rsidP="001963B6">
      <w:pPr>
        <w:pStyle w:val="P00"/>
        <w:spacing w:before="72"/>
        <w:ind w:left="0" w:right="1134"/>
        <w:rPr>
          <w:rStyle w:val="default"/>
          <w:rFonts w:cs="FrankRuehl" w:hint="cs"/>
          <w:rtl/>
        </w:rPr>
      </w:pPr>
      <w:bookmarkStart w:id="27" w:name="Seif19"/>
      <w:bookmarkEnd w:id="27"/>
      <w:r>
        <w:rPr>
          <w:lang w:val="he-IL"/>
        </w:rPr>
        <w:pict w14:anchorId="4A146772">
          <v:rect id="_x0000_s1044" style="position:absolute;left:0;text-align:left;margin-left:464.5pt;margin-top:8.05pt;width:75.05pt;height:9.65pt;z-index:251664384" o:allowincell="f" filled="f" stroked="f" strokecolor="lime" strokeweight=".25pt">
            <v:textbox style="mso-next-textbox:#_x0000_s1044" inset="0,0,0,0">
              <w:txbxContent>
                <w:p w14:paraId="12980479" w14:textId="77777777" w:rsidR="007F5023" w:rsidRDefault="001963B6" w:rsidP="00E651C7">
                  <w:pPr>
                    <w:spacing w:line="160" w:lineRule="exact"/>
                    <w:jc w:val="left"/>
                    <w:rPr>
                      <w:rFonts w:cs="Miriam" w:hint="cs"/>
                      <w:noProof/>
                      <w:sz w:val="18"/>
                      <w:szCs w:val="18"/>
                      <w:rtl/>
                    </w:rPr>
                  </w:pPr>
                  <w:r>
                    <w:rPr>
                      <w:rFonts w:cs="Miriam" w:hint="cs"/>
                      <w:sz w:val="18"/>
                      <w:szCs w:val="18"/>
                      <w:rtl/>
                    </w:rPr>
                    <w:t>שמירת זכויות</w:t>
                  </w:r>
                </w:p>
              </w:txbxContent>
            </v:textbox>
            <w10:anchorlock/>
          </v:rect>
        </w:pict>
      </w:r>
      <w:r>
        <w:rPr>
          <w:rStyle w:val="big-number"/>
          <w:rFonts w:cs="Miriam"/>
          <w:rtl/>
        </w:rPr>
        <w:t>1</w:t>
      </w:r>
      <w:r w:rsidR="001963B6">
        <w:rPr>
          <w:rStyle w:val="big-number"/>
          <w:rFonts w:cs="Miriam" w:hint="cs"/>
          <w:rtl/>
        </w:rPr>
        <w:t>9</w:t>
      </w:r>
      <w:r w:rsidRPr="00E651C7">
        <w:rPr>
          <w:rStyle w:val="default"/>
          <w:rFonts w:cs="FrankRuehl"/>
          <w:rtl/>
        </w:rPr>
        <w:t>.</w:t>
      </w:r>
      <w:r w:rsidRPr="00E651C7">
        <w:rPr>
          <w:rStyle w:val="default"/>
          <w:rFonts w:cs="FrankRuehl"/>
          <w:rtl/>
        </w:rPr>
        <w:tab/>
      </w:r>
      <w:r w:rsidR="001963B6">
        <w:rPr>
          <w:rStyle w:val="default"/>
          <w:rFonts w:cs="FrankRuehl" w:hint="cs"/>
          <w:rtl/>
        </w:rPr>
        <w:t>הפרת הוראה מהוראות צו זה, אין בה כדי לפגוע בזכויות הנובעות מחוזה ביטוח החיים או מהחשבון, לפי העניין.</w:t>
      </w:r>
    </w:p>
    <w:p w14:paraId="3A0FC69F" w14:textId="77777777" w:rsidR="00E651C7" w:rsidRDefault="00E651C7" w:rsidP="008A16EB">
      <w:pPr>
        <w:pStyle w:val="P00"/>
        <w:spacing w:before="72"/>
        <w:ind w:left="0" w:right="1134"/>
        <w:rPr>
          <w:rStyle w:val="default"/>
          <w:rFonts w:cs="FrankRuehl" w:hint="cs"/>
          <w:rtl/>
        </w:rPr>
      </w:pPr>
      <w:bookmarkStart w:id="28" w:name="Seif20"/>
      <w:bookmarkEnd w:id="28"/>
      <w:r>
        <w:rPr>
          <w:lang w:val="he-IL"/>
        </w:rPr>
        <w:pict w14:anchorId="0BD14B32">
          <v:rect id="_x0000_s1045" style="position:absolute;left:0;text-align:left;margin-left:464.5pt;margin-top:8.05pt;width:75.05pt;height:10.3pt;z-index:251665408" o:allowincell="f" filled="f" stroked="f" strokecolor="lime" strokeweight=".25pt">
            <v:textbox style="mso-next-textbox:#_x0000_s1045" inset="0,0,0,0">
              <w:txbxContent>
                <w:p w14:paraId="58ED7C9E" w14:textId="77777777" w:rsidR="007F5023" w:rsidRDefault="001963B6" w:rsidP="00E651C7">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20</w:t>
      </w:r>
      <w:r w:rsidRPr="00E651C7">
        <w:rPr>
          <w:rStyle w:val="default"/>
          <w:rFonts w:cs="FrankRuehl"/>
          <w:rtl/>
        </w:rPr>
        <w:t>.</w:t>
      </w:r>
      <w:r w:rsidRPr="00E651C7">
        <w:rPr>
          <w:rStyle w:val="default"/>
          <w:rFonts w:cs="FrankRuehl"/>
          <w:rtl/>
        </w:rPr>
        <w:tab/>
      </w:r>
      <w:r w:rsidR="008A16EB">
        <w:rPr>
          <w:rStyle w:val="default"/>
          <w:rFonts w:cs="FrankRuehl" w:hint="cs"/>
          <w:rtl/>
        </w:rPr>
        <w:t xml:space="preserve">בטלים </w:t>
      </w:r>
      <w:r w:rsidR="008A16EB">
        <w:rPr>
          <w:rStyle w:val="default"/>
          <w:rFonts w:cs="FrankRuehl"/>
          <w:rtl/>
        </w:rPr>
        <w:t>–</w:t>
      </w:r>
    </w:p>
    <w:p w14:paraId="0A438D25" w14:textId="77777777" w:rsidR="008A16EB" w:rsidRDefault="008A16EB" w:rsidP="008A16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איסור הלבנת הון (חובות זיהוי, דיווח וניהול רישומים של קופת גמל וחברה המנהלת קופת גמל), התשס"ב-2001;</w:t>
      </w:r>
    </w:p>
    <w:p w14:paraId="5C8A6D93" w14:textId="77777777" w:rsidR="008A16EB" w:rsidRDefault="008A16EB" w:rsidP="008A16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איסור הלבנת הון (חובות זיהוי, דיווח וניהול רישומים של מבטח וסוכן ביטוח), התשס"ב-2001.</w:t>
      </w:r>
    </w:p>
    <w:p w14:paraId="459A95E4" w14:textId="77777777" w:rsidR="00E651C7" w:rsidRDefault="00E651C7" w:rsidP="00070FEC">
      <w:pPr>
        <w:pStyle w:val="P00"/>
        <w:spacing w:before="72"/>
        <w:ind w:left="0" w:right="1134"/>
        <w:rPr>
          <w:rStyle w:val="default"/>
          <w:rFonts w:cs="FrankRuehl"/>
          <w:rtl/>
        </w:rPr>
      </w:pPr>
      <w:bookmarkStart w:id="29" w:name="Seif21"/>
      <w:bookmarkEnd w:id="29"/>
      <w:r>
        <w:rPr>
          <w:lang w:val="he-IL"/>
        </w:rPr>
        <w:pict w14:anchorId="773E7B47">
          <v:rect id="_x0000_s1046" style="position:absolute;left:0;text-align:left;margin-left:464.5pt;margin-top:8.05pt;width:75.05pt;height:16.6pt;z-index:251666432" o:allowincell="f" filled="f" stroked="f" strokecolor="lime" strokeweight=".25pt">
            <v:textbox style="mso-next-textbox:#_x0000_s1046" inset="0,0,0,0">
              <w:txbxContent>
                <w:p w14:paraId="0E675CD6" w14:textId="77777777" w:rsidR="007F5023" w:rsidRDefault="00070FEC" w:rsidP="00E651C7">
                  <w:pPr>
                    <w:spacing w:line="160" w:lineRule="exact"/>
                    <w:jc w:val="left"/>
                    <w:rPr>
                      <w:rFonts w:cs="Miriam"/>
                      <w:sz w:val="18"/>
                      <w:szCs w:val="18"/>
                      <w:rtl/>
                    </w:rPr>
                  </w:pPr>
                  <w:r>
                    <w:rPr>
                      <w:rFonts w:cs="Miriam" w:hint="cs"/>
                      <w:sz w:val="18"/>
                      <w:szCs w:val="18"/>
                      <w:rtl/>
                    </w:rPr>
                    <w:t>תחילה ותחולה</w:t>
                  </w:r>
                </w:p>
                <w:p w14:paraId="2E6130C5" w14:textId="77777777" w:rsidR="00DB18BE" w:rsidRDefault="00DB18BE" w:rsidP="00E651C7">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big-number"/>
          <w:rFonts w:cs="Miriam" w:hint="cs"/>
          <w:rtl/>
        </w:rPr>
        <w:t>2</w:t>
      </w:r>
      <w:r w:rsidR="00070FEC">
        <w:rPr>
          <w:rStyle w:val="big-number"/>
          <w:rFonts w:cs="Miriam" w:hint="cs"/>
          <w:rtl/>
        </w:rPr>
        <w:t>1</w:t>
      </w:r>
      <w:r w:rsidRPr="00E651C7">
        <w:rPr>
          <w:rStyle w:val="default"/>
          <w:rFonts w:cs="FrankRuehl"/>
          <w:rtl/>
        </w:rPr>
        <w:t>.</w:t>
      </w:r>
      <w:r w:rsidRPr="00E651C7">
        <w:rPr>
          <w:rStyle w:val="default"/>
          <w:rFonts w:cs="FrankRuehl"/>
          <w:rtl/>
        </w:rPr>
        <w:tab/>
      </w:r>
      <w:r w:rsidR="00070FEC">
        <w:rPr>
          <w:rStyle w:val="default"/>
          <w:rFonts w:cs="FrankRuehl" w:hint="cs"/>
          <w:rtl/>
        </w:rPr>
        <w:t xml:space="preserve">תחילתו של צו זה </w:t>
      </w:r>
      <w:r w:rsidR="005A0D9A" w:rsidRPr="005A0D9A">
        <w:rPr>
          <w:rStyle w:val="default"/>
          <w:rFonts w:cs="FrankRuehl" w:hint="cs"/>
          <w:rtl/>
        </w:rPr>
        <w:t xml:space="preserve">ביום כ"ח באדר התשע"ח (15 במרס 2018) </w:t>
      </w:r>
      <w:r w:rsidR="00070FEC">
        <w:rPr>
          <w:rStyle w:val="default"/>
          <w:rFonts w:cs="FrankRuehl" w:hint="cs"/>
          <w:rtl/>
        </w:rPr>
        <w:t xml:space="preserve">(להלן </w:t>
      </w:r>
      <w:r w:rsidR="00070FEC">
        <w:rPr>
          <w:rStyle w:val="default"/>
          <w:rFonts w:cs="FrankRuehl"/>
          <w:rtl/>
        </w:rPr>
        <w:t>–</w:t>
      </w:r>
      <w:r w:rsidR="00070FEC">
        <w:rPr>
          <w:rStyle w:val="default"/>
          <w:rFonts w:cs="FrankRuehl" w:hint="cs"/>
          <w:rtl/>
        </w:rPr>
        <w:t xml:space="preserve"> יום התחילה), והוא יחול גם לעניין חשבונות קיימים וחוזי ביטוח חיים שבתוקף ביום התחילה.</w:t>
      </w:r>
    </w:p>
    <w:p w14:paraId="56751E79" w14:textId="77777777" w:rsidR="005A0D9A" w:rsidRPr="00DB18BE" w:rsidRDefault="005A0D9A" w:rsidP="005A0D9A">
      <w:pPr>
        <w:pStyle w:val="P00"/>
        <w:spacing w:before="0"/>
        <w:ind w:left="0" w:right="1134"/>
        <w:rPr>
          <w:rStyle w:val="default"/>
          <w:rFonts w:cs="FrankRuehl"/>
          <w:vanish/>
          <w:color w:val="FF0000"/>
          <w:sz w:val="20"/>
          <w:szCs w:val="20"/>
          <w:shd w:val="clear" w:color="auto" w:fill="FFFF99"/>
          <w:rtl/>
        </w:rPr>
      </w:pPr>
      <w:bookmarkStart w:id="30" w:name="Rov83"/>
      <w:r w:rsidRPr="00DB18BE">
        <w:rPr>
          <w:rStyle w:val="default"/>
          <w:rFonts w:cs="FrankRuehl" w:hint="cs"/>
          <w:vanish/>
          <w:color w:val="FF0000"/>
          <w:sz w:val="20"/>
          <w:szCs w:val="20"/>
          <w:shd w:val="clear" w:color="auto" w:fill="FFFF99"/>
          <w:rtl/>
        </w:rPr>
        <w:t>מיום 13.3.2018</w:t>
      </w:r>
    </w:p>
    <w:p w14:paraId="661EEF35" w14:textId="77777777" w:rsidR="005A0D9A" w:rsidRPr="00DB18BE" w:rsidRDefault="005A0D9A" w:rsidP="005A0D9A">
      <w:pPr>
        <w:pStyle w:val="P00"/>
        <w:spacing w:before="0"/>
        <w:ind w:left="0" w:right="1134"/>
        <w:rPr>
          <w:rStyle w:val="default"/>
          <w:rFonts w:cs="FrankRuehl"/>
          <w:vanish/>
          <w:sz w:val="20"/>
          <w:szCs w:val="20"/>
          <w:shd w:val="clear" w:color="auto" w:fill="FFFF99"/>
          <w:rtl/>
        </w:rPr>
      </w:pPr>
      <w:r w:rsidRPr="00DB18BE">
        <w:rPr>
          <w:rStyle w:val="default"/>
          <w:rFonts w:cs="FrankRuehl" w:hint="cs"/>
          <w:b/>
          <w:bCs/>
          <w:vanish/>
          <w:sz w:val="20"/>
          <w:szCs w:val="20"/>
          <w:shd w:val="clear" w:color="auto" w:fill="FFFF99"/>
          <w:rtl/>
        </w:rPr>
        <w:t>צו תשע"ח-2018</w:t>
      </w:r>
    </w:p>
    <w:p w14:paraId="4BCBA9A2" w14:textId="77777777" w:rsidR="005A0D9A" w:rsidRPr="00DB18BE" w:rsidRDefault="005A0D9A" w:rsidP="005A0D9A">
      <w:pPr>
        <w:pStyle w:val="P00"/>
        <w:spacing w:before="0"/>
        <w:ind w:left="0" w:right="1134"/>
        <w:rPr>
          <w:rStyle w:val="default"/>
          <w:rFonts w:cs="FrankRuehl"/>
          <w:vanish/>
          <w:sz w:val="20"/>
          <w:szCs w:val="20"/>
          <w:shd w:val="clear" w:color="auto" w:fill="FFFF99"/>
          <w:rtl/>
        </w:rPr>
      </w:pPr>
      <w:hyperlink r:id="rId8" w:history="1">
        <w:r w:rsidRPr="00DB18BE">
          <w:rPr>
            <w:rStyle w:val="Hyperlink"/>
            <w:rFonts w:cs="FrankRuehl" w:hint="cs"/>
            <w:vanish/>
            <w:szCs w:val="20"/>
            <w:shd w:val="clear" w:color="auto" w:fill="FFFF99"/>
            <w:rtl/>
          </w:rPr>
          <w:t>ק"ת תשע"ח מס' 7963</w:t>
        </w:r>
      </w:hyperlink>
      <w:r w:rsidRPr="00DB18BE">
        <w:rPr>
          <w:rStyle w:val="default"/>
          <w:rFonts w:cs="FrankRuehl" w:hint="cs"/>
          <w:vanish/>
          <w:sz w:val="20"/>
          <w:szCs w:val="20"/>
          <w:shd w:val="clear" w:color="auto" w:fill="FFFF99"/>
          <w:rtl/>
        </w:rPr>
        <w:t xml:space="preserve"> מיום 13.3.2018 עמ' 1080</w:t>
      </w:r>
    </w:p>
    <w:p w14:paraId="5F377C79" w14:textId="77777777" w:rsidR="005A0D9A" w:rsidRPr="00DB18BE" w:rsidRDefault="005A0D9A" w:rsidP="00DB18BE">
      <w:pPr>
        <w:pStyle w:val="P00"/>
        <w:ind w:left="0" w:right="1134"/>
        <w:rPr>
          <w:rStyle w:val="default"/>
          <w:rFonts w:cs="FrankRuehl"/>
          <w:sz w:val="2"/>
          <w:szCs w:val="2"/>
          <w:rtl/>
        </w:rPr>
      </w:pPr>
      <w:r w:rsidRPr="00DB18BE">
        <w:rPr>
          <w:rStyle w:val="default"/>
          <w:rFonts w:cs="FrankRuehl" w:hint="cs"/>
          <w:vanish/>
          <w:sz w:val="22"/>
          <w:szCs w:val="22"/>
          <w:shd w:val="clear" w:color="auto" w:fill="FFFF99"/>
          <w:rtl/>
        </w:rPr>
        <w:t>21</w:t>
      </w:r>
      <w:r w:rsidRPr="00DB18BE">
        <w:rPr>
          <w:rStyle w:val="default"/>
          <w:rFonts w:cs="FrankRuehl"/>
          <w:vanish/>
          <w:sz w:val="22"/>
          <w:szCs w:val="22"/>
          <w:shd w:val="clear" w:color="auto" w:fill="FFFF99"/>
          <w:rtl/>
        </w:rPr>
        <w:t>.</w:t>
      </w:r>
      <w:r w:rsidRPr="00DB18BE">
        <w:rPr>
          <w:rStyle w:val="default"/>
          <w:rFonts w:cs="FrankRuehl"/>
          <w:vanish/>
          <w:sz w:val="22"/>
          <w:szCs w:val="22"/>
          <w:shd w:val="clear" w:color="auto" w:fill="FFFF99"/>
          <w:rtl/>
        </w:rPr>
        <w:tab/>
      </w:r>
      <w:r w:rsidRPr="00DB18BE">
        <w:rPr>
          <w:rStyle w:val="default"/>
          <w:rFonts w:cs="FrankRuehl" w:hint="cs"/>
          <w:vanish/>
          <w:sz w:val="22"/>
          <w:szCs w:val="22"/>
          <w:shd w:val="clear" w:color="auto" w:fill="FFFF99"/>
          <w:rtl/>
        </w:rPr>
        <w:t xml:space="preserve">תחילתו של צו זה </w:t>
      </w:r>
      <w:r w:rsidRPr="00DB18BE">
        <w:rPr>
          <w:rStyle w:val="default"/>
          <w:rFonts w:cs="FrankRuehl" w:hint="cs"/>
          <w:strike/>
          <w:vanish/>
          <w:sz w:val="22"/>
          <w:szCs w:val="22"/>
          <w:shd w:val="clear" w:color="auto" w:fill="FFFF99"/>
          <w:rtl/>
        </w:rPr>
        <w:t>שנה מיום פרסומו</w:t>
      </w:r>
      <w:r w:rsidRPr="00DB18BE">
        <w:rPr>
          <w:rStyle w:val="default"/>
          <w:rFonts w:cs="FrankRuehl" w:hint="cs"/>
          <w:vanish/>
          <w:sz w:val="22"/>
          <w:szCs w:val="22"/>
          <w:shd w:val="clear" w:color="auto" w:fill="FFFF99"/>
          <w:rtl/>
        </w:rPr>
        <w:t xml:space="preserve"> </w:t>
      </w:r>
      <w:r w:rsidRPr="00DB18BE">
        <w:rPr>
          <w:rStyle w:val="default"/>
          <w:rFonts w:cs="FrankRuehl" w:hint="cs"/>
          <w:vanish/>
          <w:sz w:val="22"/>
          <w:szCs w:val="22"/>
          <w:u w:val="single"/>
          <w:shd w:val="clear" w:color="auto" w:fill="FFFF99"/>
          <w:rtl/>
        </w:rPr>
        <w:t>ביום כ"ח באדר התשע"ח (15 במרס 2018)</w:t>
      </w:r>
      <w:r w:rsidRPr="00DB18BE">
        <w:rPr>
          <w:rStyle w:val="default"/>
          <w:rFonts w:cs="FrankRuehl" w:hint="cs"/>
          <w:vanish/>
          <w:sz w:val="22"/>
          <w:szCs w:val="22"/>
          <w:shd w:val="clear" w:color="auto" w:fill="FFFF99"/>
          <w:rtl/>
        </w:rPr>
        <w:t xml:space="preserve"> (להלן </w:t>
      </w:r>
      <w:r w:rsidRPr="00DB18BE">
        <w:rPr>
          <w:rStyle w:val="default"/>
          <w:rFonts w:cs="FrankRuehl"/>
          <w:vanish/>
          <w:sz w:val="22"/>
          <w:szCs w:val="22"/>
          <w:shd w:val="clear" w:color="auto" w:fill="FFFF99"/>
          <w:rtl/>
        </w:rPr>
        <w:t>–</w:t>
      </w:r>
      <w:r w:rsidRPr="00DB18BE">
        <w:rPr>
          <w:rStyle w:val="default"/>
          <w:rFonts w:cs="FrankRuehl" w:hint="cs"/>
          <w:vanish/>
          <w:sz w:val="22"/>
          <w:szCs w:val="22"/>
          <w:shd w:val="clear" w:color="auto" w:fill="FFFF99"/>
          <w:rtl/>
        </w:rPr>
        <w:t xml:space="preserve"> יום התחילה), והוא יחול גם לעניין חשבונות קיימים וחוזי ביטוח חיים שבתוקף ביום התחילה.</w:t>
      </w:r>
      <w:bookmarkEnd w:id="30"/>
    </w:p>
    <w:p w14:paraId="6EAF18E1" w14:textId="77777777" w:rsidR="00E651C7" w:rsidRDefault="00E651C7" w:rsidP="00070FEC">
      <w:pPr>
        <w:pStyle w:val="P00"/>
        <w:spacing w:before="72"/>
        <w:ind w:left="0" w:right="1134"/>
        <w:rPr>
          <w:rStyle w:val="default"/>
          <w:rFonts w:cs="FrankRuehl" w:hint="cs"/>
          <w:rtl/>
        </w:rPr>
      </w:pPr>
      <w:bookmarkStart w:id="31" w:name="Seif22"/>
      <w:bookmarkEnd w:id="31"/>
      <w:r>
        <w:rPr>
          <w:lang w:val="he-IL"/>
        </w:rPr>
        <w:pict w14:anchorId="330C42E3">
          <v:rect id="_x0000_s1047" style="position:absolute;left:0;text-align:left;margin-left:464.5pt;margin-top:8.05pt;width:75.05pt;height:10.25pt;z-index:251667456" o:allowincell="f" filled="f" stroked="f" strokecolor="lime" strokeweight=".25pt">
            <v:textbox style="mso-next-textbox:#_x0000_s1047" inset="0,0,0,0">
              <w:txbxContent>
                <w:p w14:paraId="3C9C0E80" w14:textId="77777777" w:rsidR="007F5023" w:rsidRDefault="00070FEC" w:rsidP="00E651C7">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2</w:t>
      </w:r>
      <w:r w:rsidR="00070FEC">
        <w:rPr>
          <w:rStyle w:val="big-number"/>
          <w:rFonts w:cs="Miriam" w:hint="cs"/>
          <w:rtl/>
        </w:rPr>
        <w:t>2</w:t>
      </w:r>
      <w:r w:rsidRPr="00E651C7">
        <w:rPr>
          <w:rStyle w:val="default"/>
          <w:rFonts w:cs="FrankRuehl"/>
          <w:rtl/>
        </w:rPr>
        <w:t>.</w:t>
      </w:r>
      <w:r w:rsidRPr="00E651C7">
        <w:rPr>
          <w:rStyle w:val="default"/>
          <w:rFonts w:cs="FrankRuehl"/>
          <w:rtl/>
        </w:rPr>
        <w:tab/>
      </w:r>
      <w:r w:rsidR="00070FEC">
        <w:rPr>
          <w:rStyle w:val="default"/>
          <w:rFonts w:cs="FrankRuehl" w:hint="cs"/>
          <w:rtl/>
        </w:rPr>
        <w:t>(א)</w:t>
      </w:r>
      <w:r w:rsidR="00070FEC">
        <w:rPr>
          <w:rStyle w:val="default"/>
          <w:rFonts w:cs="FrankRuehl" w:hint="cs"/>
          <w:rtl/>
        </w:rPr>
        <w:tab/>
        <w:t xml:space="preserve">על אף הוראות צו זה, לעניין חוזה ביטוח חיים, חשבון וקופת גמל </w:t>
      </w:r>
      <w:r w:rsidR="00070FEC">
        <w:rPr>
          <w:rStyle w:val="default"/>
          <w:rFonts w:cs="FrankRuehl"/>
          <w:rtl/>
        </w:rPr>
        <w:t>–</w:t>
      </w:r>
    </w:p>
    <w:p w14:paraId="4E5A514B" w14:textId="77777777" w:rsidR="00070FEC" w:rsidRDefault="00070FEC" w:rsidP="00D04D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04DC4">
        <w:rPr>
          <w:rStyle w:val="default"/>
          <w:rFonts w:cs="FrankRuehl" w:hint="cs"/>
          <w:rtl/>
        </w:rPr>
        <w:t>סעיף 2 לא יחול על כספים לקצבה מוגבלת, ואולם חדלו להתקיים התנאים לכספים לקצבה מוגבלת, יחול סעיף 2 בשינויים המחויבים, במועד שבו חדלו להתקיים התנאים כאמור;</w:t>
      </w:r>
    </w:p>
    <w:p w14:paraId="79ED9743" w14:textId="77777777" w:rsidR="00D04DC4" w:rsidRDefault="00D04DC4" w:rsidP="00D04D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סעיפים 3 עד 6, 9, 10, 15, 17(א), (ב) ו-(ד) יחולו על כספים לקצבה מוגבלת, רק בעת משיכה של תשלומים שלא כדין או בעת היוון של הקצבה לסכום חד-פעמי או בעת משיכה של כספים מקופת גמל להשקעה שלא בדרך של קצבה; דיווח לפי סעיפים 11 ו-12 בנוגע לכספים לקצבה מוגבלת יכלול את הפרטים הנדרשים בסעיף 13(א) בשינויים המחויבים, אם היו מצויים בידי הגוף המוסדי או סוכן הביטוח, לפי העניין;</w:t>
      </w:r>
    </w:p>
    <w:p w14:paraId="2AD0F08F" w14:textId="77777777" w:rsidR="00D04DC4" w:rsidRDefault="00D04DC4" w:rsidP="00D04D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סעיף 10(ב) לא יחול על פעולה של העברת כספים בין גופים מוסדיים;</w:t>
      </w:r>
    </w:p>
    <w:p w14:paraId="2CA9644F" w14:textId="77777777" w:rsidR="00D04DC4" w:rsidRDefault="00D04DC4" w:rsidP="00D04DC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צו זה לא יחולו על חוזי ביטוח חיים שדמי הביטוח בהם משולמים על ידי מעסיק מכוח חוק עובדים זרים, התשנ"א-1991, ולגבי כספים אלה בלבד.</w:t>
      </w:r>
    </w:p>
    <w:p w14:paraId="7979F3AD" w14:textId="77777777" w:rsidR="00D04DC4" w:rsidRDefault="00D04DC4" w:rsidP="00D04D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06E26">
        <w:rPr>
          <w:rStyle w:val="default"/>
          <w:rFonts w:cs="FrankRuehl" w:hint="cs"/>
          <w:rtl/>
        </w:rPr>
        <w:t xml:space="preserve">בסעיף זה </w:t>
      </w:r>
      <w:r w:rsidR="00306E26">
        <w:rPr>
          <w:rStyle w:val="default"/>
          <w:rFonts w:cs="FrankRuehl"/>
          <w:rtl/>
        </w:rPr>
        <w:t>–</w:t>
      </w:r>
    </w:p>
    <w:p w14:paraId="568630E7" w14:textId="77777777" w:rsidR="00306E26" w:rsidRDefault="00306E26" w:rsidP="00D04DC4">
      <w:pPr>
        <w:pStyle w:val="P00"/>
        <w:spacing w:before="72"/>
        <w:ind w:left="0" w:right="1134"/>
        <w:rPr>
          <w:rStyle w:val="default"/>
          <w:rFonts w:cs="FrankRuehl" w:hint="cs"/>
          <w:rtl/>
        </w:rPr>
      </w:pPr>
      <w:r>
        <w:rPr>
          <w:rStyle w:val="default"/>
          <w:rFonts w:cs="FrankRuehl" w:hint="cs"/>
          <w:rtl/>
        </w:rPr>
        <w:tab/>
        <w:t xml:space="preserve">"היוון של הקצבה לסכום חד-פעמי" </w:t>
      </w:r>
      <w:r>
        <w:rPr>
          <w:rStyle w:val="default"/>
          <w:rFonts w:cs="FrankRuehl"/>
          <w:rtl/>
        </w:rPr>
        <w:t>–</w:t>
      </w:r>
      <w:r>
        <w:rPr>
          <w:rStyle w:val="default"/>
          <w:rFonts w:cs="FrankRuehl" w:hint="cs"/>
          <w:rtl/>
        </w:rPr>
        <w:t xml:space="preserve"> לפי סעיף 23 לחוק קופות גמל;</w:t>
      </w:r>
    </w:p>
    <w:p w14:paraId="750EEDE6" w14:textId="77777777" w:rsidR="00306E26" w:rsidRDefault="00306E26" w:rsidP="00D04DC4">
      <w:pPr>
        <w:pStyle w:val="P00"/>
        <w:spacing w:before="72"/>
        <w:ind w:left="0" w:right="1134"/>
        <w:rPr>
          <w:rStyle w:val="default"/>
          <w:rFonts w:cs="FrankRuehl" w:hint="cs"/>
          <w:rtl/>
        </w:rPr>
      </w:pPr>
      <w:r>
        <w:rPr>
          <w:rStyle w:val="default"/>
          <w:rFonts w:cs="FrankRuehl" w:hint="cs"/>
          <w:rtl/>
        </w:rPr>
        <w:tab/>
        <w:t xml:space="preserve">"כספים לקצבה מוגבלת" </w:t>
      </w:r>
      <w:r>
        <w:rPr>
          <w:rStyle w:val="default"/>
          <w:rFonts w:cs="FrankRuehl"/>
          <w:rtl/>
        </w:rPr>
        <w:t>–</w:t>
      </w:r>
      <w:r>
        <w:rPr>
          <w:rStyle w:val="default"/>
          <w:rFonts w:cs="FrankRuehl" w:hint="cs"/>
          <w:rtl/>
        </w:rPr>
        <w:t xml:space="preserve"> כספים שמיועדים לקצבה, שהופקדו בקופות גמל לקצבה של עמית או מבוטח מסוים אצל אותו גוף מוסדי, וכן כספים שהופקדו בקופת גמל להשקעה למעט כספים שהופקדו בקופת גמל להשקעה לפי תקנות הביטוח הלאומי (חיסכון ארוך טווח לילד), התשע"ז-2016, שסכום ההפקדה השנתי בהן ובקרן חדשה מקיפה של אותו עמית או מבוטח אצל אותו גוף מוסדי, אינו עולה על 70,000 שקלים חדשים;</w:t>
      </w:r>
    </w:p>
    <w:p w14:paraId="58C9848B" w14:textId="77777777" w:rsidR="00306E26" w:rsidRDefault="00306E26" w:rsidP="00D04DC4">
      <w:pPr>
        <w:pStyle w:val="P00"/>
        <w:spacing w:before="72"/>
        <w:ind w:left="0" w:right="1134"/>
        <w:rPr>
          <w:rStyle w:val="default"/>
          <w:rFonts w:cs="FrankRuehl" w:hint="cs"/>
          <w:rtl/>
        </w:rPr>
      </w:pPr>
      <w:r>
        <w:rPr>
          <w:rStyle w:val="default"/>
          <w:rFonts w:cs="FrankRuehl" w:hint="cs"/>
          <w:rtl/>
        </w:rPr>
        <w:tab/>
        <w:t xml:space="preserve">"קופת גמל לקצבה" </w:t>
      </w:r>
      <w:r>
        <w:rPr>
          <w:rStyle w:val="default"/>
          <w:rFonts w:cs="FrankRuehl"/>
          <w:rtl/>
        </w:rPr>
        <w:t>–</w:t>
      </w:r>
      <w:r>
        <w:rPr>
          <w:rStyle w:val="default"/>
          <w:rFonts w:cs="FrankRuehl" w:hint="cs"/>
          <w:rtl/>
        </w:rPr>
        <w:t xml:space="preserve"> כהגדרתה בחוק קופות גמל, ולמעט קרן חדשה מקיפה, קרן ותיקה וקופת גמל מרכזית לקצבה, כהגדרתן בחוק קופות גמל.</w:t>
      </w:r>
    </w:p>
    <w:p w14:paraId="45EEA93A" w14:textId="77777777" w:rsidR="00E651C7" w:rsidRDefault="00E651C7" w:rsidP="00306E26">
      <w:pPr>
        <w:pStyle w:val="P00"/>
        <w:spacing w:before="72"/>
        <w:ind w:left="0" w:right="1134"/>
        <w:rPr>
          <w:rStyle w:val="default"/>
          <w:rFonts w:cs="FrankRuehl" w:hint="cs"/>
          <w:rtl/>
        </w:rPr>
      </w:pPr>
      <w:bookmarkStart w:id="32" w:name="Seif23"/>
      <w:bookmarkEnd w:id="32"/>
      <w:r>
        <w:rPr>
          <w:lang w:val="he-IL"/>
        </w:rPr>
        <w:pict w14:anchorId="786ECE1C">
          <v:rect id="_x0000_s1048" style="position:absolute;left:0;text-align:left;margin-left:464.5pt;margin-top:8.05pt;width:75.05pt;height:16.6pt;z-index:251668480" o:allowincell="f" filled="f" stroked="f" strokecolor="lime" strokeweight=".25pt">
            <v:textbox style="mso-next-textbox:#_x0000_s1048" inset="0,0,0,0">
              <w:txbxContent>
                <w:p w14:paraId="73B5F933" w14:textId="77777777" w:rsidR="007F5023" w:rsidRDefault="007F5023" w:rsidP="00E651C7">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hint="cs"/>
          <w:rtl/>
        </w:rPr>
        <w:t>2</w:t>
      </w:r>
      <w:r w:rsidR="00306E26">
        <w:rPr>
          <w:rStyle w:val="big-number"/>
          <w:rFonts w:cs="Miriam" w:hint="cs"/>
          <w:rtl/>
        </w:rPr>
        <w:t>3</w:t>
      </w:r>
      <w:r w:rsidRPr="00E651C7">
        <w:rPr>
          <w:rStyle w:val="default"/>
          <w:rFonts w:cs="FrankRuehl"/>
          <w:rtl/>
        </w:rPr>
        <w:t>.</w:t>
      </w:r>
      <w:r w:rsidRPr="00E651C7">
        <w:rPr>
          <w:rStyle w:val="default"/>
          <w:rFonts w:cs="FrankRuehl"/>
          <w:rtl/>
        </w:rPr>
        <w:tab/>
      </w:r>
      <w:r w:rsidR="00306E26">
        <w:rPr>
          <w:rStyle w:val="default"/>
          <w:rFonts w:cs="FrankRuehl" w:hint="cs"/>
          <w:rtl/>
        </w:rPr>
        <w:t>(א)</w:t>
      </w:r>
      <w:r w:rsidR="00306E26">
        <w:rPr>
          <w:rStyle w:val="default"/>
          <w:rFonts w:cs="FrankRuehl" w:hint="cs"/>
          <w:rtl/>
        </w:rPr>
        <w:tab/>
        <w:t xml:space="preserve">על אף האמור בסעיף 21 </w:t>
      </w:r>
      <w:r w:rsidR="00306E26">
        <w:rPr>
          <w:rStyle w:val="default"/>
          <w:rFonts w:cs="FrankRuehl"/>
          <w:rtl/>
        </w:rPr>
        <w:t>–</w:t>
      </w:r>
    </w:p>
    <w:p w14:paraId="6FDF0303" w14:textId="77777777" w:rsidR="00306E26" w:rsidRDefault="00306E26" w:rsidP="00306E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2 יחול, למן שנה מיום התחילה, בשינויים המחויבים, כתנאי לביצוע פעולה ראשונה בחשבונות עבר בסיכון בלבד;</w:t>
      </w:r>
    </w:p>
    <w:p w14:paraId="59838E56" w14:textId="77777777" w:rsidR="00306E26" w:rsidRDefault="00306E26" w:rsidP="00306E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סעיפים 3, 4, 15, ו-17(א) יחולו רק במועד ביצוע פעולה ראשונה באחד מחשבונות העמית בקופת גמל שבניהולו של הגוף המוסדי, או באחד מחוזי ביטוח החיים של בעל הפוליסה או המבוטח שמנוהל מול הגוף המוסדי, על </w:t>
      </w:r>
      <w:r>
        <w:rPr>
          <w:rStyle w:val="default"/>
          <w:rFonts w:cs="FrankRuehl"/>
          <w:rtl/>
        </w:rPr>
        <w:t>–</w:t>
      </w:r>
    </w:p>
    <w:p w14:paraId="26F86A03" w14:textId="77777777" w:rsidR="00306E26" w:rsidRDefault="00306E26" w:rsidP="00306E2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חוזי ביטוח חיים שנכרתו או חשבונות שנפתחו לפני המועד הקובע, שהצו הקודם חל עליהם ועדיין לא בוצעה בהם פעולה;</w:t>
      </w:r>
    </w:p>
    <w:p w14:paraId="2307B6BB" w14:textId="77777777" w:rsidR="00306E26" w:rsidRDefault="00306E26" w:rsidP="00306E2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חוזי ביטוח חיים שנכרתו או חשבונות שנפתחו לפני יום התחילה והצו הקודם לא חל עליהם או קבע ביחס אליהם סייג לתחולת הוראותיו לפי הוראות סעיף 13 לצו הקודם;</w:t>
      </w:r>
    </w:p>
    <w:p w14:paraId="79F9DBE7" w14:textId="77777777" w:rsidR="00306E26" w:rsidRDefault="00306E26" w:rsidP="00306E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14:paraId="01762110" w14:textId="77777777" w:rsidR="00306E26" w:rsidRDefault="00306E26" w:rsidP="00306E26">
      <w:pPr>
        <w:pStyle w:val="P00"/>
        <w:spacing w:before="72"/>
        <w:ind w:left="0" w:right="1134"/>
        <w:rPr>
          <w:rStyle w:val="default"/>
          <w:rFonts w:cs="FrankRuehl" w:hint="cs"/>
          <w:rtl/>
        </w:rPr>
      </w:pPr>
      <w:r>
        <w:rPr>
          <w:rStyle w:val="default"/>
          <w:rFonts w:cs="FrankRuehl" w:hint="cs"/>
          <w:rtl/>
        </w:rPr>
        <w:tab/>
        <w:t>"המועד הקובע"</w:t>
      </w:r>
      <w:r w:rsidR="008A28BB">
        <w:rPr>
          <w:rStyle w:val="default"/>
          <w:rFonts w:cs="FrankRuehl" w:hint="cs"/>
          <w:rtl/>
        </w:rPr>
        <w:t xml:space="preserve"> </w:t>
      </w:r>
      <w:r w:rsidR="008A28BB">
        <w:rPr>
          <w:rStyle w:val="default"/>
          <w:rFonts w:cs="FrankRuehl"/>
          <w:rtl/>
        </w:rPr>
        <w:t>–</w:t>
      </w:r>
      <w:r w:rsidR="008A28BB">
        <w:rPr>
          <w:rStyle w:val="default"/>
          <w:rFonts w:cs="FrankRuehl" w:hint="cs"/>
          <w:rtl/>
        </w:rPr>
        <w:t xml:space="preserve"> יום התחילה לפי הוראות הצו הקודם;</w:t>
      </w:r>
    </w:p>
    <w:p w14:paraId="2BDF04E8" w14:textId="77777777" w:rsidR="008A28BB" w:rsidRDefault="008A28BB" w:rsidP="00306E26">
      <w:pPr>
        <w:pStyle w:val="P00"/>
        <w:spacing w:before="72"/>
        <w:ind w:left="0" w:right="1134"/>
        <w:rPr>
          <w:rStyle w:val="default"/>
          <w:rFonts w:cs="FrankRuehl" w:hint="cs"/>
          <w:rtl/>
        </w:rPr>
      </w:pPr>
      <w:r>
        <w:rPr>
          <w:rStyle w:val="default"/>
          <w:rFonts w:cs="FrankRuehl" w:hint="cs"/>
          <w:rtl/>
        </w:rPr>
        <w:tab/>
        <w:t xml:space="preserve">"הצו הקודם" </w:t>
      </w:r>
      <w:r>
        <w:rPr>
          <w:rStyle w:val="default"/>
          <w:rFonts w:cs="FrankRuehl"/>
          <w:rtl/>
        </w:rPr>
        <w:t>–</w:t>
      </w:r>
      <w:r>
        <w:rPr>
          <w:rStyle w:val="default"/>
          <w:rFonts w:cs="FrankRuehl" w:hint="cs"/>
          <w:rtl/>
        </w:rPr>
        <w:t xml:space="preserve"> כל אחד מן הצווים המתבטלים לפי סעיף 20, לפי העניין;</w:t>
      </w:r>
    </w:p>
    <w:p w14:paraId="25CC0490" w14:textId="77777777" w:rsidR="008A28BB" w:rsidRDefault="008A28BB" w:rsidP="00306E26">
      <w:pPr>
        <w:pStyle w:val="P00"/>
        <w:spacing w:before="72"/>
        <w:ind w:left="0" w:right="1134"/>
        <w:rPr>
          <w:rStyle w:val="default"/>
          <w:rFonts w:cs="FrankRuehl" w:hint="cs"/>
          <w:rtl/>
        </w:rPr>
      </w:pPr>
      <w:r>
        <w:rPr>
          <w:rStyle w:val="default"/>
          <w:rFonts w:cs="FrankRuehl" w:hint="cs"/>
          <w:rtl/>
        </w:rPr>
        <w:tab/>
        <w:t xml:space="preserve">"חשבונות עבר בסיכון" </w:t>
      </w:r>
      <w:r>
        <w:rPr>
          <w:rStyle w:val="default"/>
          <w:rFonts w:cs="FrankRuehl"/>
          <w:rtl/>
        </w:rPr>
        <w:t>–</w:t>
      </w:r>
      <w:r>
        <w:rPr>
          <w:rStyle w:val="default"/>
          <w:rFonts w:cs="FrankRuehl" w:hint="cs"/>
          <w:rtl/>
        </w:rPr>
        <w:t xml:space="preserve"> חוזי ביטוח חיים שנכרתו וחשבונות שנפתחו עד 5 שנים לפני יום התחילה, שסכום ההפקדה השנתי בהם באחת מהשנים עד למועד ביצוע הפעולה עלה על 150,000 שקלים חדשים; ולעניין חוזי ביטוח חיים שלא הוצאו לפי קופת ביטוח, גם אם הסכום הצבור בהם במועד ביצוע הפעולה הוא 1,000,000 שקלים חדשים לפחות;</w:t>
      </w:r>
    </w:p>
    <w:p w14:paraId="1ED7C3D8" w14:textId="77777777" w:rsidR="008A28BB" w:rsidRDefault="008A28BB" w:rsidP="00306E26">
      <w:pPr>
        <w:pStyle w:val="P00"/>
        <w:spacing w:before="72"/>
        <w:ind w:left="0" w:right="1134"/>
        <w:rPr>
          <w:rStyle w:val="default"/>
          <w:rFonts w:cs="FrankRuehl" w:hint="cs"/>
          <w:rtl/>
        </w:rPr>
      </w:pPr>
      <w:r>
        <w:rPr>
          <w:rStyle w:val="default"/>
          <w:rFonts w:cs="FrankRuehl" w:hint="cs"/>
          <w:rtl/>
        </w:rPr>
        <w:tab/>
        <w:t xml:space="preserve">"פעולה" </w:t>
      </w:r>
      <w:r>
        <w:rPr>
          <w:rStyle w:val="default"/>
          <w:rFonts w:cs="FrankRuehl"/>
          <w:rtl/>
        </w:rPr>
        <w:t>–</w:t>
      </w:r>
      <w:r>
        <w:rPr>
          <w:rStyle w:val="default"/>
          <w:rFonts w:cs="FrankRuehl" w:hint="cs"/>
          <w:rtl/>
        </w:rPr>
        <w:t xml:space="preserve"> פעולה יזומה שאינה קבלת כל תגמולי הביטוח מכוח חוזה ביטוח החיים או משיכה או העברה של כל הכספים מהחשבון, ושאינה קבלת קצבה, ולרבות התקשרות בחוזה ביטוח חיים חדש עם אותו בעל פוליסה או מבוטח ופתיחת חשבון חדש על שם העמית.</w:t>
      </w:r>
    </w:p>
    <w:p w14:paraId="56810827" w14:textId="77777777" w:rsidR="00E651C7" w:rsidRDefault="00E651C7">
      <w:pPr>
        <w:pStyle w:val="P00"/>
        <w:spacing w:before="72"/>
        <w:ind w:left="0" w:right="1134"/>
        <w:rPr>
          <w:rStyle w:val="default"/>
          <w:rFonts w:cs="FrankRuehl" w:hint="cs"/>
          <w:rtl/>
        </w:rPr>
      </w:pPr>
    </w:p>
    <w:p w14:paraId="2F2297B9" w14:textId="77777777" w:rsidR="00571AAA" w:rsidRPr="00E651C7" w:rsidRDefault="00571AAA">
      <w:pPr>
        <w:pStyle w:val="medium2-header"/>
        <w:keepLines w:val="0"/>
        <w:spacing w:before="72"/>
        <w:ind w:left="0" w:right="1134"/>
        <w:rPr>
          <w:rFonts w:cs="FrankRuehl"/>
          <w:noProof/>
          <w:rtl/>
        </w:rPr>
      </w:pPr>
      <w:bookmarkStart w:id="33" w:name="med5"/>
      <w:bookmarkEnd w:id="33"/>
      <w:r w:rsidRPr="00E651C7">
        <w:rPr>
          <w:rFonts w:cs="FrankRuehl"/>
          <w:noProof/>
          <w:rtl/>
        </w:rPr>
        <w:t>תו</w:t>
      </w:r>
      <w:r w:rsidRPr="00E651C7">
        <w:rPr>
          <w:rFonts w:cs="FrankRuehl" w:hint="cs"/>
          <w:noProof/>
          <w:rtl/>
        </w:rPr>
        <w:t>ספת ראשונה</w:t>
      </w:r>
    </w:p>
    <w:p w14:paraId="5D236461" w14:textId="77777777" w:rsidR="00571AAA" w:rsidRDefault="00571AAA" w:rsidP="008A28BB">
      <w:pPr>
        <w:pStyle w:val="P00"/>
        <w:spacing w:before="72"/>
        <w:ind w:left="0" w:right="1134"/>
        <w:jc w:val="center"/>
        <w:rPr>
          <w:rStyle w:val="default"/>
          <w:rFonts w:cs="FrankRuehl" w:hint="cs"/>
          <w:sz w:val="24"/>
          <w:szCs w:val="24"/>
          <w:rtl/>
        </w:rPr>
      </w:pPr>
      <w:r w:rsidRPr="00E651C7">
        <w:rPr>
          <w:rStyle w:val="default"/>
          <w:rFonts w:cs="FrankRuehl"/>
          <w:sz w:val="24"/>
          <w:szCs w:val="24"/>
          <w:rtl/>
        </w:rPr>
        <w:t>(ס</w:t>
      </w:r>
      <w:r w:rsidR="008A28BB">
        <w:rPr>
          <w:rStyle w:val="default"/>
          <w:rFonts w:cs="FrankRuehl" w:hint="cs"/>
          <w:sz w:val="24"/>
          <w:szCs w:val="24"/>
          <w:rtl/>
        </w:rPr>
        <w:t>עיפים 1, 9(3), 10(ב)(2) ו-(4), 13(א)(2)(ז), 15(א)(3) והתוספת הרביעית</w:t>
      </w:r>
      <w:r w:rsidRPr="00E651C7">
        <w:rPr>
          <w:rStyle w:val="default"/>
          <w:rFonts w:cs="FrankRuehl" w:hint="cs"/>
          <w:sz w:val="24"/>
          <w:szCs w:val="24"/>
          <w:rtl/>
        </w:rPr>
        <w:t>)</w:t>
      </w:r>
    </w:p>
    <w:p w14:paraId="31CEC4B7" w14:textId="77777777" w:rsidR="008A28BB" w:rsidRPr="008A28BB" w:rsidRDefault="008A28BB" w:rsidP="008A28BB">
      <w:pPr>
        <w:pStyle w:val="P00"/>
        <w:spacing w:before="72"/>
        <w:ind w:left="0" w:right="1134"/>
        <w:jc w:val="center"/>
        <w:rPr>
          <w:rStyle w:val="default"/>
          <w:rFonts w:cs="FrankRuehl" w:hint="cs"/>
          <w:b/>
          <w:bCs/>
          <w:sz w:val="22"/>
          <w:szCs w:val="22"/>
          <w:rtl/>
        </w:rPr>
      </w:pPr>
      <w:r w:rsidRPr="008A28BB">
        <w:rPr>
          <w:rStyle w:val="default"/>
          <w:rFonts w:cs="FrankRuehl" w:hint="cs"/>
          <w:b/>
          <w:bCs/>
          <w:sz w:val="22"/>
          <w:szCs w:val="22"/>
          <w:rtl/>
        </w:rPr>
        <w:t>רשימת המדינות והטריטוריות</w:t>
      </w:r>
    </w:p>
    <w:p w14:paraId="645D7466" w14:textId="77777777" w:rsidR="008A28BB" w:rsidRDefault="008A28BB" w:rsidP="008A28BB">
      <w:pPr>
        <w:pStyle w:val="P00"/>
        <w:spacing w:before="72"/>
        <w:ind w:left="0" w:right="1134"/>
        <w:rPr>
          <w:rStyle w:val="default"/>
          <w:rFonts w:cs="FrankRuehl" w:hint="cs"/>
          <w:sz w:val="20"/>
          <w:rtl/>
        </w:rPr>
      </w:pPr>
      <w:r w:rsidRPr="008A28BB">
        <w:rPr>
          <w:rStyle w:val="default"/>
          <w:rFonts w:cs="FrankRuehl" w:hint="cs"/>
          <w:sz w:val="20"/>
          <w:rtl/>
        </w:rPr>
        <w:t>1.</w:t>
      </w:r>
      <w:r w:rsidRPr="008A28BB">
        <w:rPr>
          <w:rStyle w:val="default"/>
          <w:rFonts w:cs="FrankRuehl" w:hint="cs"/>
          <w:sz w:val="20"/>
          <w:rtl/>
        </w:rPr>
        <w:tab/>
        <w:t>מדינה או טריטוריה כפי שיחליט ראש הרשות המוסמכת מתוך רשימת המדינות או הטריטוריות שהארגון הבין-לאומי למאבק בהלבנת הון ובמימון טרור ה-</w:t>
      </w:r>
      <w:r w:rsidRPr="008A28BB">
        <w:rPr>
          <w:rStyle w:val="default"/>
          <w:rFonts w:cs="FrankRuehl"/>
          <w:sz w:val="20"/>
        </w:rPr>
        <w:t>FATF</w:t>
      </w:r>
      <w:r w:rsidRPr="008A28BB">
        <w:rPr>
          <w:rStyle w:val="default"/>
          <w:rFonts w:cs="FrankRuehl" w:hint="cs"/>
          <w:sz w:val="20"/>
          <w:rtl/>
        </w:rPr>
        <w:t xml:space="preserve"> (</w:t>
      </w:r>
      <w:r>
        <w:rPr>
          <w:rStyle w:val="default"/>
          <w:rFonts w:cs="FrankRuehl"/>
          <w:sz w:val="20"/>
        </w:rPr>
        <w:t>Financial Action Task Force</w:t>
      </w:r>
      <w:r>
        <w:rPr>
          <w:rStyle w:val="default"/>
          <w:rFonts w:cs="FrankRuehl" w:hint="cs"/>
          <w:sz w:val="20"/>
          <w:rtl/>
        </w:rPr>
        <w:t xml:space="preserve">), ארגון </w:t>
      </w:r>
      <w:r>
        <w:rPr>
          <w:rStyle w:val="default"/>
          <w:rFonts w:cs="FrankRuehl"/>
          <w:sz w:val="20"/>
        </w:rPr>
        <w:t>Moneyval</w:t>
      </w:r>
      <w:r>
        <w:rPr>
          <w:rStyle w:val="default"/>
          <w:rFonts w:cs="FrankRuehl" w:hint="cs"/>
          <w:sz w:val="20"/>
          <w:rtl/>
        </w:rPr>
        <w:t xml:space="preserve"> או ארגונים בין-לאומיים אחרים פרסמו לגביהן הסתייגות בנוגע לעמידתן בהמלצות הארגון בנושא איסור הלבנת הון ומימון טרור; ראש הרשות המוסמכת רשאי להורות כי סעיף 10(ב)(4) לצו זה לא יחול לגבי חלק מהמדינות והטריטוריות המפורטות בפסקה זו לעיל; הוראה כאמור תפורסם באתר האינטרנט של הרשות המוסמכת.</w:t>
      </w:r>
    </w:p>
    <w:p w14:paraId="704757AD" w14:textId="77777777" w:rsidR="008A28BB" w:rsidRPr="008A28BB" w:rsidRDefault="008A28BB" w:rsidP="008A28BB">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המדינות או הטריטוריות שלהלן: איראן, אלג'יריה, אפגניסטאן, הרשות הפלסטינית, לוב, מועצת הנסיכויות הערביות המאוחדות, מלזיה, מרוקו, סודאן, סומליה, פקיסטאן, תוניס, לבנון, מצרים, סוריה, סעודיה, הממלכה של ירדן, עירק, תימן, רצועת עזה.</w:t>
      </w:r>
    </w:p>
    <w:p w14:paraId="7BFB73E4" w14:textId="77777777" w:rsidR="00E651C7" w:rsidRDefault="00E651C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7899EF54" w14:textId="77777777" w:rsidR="00571AAA" w:rsidRPr="00E651C7" w:rsidRDefault="00571AAA">
      <w:pPr>
        <w:pStyle w:val="medium2-header"/>
        <w:keepLines w:val="0"/>
        <w:spacing w:before="72"/>
        <w:ind w:left="0" w:right="1134"/>
        <w:rPr>
          <w:rFonts w:cs="FrankRuehl"/>
          <w:noProof/>
          <w:rtl/>
        </w:rPr>
      </w:pPr>
      <w:bookmarkStart w:id="34" w:name="med6"/>
      <w:bookmarkEnd w:id="34"/>
      <w:r w:rsidRPr="00E651C7">
        <w:rPr>
          <w:rFonts w:cs="FrankRuehl"/>
          <w:noProof/>
          <w:rtl/>
        </w:rPr>
        <w:t>תו</w:t>
      </w:r>
      <w:r w:rsidRPr="00E651C7">
        <w:rPr>
          <w:rFonts w:cs="FrankRuehl" w:hint="cs"/>
          <w:noProof/>
          <w:rtl/>
        </w:rPr>
        <w:t>ספת שנ</w:t>
      </w:r>
      <w:r w:rsidR="008A28BB">
        <w:rPr>
          <w:rFonts w:cs="FrankRuehl" w:hint="cs"/>
          <w:noProof/>
          <w:rtl/>
        </w:rPr>
        <w:t>י</w:t>
      </w:r>
      <w:r w:rsidRPr="00E651C7">
        <w:rPr>
          <w:rFonts w:cs="FrankRuehl" w:hint="cs"/>
          <w:noProof/>
          <w:rtl/>
        </w:rPr>
        <w:t>יה</w:t>
      </w:r>
    </w:p>
    <w:p w14:paraId="447F734F" w14:textId="77777777" w:rsidR="00571AAA" w:rsidRDefault="00571AAA" w:rsidP="008A28BB">
      <w:pPr>
        <w:pStyle w:val="P00"/>
        <w:spacing w:before="72"/>
        <w:ind w:left="0" w:right="1134"/>
        <w:jc w:val="center"/>
        <w:rPr>
          <w:rStyle w:val="default"/>
          <w:rFonts w:cs="FrankRuehl" w:hint="cs"/>
          <w:sz w:val="24"/>
          <w:szCs w:val="24"/>
          <w:rtl/>
        </w:rPr>
      </w:pPr>
      <w:r w:rsidRPr="00E651C7">
        <w:rPr>
          <w:rStyle w:val="default"/>
          <w:rFonts w:cs="FrankRuehl"/>
          <w:sz w:val="24"/>
          <w:szCs w:val="24"/>
          <w:rtl/>
        </w:rPr>
        <w:t>(ס</w:t>
      </w:r>
      <w:r w:rsidRPr="00E651C7">
        <w:rPr>
          <w:rStyle w:val="default"/>
          <w:rFonts w:cs="FrankRuehl" w:hint="cs"/>
          <w:sz w:val="24"/>
          <w:szCs w:val="24"/>
          <w:rtl/>
        </w:rPr>
        <w:t xml:space="preserve">עיף </w:t>
      </w:r>
      <w:r w:rsidR="008A28BB">
        <w:rPr>
          <w:rStyle w:val="default"/>
          <w:rFonts w:cs="FrankRuehl" w:hint="cs"/>
          <w:sz w:val="24"/>
          <w:szCs w:val="24"/>
          <w:rtl/>
        </w:rPr>
        <w:t>5</w:t>
      </w:r>
      <w:r w:rsidRPr="00E651C7">
        <w:rPr>
          <w:rStyle w:val="default"/>
          <w:rFonts w:cs="FrankRuehl" w:hint="cs"/>
          <w:sz w:val="24"/>
          <w:szCs w:val="24"/>
          <w:rtl/>
        </w:rPr>
        <w:t>(ד))</w:t>
      </w:r>
    </w:p>
    <w:p w14:paraId="68777909" w14:textId="77777777" w:rsidR="008A28BB" w:rsidRPr="008A28BB" w:rsidRDefault="008A28BB" w:rsidP="008A28BB">
      <w:pPr>
        <w:pStyle w:val="P00"/>
        <w:spacing w:before="72"/>
        <w:ind w:left="0" w:right="1134"/>
        <w:jc w:val="center"/>
        <w:rPr>
          <w:rStyle w:val="default"/>
          <w:rFonts w:cs="FrankRuehl" w:hint="cs"/>
          <w:b/>
          <w:bCs/>
          <w:sz w:val="22"/>
          <w:szCs w:val="22"/>
          <w:rtl/>
        </w:rPr>
      </w:pPr>
      <w:r w:rsidRPr="008A28BB">
        <w:rPr>
          <w:rStyle w:val="default"/>
          <w:rFonts w:cs="FrankRuehl" w:hint="cs"/>
          <w:b/>
          <w:bCs/>
          <w:sz w:val="22"/>
          <w:szCs w:val="22"/>
          <w:rtl/>
        </w:rPr>
        <w:t>טופס הצהרת בעל פוליסה/מבוטח/עמית</w:t>
      </w:r>
    </w:p>
    <w:p w14:paraId="4A6B3838" w14:textId="77777777" w:rsidR="008A28BB" w:rsidRDefault="008A28BB" w:rsidP="008A28BB">
      <w:pPr>
        <w:pStyle w:val="P00"/>
        <w:spacing w:before="72"/>
        <w:ind w:left="0" w:right="1134"/>
        <w:rPr>
          <w:rStyle w:val="default"/>
          <w:rFonts w:cs="FrankRuehl" w:hint="cs"/>
          <w:sz w:val="20"/>
          <w:rtl/>
        </w:rPr>
      </w:pPr>
      <w:r>
        <w:rPr>
          <w:rStyle w:val="default"/>
          <w:rFonts w:cs="FrankRuehl" w:hint="cs"/>
          <w:sz w:val="20"/>
          <w:rtl/>
        </w:rPr>
        <w:t xml:space="preserve">מס' הפוליסה/החשבון </w:t>
      </w:r>
      <w:r>
        <w:rPr>
          <w:rStyle w:val="default"/>
          <w:rFonts w:cs="FrankRuehl"/>
          <w:sz w:val="20"/>
          <w:rtl/>
        </w:rPr>
        <w:fldChar w:fldCharType="begin">
          <w:ffData>
            <w:name w:val="Text1"/>
            <w:enabled/>
            <w:calcOnExit w:val="0"/>
            <w:textInput/>
          </w:ffData>
        </w:fldChar>
      </w:r>
      <w:bookmarkStart w:id="35" w:name="Text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separate"/>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Pr>
          <w:rStyle w:val="default"/>
          <w:rFonts w:cs="FrankRuehl"/>
          <w:sz w:val="20"/>
          <w:rtl/>
        </w:rPr>
        <w:fldChar w:fldCharType="end"/>
      </w:r>
      <w:bookmarkEnd w:id="35"/>
      <w:r>
        <w:rPr>
          <w:rStyle w:val="default"/>
          <w:rFonts w:cs="FrankRuehl" w:hint="cs"/>
          <w:sz w:val="20"/>
          <w:rtl/>
        </w:rPr>
        <w:t xml:space="preserve"> שם קופת הגמל </w:t>
      </w:r>
      <w:r>
        <w:rPr>
          <w:rStyle w:val="default"/>
          <w:rFonts w:cs="FrankRuehl"/>
          <w:sz w:val="20"/>
          <w:rtl/>
        </w:rPr>
        <w:fldChar w:fldCharType="begin">
          <w:ffData>
            <w:name w:val="Text2"/>
            <w:enabled/>
            <w:calcOnExit w:val="0"/>
            <w:textInput/>
          </w:ffData>
        </w:fldChar>
      </w:r>
      <w:bookmarkStart w:id="36" w:name="Text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separate"/>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Pr>
          <w:rStyle w:val="default"/>
          <w:rFonts w:cs="FrankRuehl"/>
          <w:sz w:val="20"/>
          <w:rtl/>
        </w:rPr>
        <w:fldChar w:fldCharType="end"/>
      </w:r>
      <w:bookmarkEnd w:id="36"/>
    </w:p>
    <w:p w14:paraId="0E58900B" w14:textId="77777777" w:rsidR="008A28BB" w:rsidRDefault="008A28BB" w:rsidP="008A28BB">
      <w:pPr>
        <w:pStyle w:val="P00"/>
        <w:spacing w:before="72"/>
        <w:ind w:left="0" w:right="1134"/>
        <w:rPr>
          <w:rStyle w:val="default"/>
          <w:rFonts w:cs="FrankRuehl" w:hint="cs"/>
          <w:sz w:val="20"/>
          <w:rtl/>
        </w:rPr>
      </w:pPr>
      <w:r>
        <w:rPr>
          <w:rStyle w:val="default"/>
          <w:rFonts w:cs="FrankRuehl" w:hint="cs"/>
          <w:sz w:val="20"/>
          <w:rtl/>
        </w:rPr>
        <w:t xml:space="preserve">אני </w:t>
      </w:r>
      <w:r>
        <w:rPr>
          <w:rStyle w:val="default"/>
          <w:rFonts w:cs="FrankRuehl"/>
          <w:sz w:val="20"/>
          <w:rtl/>
        </w:rPr>
        <w:fldChar w:fldCharType="begin">
          <w:ffData>
            <w:name w:val="Text3"/>
            <w:enabled/>
            <w:calcOnExit w:val="0"/>
            <w:textInput/>
          </w:ffData>
        </w:fldChar>
      </w:r>
      <w:bookmarkStart w:id="37" w:name="Text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separate"/>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Pr>
          <w:rStyle w:val="default"/>
          <w:rFonts w:cs="FrankRuehl"/>
          <w:sz w:val="20"/>
          <w:rtl/>
        </w:rPr>
        <w:fldChar w:fldCharType="end"/>
      </w:r>
      <w:bookmarkEnd w:id="37"/>
      <w:r>
        <w:rPr>
          <w:rStyle w:val="default"/>
          <w:rFonts w:cs="FrankRuehl" w:hint="cs"/>
          <w:sz w:val="20"/>
          <w:rtl/>
        </w:rPr>
        <w:t xml:space="preserve"> [שם בעל הפוליסה/המבוטח/העמית</w:t>
      </w:r>
      <w:r>
        <w:rPr>
          <w:rStyle w:val="a6"/>
          <w:rFonts w:cs="FrankRuehl"/>
          <w:rtl/>
        </w:rPr>
        <w:footnoteReference w:id="2"/>
      </w:r>
      <w:r>
        <w:rPr>
          <w:rStyle w:val="default"/>
          <w:rFonts w:cs="FrankRuehl" w:hint="cs"/>
          <w:sz w:val="20"/>
          <w:rtl/>
        </w:rPr>
        <w:t xml:space="preserve">], בעל מס' זהות </w:t>
      </w:r>
      <w:r>
        <w:rPr>
          <w:rStyle w:val="default"/>
          <w:rFonts w:cs="FrankRuehl"/>
          <w:sz w:val="20"/>
          <w:rtl/>
        </w:rPr>
        <w:fldChar w:fldCharType="begin">
          <w:ffData>
            <w:name w:val="Text4"/>
            <w:enabled/>
            <w:calcOnExit w:val="0"/>
            <w:textInput/>
          </w:ffData>
        </w:fldChar>
      </w:r>
      <w:bookmarkStart w:id="38" w:name="Text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separate"/>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Pr>
          <w:rStyle w:val="default"/>
          <w:rFonts w:cs="FrankRuehl"/>
          <w:sz w:val="20"/>
          <w:rtl/>
        </w:rPr>
        <w:fldChar w:fldCharType="end"/>
      </w:r>
      <w:bookmarkEnd w:id="38"/>
      <w:r>
        <w:rPr>
          <w:rStyle w:val="default"/>
          <w:rFonts w:cs="FrankRuehl" w:hint="cs"/>
          <w:sz w:val="20"/>
          <w:rtl/>
        </w:rPr>
        <w:t xml:space="preserve"> מצהיר בזה כי:</w:t>
      </w:r>
    </w:p>
    <w:p w14:paraId="769AA559" w14:textId="77777777" w:rsidR="008A28BB" w:rsidRDefault="008A28BB" w:rsidP="008A28BB">
      <w:pPr>
        <w:pStyle w:val="P00"/>
        <w:spacing w:before="72"/>
        <w:ind w:left="624" w:right="1134" w:hanging="624"/>
        <w:rPr>
          <w:rStyle w:val="default"/>
          <w:rFonts w:cs="FrankRuehl" w:hint="cs"/>
          <w:sz w:val="20"/>
          <w:rtl/>
        </w:rPr>
      </w:pPr>
      <w:r>
        <w:rPr>
          <w:rStyle w:val="default"/>
          <w:rFonts w:cs="FrankRuehl"/>
          <w:sz w:val="20"/>
          <w:rtl/>
        </w:rPr>
        <w:fldChar w:fldCharType="begin">
          <w:ffData>
            <w:name w:val="Check1"/>
            <w:enabled/>
            <w:calcOnExit w:val="0"/>
            <w:checkBox>
              <w:sizeAuto/>
              <w:default w:val="0"/>
            </w:checkBox>
          </w:ffData>
        </w:fldChar>
      </w:r>
      <w:bookmarkStart w:id="39" w:name="Check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end"/>
      </w:r>
      <w:bookmarkEnd w:id="39"/>
      <w:r>
        <w:rPr>
          <w:rStyle w:val="default"/>
          <w:rFonts w:cs="FrankRuehl" w:hint="cs"/>
          <w:sz w:val="20"/>
          <w:rtl/>
        </w:rPr>
        <w:tab/>
        <w:t>אני פועל בשביל עצמי וכי אין נהנה בזכויות הגלומות בפוליסה/חשבון זולת בעל הפוליסה והמבוטח/העמית למעט זכויותיהם של המוטבים למקרי חיים והמוטבים למקרי מוות בפוליסה/בחשבון).</w:t>
      </w:r>
    </w:p>
    <w:p w14:paraId="25C63FBE" w14:textId="77777777" w:rsidR="008A28BB" w:rsidRDefault="008A28BB" w:rsidP="008A28BB">
      <w:pPr>
        <w:pStyle w:val="P00"/>
        <w:spacing w:before="72"/>
        <w:ind w:left="624" w:right="1134" w:hanging="624"/>
        <w:rPr>
          <w:rStyle w:val="default"/>
          <w:rFonts w:cs="FrankRuehl" w:hint="cs"/>
          <w:sz w:val="20"/>
          <w:rtl/>
        </w:rPr>
      </w:pPr>
      <w:r>
        <w:rPr>
          <w:rStyle w:val="default"/>
          <w:rFonts w:cs="FrankRuehl"/>
          <w:sz w:val="20"/>
          <w:rtl/>
        </w:rPr>
        <w:fldChar w:fldCharType="begin">
          <w:ffData>
            <w:name w:val="Check2"/>
            <w:enabled/>
            <w:calcOnExit w:val="0"/>
            <w:checkBox>
              <w:sizeAuto/>
              <w:default w:val="0"/>
            </w:checkBox>
          </w:ffData>
        </w:fldChar>
      </w:r>
      <w:bookmarkStart w:id="40" w:name="Check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end"/>
      </w:r>
      <w:bookmarkEnd w:id="40"/>
      <w:r>
        <w:rPr>
          <w:rStyle w:val="default"/>
          <w:rFonts w:cs="FrankRuehl" w:hint="cs"/>
          <w:sz w:val="20"/>
          <w:rtl/>
        </w:rPr>
        <w:tab/>
        <w:t>יש נהנה בזכויות כאמור, ואולם פרטי הזיהוי שלו טרם ידועים;</w:t>
      </w:r>
    </w:p>
    <w:p w14:paraId="418831F7" w14:textId="77777777" w:rsidR="008A28BB" w:rsidRDefault="008A28BB" w:rsidP="008A28BB">
      <w:pPr>
        <w:pStyle w:val="P00"/>
        <w:spacing w:before="72"/>
        <w:ind w:left="624" w:right="1134"/>
        <w:rPr>
          <w:rStyle w:val="default"/>
          <w:rFonts w:cs="FrankRuehl" w:hint="cs"/>
          <w:sz w:val="20"/>
          <w:rtl/>
        </w:rPr>
      </w:pPr>
      <w:r>
        <w:rPr>
          <w:rStyle w:val="default"/>
          <w:rFonts w:cs="FrankRuehl" w:hint="cs"/>
          <w:sz w:val="20"/>
          <w:rtl/>
        </w:rPr>
        <w:t xml:space="preserve">הסיבה לכך </w:t>
      </w:r>
      <w:r>
        <w:rPr>
          <w:rStyle w:val="default"/>
          <w:rFonts w:cs="FrankRuehl"/>
          <w:sz w:val="20"/>
          <w:rtl/>
        </w:rPr>
        <w:fldChar w:fldCharType="begin">
          <w:ffData>
            <w:name w:val="Text5"/>
            <w:enabled/>
            <w:calcOnExit w:val="0"/>
            <w:textInput/>
          </w:ffData>
        </w:fldChar>
      </w:r>
      <w:bookmarkStart w:id="41" w:name="Text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separate"/>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sidR="0095218F">
        <w:rPr>
          <w:rStyle w:val="default"/>
          <w:rFonts w:cs="FrankRuehl"/>
          <w:sz w:val="20"/>
          <w:rtl/>
        </w:rPr>
        <w:t> </w:t>
      </w:r>
      <w:r>
        <w:rPr>
          <w:rStyle w:val="default"/>
          <w:rFonts w:cs="FrankRuehl"/>
          <w:sz w:val="20"/>
          <w:rtl/>
        </w:rPr>
        <w:fldChar w:fldCharType="end"/>
      </w:r>
      <w:bookmarkEnd w:id="41"/>
    </w:p>
    <w:p w14:paraId="20F1B7AF" w14:textId="77777777" w:rsidR="008A28BB" w:rsidRDefault="008A28BB" w:rsidP="008A28BB">
      <w:pPr>
        <w:pStyle w:val="P00"/>
        <w:spacing w:before="72"/>
        <w:ind w:left="624" w:right="1134"/>
        <w:rPr>
          <w:rStyle w:val="default"/>
          <w:rFonts w:cs="FrankRuehl" w:hint="cs"/>
          <w:sz w:val="20"/>
          <w:rtl/>
        </w:rPr>
      </w:pPr>
      <w:r>
        <w:rPr>
          <w:rStyle w:val="default"/>
          <w:rFonts w:cs="FrankRuehl" w:hint="cs"/>
          <w:sz w:val="20"/>
          <w:rtl/>
        </w:rPr>
        <w:t>אני מתחייב למסור את פרטי הנהנה מיד עם היוודע זהותו.</w:t>
      </w:r>
    </w:p>
    <w:p w14:paraId="74207E13" w14:textId="77777777" w:rsidR="008A28BB" w:rsidRDefault="008A28BB" w:rsidP="008535B5">
      <w:pPr>
        <w:pStyle w:val="P00"/>
        <w:spacing w:before="72"/>
        <w:ind w:left="624" w:right="1134" w:hanging="624"/>
        <w:rPr>
          <w:rStyle w:val="default"/>
          <w:rFonts w:cs="FrankRuehl" w:hint="cs"/>
          <w:sz w:val="20"/>
          <w:rtl/>
        </w:rPr>
      </w:pPr>
      <w:r>
        <w:rPr>
          <w:rStyle w:val="default"/>
          <w:rFonts w:cs="FrankRuehl"/>
          <w:sz w:val="20"/>
          <w:rtl/>
        </w:rPr>
        <w:fldChar w:fldCharType="begin">
          <w:ffData>
            <w:name w:val="Check3"/>
            <w:enabled/>
            <w:calcOnExit w:val="0"/>
            <w:checkBox>
              <w:sizeAuto/>
              <w:default w:val="0"/>
            </w:checkBox>
          </w:ffData>
        </w:fldChar>
      </w:r>
      <w:bookmarkStart w:id="42" w:name="Check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70145D" w:rsidRPr="008A28BB">
        <w:rPr>
          <w:rFonts w:cs="FrankRuehl"/>
        </w:rPr>
      </w:r>
      <w:r>
        <w:rPr>
          <w:rStyle w:val="default"/>
          <w:rFonts w:cs="FrankRuehl"/>
          <w:sz w:val="20"/>
          <w:rtl/>
        </w:rPr>
        <w:fldChar w:fldCharType="end"/>
      </w:r>
      <w:bookmarkEnd w:id="42"/>
      <w:r>
        <w:rPr>
          <w:rStyle w:val="default"/>
          <w:rFonts w:cs="FrankRuehl" w:hint="cs"/>
          <w:sz w:val="20"/>
          <w:rtl/>
        </w:rPr>
        <w:tab/>
        <w:t>הנהנים בפוליסה/בחשבון הם:</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782"/>
        <w:gridCol w:w="1967"/>
        <w:gridCol w:w="1782"/>
      </w:tblGrid>
      <w:tr w:rsidR="008A28BB" w:rsidRPr="004E175D" w14:paraId="57126B46" w14:textId="77777777" w:rsidTr="004E175D">
        <w:tc>
          <w:tcPr>
            <w:tcW w:w="2322" w:type="dxa"/>
            <w:shd w:val="clear" w:color="auto" w:fill="auto"/>
          </w:tcPr>
          <w:p w14:paraId="1D91A660"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שם</w:t>
            </w:r>
          </w:p>
        </w:tc>
        <w:tc>
          <w:tcPr>
            <w:tcW w:w="2322" w:type="dxa"/>
            <w:shd w:val="clear" w:color="auto" w:fill="auto"/>
          </w:tcPr>
          <w:p w14:paraId="77A873EF"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מס' זהות</w:t>
            </w:r>
            <w:r w:rsidRPr="004E175D">
              <w:rPr>
                <w:rStyle w:val="a6"/>
                <w:rFonts w:cs="FrankRuehl"/>
                <w:sz w:val="22"/>
                <w:szCs w:val="22"/>
                <w:rtl/>
              </w:rPr>
              <w:footnoteReference w:id="3"/>
            </w:r>
          </w:p>
        </w:tc>
        <w:tc>
          <w:tcPr>
            <w:tcW w:w="2322" w:type="dxa"/>
            <w:shd w:val="clear" w:color="auto" w:fill="auto"/>
          </w:tcPr>
          <w:p w14:paraId="14748778"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תאריך לידה/התאגדות</w:t>
            </w:r>
            <w:r w:rsidRPr="004E175D">
              <w:rPr>
                <w:rStyle w:val="a6"/>
                <w:rFonts w:cs="FrankRuehl"/>
                <w:sz w:val="22"/>
                <w:szCs w:val="22"/>
                <w:rtl/>
              </w:rPr>
              <w:footnoteReference w:id="4"/>
            </w:r>
          </w:p>
        </w:tc>
        <w:tc>
          <w:tcPr>
            <w:tcW w:w="2322" w:type="dxa"/>
            <w:shd w:val="clear" w:color="auto" w:fill="auto"/>
          </w:tcPr>
          <w:p w14:paraId="557DD2F2"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מען</w:t>
            </w:r>
            <w:r w:rsidR="008535B5" w:rsidRPr="004E175D">
              <w:rPr>
                <w:rStyle w:val="default"/>
                <w:rFonts w:cs="FrankRuehl" w:hint="cs"/>
                <w:sz w:val="22"/>
                <w:szCs w:val="22"/>
                <w:vertAlign w:val="superscript"/>
                <w:rtl/>
              </w:rPr>
              <w:t>3</w:t>
            </w:r>
          </w:p>
        </w:tc>
      </w:tr>
      <w:tr w:rsidR="008A28BB" w:rsidRPr="004E175D" w14:paraId="4E8C0748" w14:textId="77777777" w:rsidTr="004E175D">
        <w:tc>
          <w:tcPr>
            <w:tcW w:w="2322" w:type="dxa"/>
            <w:shd w:val="clear" w:color="auto" w:fill="auto"/>
          </w:tcPr>
          <w:p w14:paraId="78AA42B4"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6"/>
                  <w:enabled/>
                  <w:calcOnExit w:val="0"/>
                  <w:textInput/>
                </w:ffData>
              </w:fldChar>
            </w:r>
            <w:bookmarkStart w:id="43" w:name="Text6"/>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3"/>
          </w:p>
        </w:tc>
        <w:tc>
          <w:tcPr>
            <w:tcW w:w="2322" w:type="dxa"/>
            <w:shd w:val="clear" w:color="auto" w:fill="auto"/>
          </w:tcPr>
          <w:p w14:paraId="36CDF145"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7"/>
                  <w:enabled/>
                  <w:calcOnExit w:val="0"/>
                  <w:textInput/>
                </w:ffData>
              </w:fldChar>
            </w:r>
            <w:bookmarkStart w:id="44" w:name="Text7"/>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4"/>
          </w:p>
        </w:tc>
        <w:tc>
          <w:tcPr>
            <w:tcW w:w="2322" w:type="dxa"/>
            <w:shd w:val="clear" w:color="auto" w:fill="auto"/>
          </w:tcPr>
          <w:p w14:paraId="15ADC3E7"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8"/>
                  <w:enabled/>
                  <w:calcOnExit w:val="0"/>
                  <w:textInput/>
                </w:ffData>
              </w:fldChar>
            </w:r>
            <w:bookmarkStart w:id="45" w:name="Text8"/>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5"/>
          </w:p>
        </w:tc>
        <w:tc>
          <w:tcPr>
            <w:tcW w:w="2322" w:type="dxa"/>
            <w:shd w:val="clear" w:color="auto" w:fill="auto"/>
          </w:tcPr>
          <w:p w14:paraId="4641349B"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9"/>
                  <w:enabled/>
                  <w:calcOnExit w:val="0"/>
                  <w:textInput/>
                </w:ffData>
              </w:fldChar>
            </w:r>
            <w:bookmarkStart w:id="46" w:name="Text9"/>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6"/>
          </w:p>
        </w:tc>
      </w:tr>
      <w:tr w:rsidR="008A28BB" w:rsidRPr="004E175D" w14:paraId="3DF7CD2D" w14:textId="77777777" w:rsidTr="004E175D">
        <w:tc>
          <w:tcPr>
            <w:tcW w:w="2322" w:type="dxa"/>
            <w:shd w:val="clear" w:color="auto" w:fill="auto"/>
          </w:tcPr>
          <w:p w14:paraId="6D00415A"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0"/>
                  <w:enabled/>
                  <w:calcOnExit w:val="0"/>
                  <w:textInput/>
                </w:ffData>
              </w:fldChar>
            </w:r>
            <w:bookmarkStart w:id="47" w:name="Text10"/>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7"/>
          </w:p>
        </w:tc>
        <w:tc>
          <w:tcPr>
            <w:tcW w:w="2322" w:type="dxa"/>
            <w:shd w:val="clear" w:color="auto" w:fill="auto"/>
          </w:tcPr>
          <w:p w14:paraId="3DD7FEA0"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1"/>
                  <w:enabled/>
                  <w:calcOnExit w:val="0"/>
                  <w:textInput/>
                </w:ffData>
              </w:fldChar>
            </w:r>
            <w:bookmarkStart w:id="48" w:name="Text11"/>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8"/>
          </w:p>
        </w:tc>
        <w:tc>
          <w:tcPr>
            <w:tcW w:w="2322" w:type="dxa"/>
            <w:shd w:val="clear" w:color="auto" w:fill="auto"/>
          </w:tcPr>
          <w:p w14:paraId="22500D61"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2"/>
                  <w:enabled/>
                  <w:calcOnExit w:val="0"/>
                  <w:textInput/>
                </w:ffData>
              </w:fldChar>
            </w:r>
            <w:bookmarkStart w:id="49" w:name="Text12"/>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49"/>
          </w:p>
        </w:tc>
        <w:tc>
          <w:tcPr>
            <w:tcW w:w="2322" w:type="dxa"/>
            <w:shd w:val="clear" w:color="auto" w:fill="auto"/>
          </w:tcPr>
          <w:p w14:paraId="741E0020" w14:textId="77777777" w:rsidR="008A28BB" w:rsidRPr="004E175D" w:rsidRDefault="008A28BB"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3"/>
                  <w:enabled/>
                  <w:calcOnExit w:val="0"/>
                  <w:textInput/>
                </w:ffData>
              </w:fldChar>
            </w:r>
            <w:bookmarkStart w:id="50" w:name="Text13"/>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0"/>
          </w:p>
        </w:tc>
      </w:tr>
    </w:tbl>
    <w:p w14:paraId="6687136F" w14:textId="77777777" w:rsidR="008A28BB" w:rsidRDefault="008535B5" w:rsidP="008535B5">
      <w:pPr>
        <w:pStyle w:val="P00"/>
        <w:spacing w:before="72"/>
        <w:ind w:left="624" w:right="1134" w:hanging="624"/>
        <w:rPr>
          <w:rStyle w:val="default"/>
          <w:rFonts w:cs="FrankRuehl" w:hint="cs"/>
          <w:sz w:val="20"/>
          <w:rtl/>
        </w:rPr>
      </w:pPr>
      <w:r>
        <w:rPr>
          <w:rStyle w:val="default"/>
          <w:rFonts w:cs="FrankRuehl"/>
          <w:sz w:val="20"/>
          <w:rtl/>
        </w:rPr>
        <w:fldChar w:fldCharType="begin">
          <w:ffData>
            <w:name w:val="Check4"/>
            <w:enabled/>
            <w:calcOnExit w:val="0"/>
            <w:checkBox>
              <w:sizeAuto/>
              <w:default w:val="0"/>
            </w:checkBox>
          </w:ffData>
        </w:fldChar>
      </w:r>
      <w:bookmarkStart w:id="51" w:name="Check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70145D" w:rsidRPr="008535B5">
        <w:rPr>
          <w:rFonts w:cs="FrankRuehl"/>
        </w:rPr>
      </w:r>
      <w:r>
        <w:rPr>
          <w:rStyle w:val="default"/>
          <w:rFonts w:cs="FrankRuehl"/>
          <w:sz w:val="20"/>
          <w:rtl/>
        </w:rPr>
        <w:fldChar w:fldCharType="end"/>
      </w:r>
      <w:bookmarkEnd w:id="51"/>
      <w:r>
        <w:rPr>
          <w:rStyle w:val="default"/>
          <w:rFonts w:cs="FrankRuehl" w:hint="cs"/>
          <w:sz w:val="20"/>
          <w:rtl/>
        </w:rPr>
        <w:tab/>
        <w:t>בעלי השליטה בתאגיד הם (ימולא במקרה שבו המצהיר הוא תאגיד):</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438"/>
        <w:gridCol w:w="2438"/>
      </w:tblGrid>
      <w:tr w:rsidR="008535B5" w:rsidRPr="004E175D" w14:paraId="315CE3F5" w14:textId="77777777" w:rsidTr="004E175D">
        <w:tc>
          <w:tcPr>
            <w:tcW w:w="3096" w:type="dxa"/>
            <w:shd w:val="clear" w:color="auto" w:fill="auto"/>
          </w:tcPr>
          <w:p w14:paraId="67016C3A"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שם</w:t>
            </w:r>
          </w:p>
        </w:tc>
        <w:tc>
          <w:tcPr>
            <w:tcW w:w="3096" w:type="dxa"/>
            <w:shd w:val="clear" w:color="auto" w:fill="auto"/>
          </w:tcPr>
          <w:p w14:paraId="3CA1E448"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מס' זהות</w:t>
            </w:r>
            <w:r w:rsidRPr="004E175D">
              <w:rPr>
                <w:rStyle w:val="default"/>
                <w:rFonts w:cs="FrankRuehl" w:hint="cs"/>
                <w:sz w:val="22"/>
                <w:szCs w:val="22"/>
                <w:vertAlign w:val="superscript"/>
                <w:rtl/>
              </w:rPr>
              <w:t>2</w:t>
            </w:r>
          </w:p>
        </w:tc>
        <w:tc>
          <w:tcPr>
            <w:tcW w:w="3096" w:type="dxa"/>
            <w:shd w:val="clear" w:color="auto" w:fill="auto"/>
          </w:tcPr>
          <w:p w14:paraId="29BF779F"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תאריך לידה</w:t>
            </w:r>
            <w:r w:rsidRPr="004E175D">
              <w:rPr>
                <w:rStyle w:val="default"/>
                <w:rFonts w:cs="FrankRuehl" w:hint="cs"/>
                <w:sz w:val="22"/>
                <w:szCs w:val="22"/>
                <w:vertAlign w:val="superscript"/>
                <w:rtl/>
              </w:rPr>
              <w:t>3</w:t>
            </w:r>
          </w:p>
        </w:tc>
      </w:tr>
      <w:tr w:rsidR="008535B5" w:rsidRPr="004E175D" w14:paraId="0410018D" w14:textId="77777777" w:rsidTr="004E175D">
        <w:tc>
          <w:tcPr>
            <w:tcW w:w="3096" w:type="dxa"/>
            <w:shd w:val="clear" w:color="auto" w:fill="auto"/>
          </w:tcPr>
          <w:p w14:paraId="53A1F5A2"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4"/>
                  <w:enabled/>
                  <w:calcOnExit w:val="0"/>
                  <w:textInput/>
                </w:ffData>
              </w:fldChar>
            </w:r>
            <w:bookmarkStart w:id="52" w:name="Text14"/>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2"/>
          </w:p>
        </w:tc>
        <w:tc>
          <w:tcPr>
            <w:tcW w:w="3096" w:type="dxa"/>
            <w:shd w:val="clear" w:color="auto" w:fill="auto"/>
          </w:tcPr>
          <w:p w14:paraId="07593A92"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5"/>
                  <w:enabled/>
                  <w:calcOnExit w:val="0"/>
                  <w:textInput/>
                </w:ffData>
              </w:fldChar>
            </w:r>
            <w:bookmarkStart w:id="53" w:name="Text15"/>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3"/>
          </w:p>
        </w:tc>
        <w:tc>
          <w:tcPr>
            <w:tcW w:w="3096" w:type="dxa"/>
            <w:shd w:val="clear" w:color="auto" w:fill="auto"/>
          </w:tcPr>
          <w:p w14:paraId="0528AA0A"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6"/>
                  <w:enabled/>
                  <w:calcOnExit w:val="0"/>
                  <w:textInput/>
                </w:ffData>
              </w:fldChar>
            </w:r>
            <w:bookmarkStart w:id="54" w:name="Text16"/>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4"/>
          </w:p>
        </w:tc>
      </w:tr>
      <w:tr w:rsidR="008535B5" w:rsidRPr="004E175D" w14:paraId="7AC835AE" w14:textId="77777777" w:rsidTr="004E175D">
        <w:tc>
          <w:tcPr>
            <w:tcW w:w="3096" w:type="dxa"/>
            <w:shd w:val="clear" w:color="auto" w:fill="auto"/>
          </w:tcPr>
          <w:p w14:paraId="75182F5F"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7"/>
                  <w:enabled/>
                  <w:calcOnExit w:val="0"/>
                  <w:textInput/>
                </w:ffData>
              </w:fldChar>
            </w:r>
            <w:bookmarkStart w:id="55" w:name="Text17"/>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5"/>
          </w:p>
        </w:tc>
        <w:tc>
          <w:tcPr>
            <w:tcW w:w="3096" w:type="dxa"/>
            <w:shd w:val="clear" w:color="auto" w:fill="auto"/>
          </w:tcPr>
          <w:p w14:paraId="3BDE55B5"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8"/>
                  <w:enabled/>
                  <w:calcOnExit w:val="0"/>
                  <w:textInput/>
                </w:ffData>
              </w:fldChar>
            </w:r>
            <w:bookmarkStart w:id="56" w:name="Text18"/>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6"/>
          </w:p>
        </w:tc>
        <w:tc>
          <w:tcPr>
            <w:tcW w:w="3096" w:type="dxa"/>
            <w:shd w:val="clear" w:color="auto" w:fill="auto"/>
          </w:tcPr>
          <w:p w14:paraId="5B8AE6E1" w14:textId="77777777" w:rsidR="008535B5" w:rsidRPr="004E175D" w:rsidRDefault="008535B5"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19"/>
                  <w:enabled/>
                  <w:calcOnExit w:val="0"/>
                  <w:textInput/>
                </w:ffData>
              </w:fldChar>
            </w:r>
            <w:bookmarkStart w:id="57" w:name="Text19"/>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57"/>
          </w:p>
        </w:tc>
      </w:tr>
    </w:tbl>
    <w:p w14:paraId="6DC03C49" w14:textId="77777777" w:rsidR="008535B5" w:rsidRDefault="008535B5" w:rsidP="008A28BB">
      <w:pPr>
        <w:pStyle w:val="P00"/>
        <w:spacing w:before="72"/>
        <w:ind w:left="0" w:right="1134"/>
        <w:rPr>
          <w:rStyle w:val="default"/>
          <w:rFonts w:cs="FrankRuehl" w:hint="cs"/>
          <w:sz w:val="20"/>
          <w:rtl/>
        </w:rPr>
      </w:pPr>
      <w:r>
        <w:rPr>
          <w:rStyle w:val="default"/>
          <w:rFonts w:cs="FrankRuehl" w:hint="cs"/>
          <w:sz w:val="20"/>
          <w:rtl/>
        </w:rPr>
        <w:t>אני מתחייב להודיע על כל שינוי בפרטים שמסרתי לעיל.</w:t>
      </w:r>
    </w:p>
    <w:p w14:paraId="02D5A1E7" w14:textId="77777777" w:rsidR="008535B5" w:rsidRDefault="008535B5" w:rsidP="008A28BB">
      <w:pPr>
        <w:pStyle w:val="P00"/>
        <w:spacing w:before="72"/>
        <w:ind w:left="0" w:right="1134"/>
        <w:rPr>
          <w:rStyle w:val="default"/>
          <w:rFonts w:cs="FrankRuehl" w:hint="cs"/>
          <w:sz w:val="20"/>
          <w:rtl/>
        </w:rPr>
      </w:pPr>
      <w:r>
        <w:rPr>
          <w:rStyle w:val="default"/>
          <w:rFonts w:cs="FrankRuehl" w:hint="cs"/>
          <w:sz w:val="20"/>
          <w:rtl/>
        </w:rPr>
        <w:t>ידוע לי כי מסירת מידע כוזב, לרבות אי מסירת עדכון של פרט החייב בדיווח, במטרה שלא יהיה דיווח או כדי לגרום לדיווח בלתי נכון לפי סעיף 7 לחוק איסור הלבנת הון, התש"ס-2000, מהווה עבירה פלילית.</w:t>
      </w:r>
    </w:p>
    <w:p w14:paraId="58B0C540" w14:textId="77777777" w:rsidR="008535B5" w:rsidRDefault="008535B5" w:rsidP="008A28BB">
      <w:pPr>
        <w:pStyle w:val="P00"/>
        <w:spacing w:before="72"/>
        <w:ind w:left="0" w:right="1134"/>
        <w:rPr>
          <w:rStyle w:val="default"/>
          <w:rFonts w:cs="FrankRuehl" w:hint="cs"/>
          <w:sz w:val="20"/>
          <w:rtl/>
        </w:rPr>
      </w:pPr>
    </w:p>
    <w:bookmarkStart w:id="58" w:name="Text20"/>
    <w:p w14:paraId="108C1A26" w14:textId="77777777" w:rsidR="008535B5" w:rsidRDefault="008535B5" w:rsidP="008535B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sz w:val="20"/>
          <w:rtl/>
        </w:rPr>
        <w:fldChar w:fldCharType="begin">
          <w:ffData>
            <w:name w:val="Text20"/>
            <w:enabled/>
            <w:calcOnExit w:val="0"/>
            <w:textInput>
              <w:default w:val="תאריך"/>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70145D" w:rsidRPr="008535B5">
        <w:rPr>
          <w:rFonts w:cs="FrankRuehl"/>
        </w:rPr>
      </w:r>
      <w:r>
        <w:rPr>
          <w:rStyle w:val="default"/>
          <w:rFonts w:cs="FrankRuehl"/>
          <w:sz w:val="20"/>
          <w:rtl/>
        </w:rPr>
        <w:fldChar w:fldCharType="separate"/>
      </w:r>
      <w:r w:rsidR="0095218F">
        <w:rPr>
          <w:rStyle w:val="default"/>
          <w:rFonts w:cs="FrankRuehl"/>
          <w:sz w:val="20"/>
          <w:rtl/>
        </w:rPr>
        <w:t>תאריך</w:t>
      </w:r>
      <w:r>
        <w:rPr>
          <w:rStyle w:val="default"/>
          <w:rFonts w:cs="FrankRuehl"/>
          <w:sz w:val="20"/>
          <w:rtl/>
        </w:rPr>
        <w:fldChar w:fldCharType="end"/>
      </w:r>
      <w:bookmarkEnd w:id="58"/>
      <w:r>
        <w:rPr>
          <w:rStyle w:val="default"/>
          <w:rFonts w:cs="FrankRuehl" w:hint="cs"/>
          <w:sz w:val="20"/>
          <w:rtl/>
        </w:rPr>
        <w:tab/>
        <w:t>____________________</w:t>
      </w:r>
    </w:p>
    <w:p w14:paraId="69D3CB84" w14:textId="77777777" w:rsidR="008535B5" w:rsidRPr="008535B5" w:rsidRDefault="008535B5" w:rsidP="008535B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8535B5">
        <w:rPr>
          <w:rStyle w:val="default"/>
          <w:rFonts w:cs="FrankRuehl" w:hint="cs"/>
          <w:sz w:val="22"/>
          <w:szCs w:val="22"/>
          <w:rtl/>
        </w:rPr>
        <w:tab/>
        <w:t>חתימה</w:t>
      </w:r>
    </w:p>
    <w:p w14:paraId="7D336B21" w14:textId="77777777" w:rsidR="00E651C7" w:rsidRDefault="00E651C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38A1CB92" w14:textId="77777777" w:rsidR="00571AAA" w:rsidRPr="00E651C7" w:rsidRDefault="00571AAA">
      <w:pPr>
        <w:pStyle w:val="medium2-header"/>
        <w:keepLines w:val="0"/>
        <w:spacing w:before="72"/>
        <w:ind w:left="0" w:right="1134"/>
        <w:rPr>
          <w:rFonts w:cs="FrankRuehl"/>
          <w:noProof/>
          <w:rtl/>
        </w:rPr>
      </w:pPr>
      <w:bookmarkStart w:id="59" w:name="med7"/>
      <w:bookmarkEnd w:id="59"/>
      <w:r w:rsidRPr="00E651C7">
        <w:rPr>
          <w:rFonts w:cs="FrankRuehl"/>
          <w:noProof/>
          <w:rtl/>
        </w:rPr>
        <w:t>תו</w:t>
      </w:r>
      <w:r w:rsidRPr="00E651C7">
        <w:rPr>
          <w:rFonts w:cs="FrankRuehl" w:hint="cs"/>
          <w:noProof/>
          <w:rtl/>
        </w:rPr>
        <w:t>ספת שלישית</w:t>
      </w:r>
    </w:p>
    <w:p w14:paraId="320B802C" w14:textId="77777777" w:rsidR="00571AAA" w:rsidRDefault="00571AAA" w:rsidP="008535B5">
      <w:pPr>
        <w:pStyle w:val="P00"/>
        <w:spacing w:before="72"/>
        <w:ind w:left="0" w:right="1134"/>
        <w:jc w:val="center"/>
        <w:rPr>
          <w:rStyle w:val="default"/>
          <w:rFonts w:cs="FrankRuehl" w:hint="cs"/>
          <w:sz w:val="24"/>
          <w:szCs w:val="24"/>
          <w:rtl/>
        </w:rPr>
      </w:pPr>
      <w:r w:rsidRPr="00E651C7">
        <w:rPr>
          <w:rStyle w:val="default"/>
          <w:rFonts w:cs="FrankRuehl"/>
          <w:sz w:val="24"/>
          <w:szCs w:val="24"/>
          <w:rtl/>
        </w:rPr>
        <w:t>(ס</w:t>
      </w:r>
      <w:r w:rsidRPr="00E651C7">
        <w:rPr>
          <w:rStyle w:val="default"/>
          <w:rFonts w:cs="FrankRuehl" w:hint="cs"/>
          <w:sz w:val="24"/>
          <w:szCs w:val="24"/>
          <w:rtl/>
        </w:rPr>
        <w:t xml:space="preserve">עיף </w:t>
      </w:r>
      <w:r w:rsidR="008535B5">
        <w:rPr>
          <w:rStyle w:val="default"/>
          <w:rFonts w:cs="FrankRuehl" w:hint="cs"/>
          <w:sz w:val="24"/>
          <w:szCs w:val="24"/>
          <w:rtl/>
        </w:rPr>
        <w:t>5(ד</w:t>
      </w:r>
      <w:r w:rsidRPr="00E651C7">
        <w:rPr>
          <w:rStyle w:val="default"/>
          <w:rFonts w:cs="FrankRuehl" w:hint="cs"/>
          <w:sz w:val="24"/>
          <w:szCs w:val="24"/>
          <w:rtl/>
        </w:rPr>
        <w:t>))</w:t>
      </w:r>
    </w:p>
    <w:p w14:paraId="7E40F38B" w14:textId="77777777" w:rsidR="008535B5" w:rsidRPr="008535B5" w:rsidRDefault="008535B5" w:rsidP="008535B5">
      <w:pPr>
        <w:pStyle w:val="P00"/>
        <w:spacing w:before="72"/>
        <w:ind w:left="0" w:right="1134"/>
        <w:jc w:val="center"/>
        <w:rPr>
          <w:rStyle w:val="default"/>
          <w:rFonts w:cs="FrankRuehl" w:hint="cs"/>
          <w:b/>
          <w:bCs/>
          <w:sz w:val="22"/>
          <w:szCs w:val="22"/>
          <w:rtl/>
        </w:rPr>
      </w:pPr>
      <w:r w:rsidRPr="008535B5">
        <w:rPr>
          <w:rStyle w:val="default"/>
          <w:rFonts w:cs="FrankRuehl" w:hint="cs"/>
          <w:b/>
          <w:bCs/>
          <w:sz w:val="22"/>
          <w:szCs w:val="22"/>
          <w:rtl/>
        </w:rPr>
        <w:t>טופס הצהרת מוטב למקרה חיים/מוטב למקרה מוות</w:t>
      </w:r>
    </w:p>
    <w:p w14:paraId="1CCC1A5A" w14:textId="77777777" w:rsidR="00150A5F" w:rsidRDefault="008535B5"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Style w:val="default"/>
          <w:rFonts w:cs="FrankRuehl" w:hint="cs"/>
          <w:rtl/>
        </w:rPr>
        <w:t xml:space="preserve">מס' הפוליסה/החשבון </w:t>
      </w:r>
      <w:r>
        <w:rPr>
          <w:rStyle w:val="default"/>
          <w:rFonts w:cs="FrankRuehl"/>
          <w:rtl/>
        </w:rPr>
        <w:fldChar w:fldCharType="begin">
          <w:ffData>
            <w:name w:val="Text21"/>
            <w:enabled/>
            <w:calcOnExit w:val="0"/>
            <w:textInput/>
          </w:ffData>
        </w:fldChar>
      </w:r>
      <w:bookmarkStart w:id="60"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0145D" w:rsidRPr="008535B5">
        <w:rPr>
          <w:rFonts w:cs="FrankRuehl"/>
          <w:sz w:val="26"/>
          <w:szCs w:val="26"/>
        </w:rPr>
      </w:r>
      <w:r>
        <w:rPr>
          <w:rStyle w:val="default"/>
          <w:rFonts w:cs="FrankRuehl"/>
          <w:rtl/>
        </w:rPr>
        <w:fldChar w:fldCharType="separate"/>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Pr>
          <w:rStyle w:val="default"/>
          <w:rFonts w:cs="FrankRuehl"/>
          <w:rtl/>
        </w:rPr>
        <w:fldChar w:fldCharType="end"/>
      </w:r>
      <w:bookmarkEnd w:id="60"/>
      <w:r>
        <w:rPr>
          <w:rStyle w:val="default"/>
          <w:rFonts w:cs="FrankRuehl" w:hint="cs"/>
          <w:rtl/>
        </w:rPr>
        <w:t xml:space="preserve"> שם קופת הגמל </w:t>
      </w:r>
      <w:r>
        <w:rPr>
          <w:rStyle w:val="default"/>
          <w:rFonts w:cs="FrankRuehl"/>
          <w:rtl/>
        </w:rPr>
        <w:fldChar w:fldCharType="begin">
          <w:ffData>
            <w:name w:val="Text22"/>
            <w:enabled/>
            <w:calcOnExit w:val="0"/>
            <w:textInput/>
          </w:ffData>
        </w:fldChar>
      </w:r>
      <w:bookmarkStart w:id="6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0145D" w:rsidRPr="008535B5">
        <w:rPr>
          <w:rFonts w:cs="FrankRuehl"/>
          <w:sz w:val="26"/>
          <w:szCs w:val="26"/>
        </w:rPr>
      </w:r>
      <w:r>
        <w:rPr>
          <w:rStyle w:val="default"/>
          <w:rFonts w:cs="FrankRuehl"/>
          <w:rtl/>
        </w:rPr>
        <w:fldChar w:fldCharType="separate"/>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Pr>
          <w:rStyle w:val="default"/>
          <w:rFonts w:cs="FrankRuehl"/>
          <w:rtl/>
        </w:rPr>
        <w:fldChar w:fldCharType="end"/>
      </w:r>
      <w:bookmarkEnd w:id="61"/>
    </w:p>
    <w:p w14:paraId="5D1BB61A" w14:textId="77777777" w:rsidR="008535B5" w:rsidRDefault="008535B5"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Text23"/>
            <w:enabled/>
            <w:calcOnExit w:val="0"/>
            <w:textInput/>
          </w:ffData>
        </w:fldChar>
      </w:r>
      <w:bookmarkStart w:id="6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0145D" w:rsidRPr="008535B5">
        <w:rPr>
          <w:rFonts w:cs="FrankRuehl"/>
          <w:sz w:val="26"/>
          <w:szCs w:val="26"/>
        </w:rPr>
      </w:r>
      <w:r>
        <w:rPr>
          <w:rStyle w:val="default"/>
          <w:rFonts w:cs="FrankRuehl"/>
          <w:rtl/>
        </w:rPr>
        <w:fldChar w:fldCharType="separate"/>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Pr>
          <w:rStyle w:val="default"/>
          <w:rFonts w:cs="FrankRuehl"/>
          <w:rtl/>
        </w:rPr>
        <w:fldChar w:fldCharType="end"/>
      </w:r>
      <w:bookmarkEnd w:id="62"/>
      <w:r>
        <w:rPr>
          <w:rStyle w:val="default"/>
          <w:rFonts w:cs="FrankRuehl" w:hint="cs"/>
          <w:rtl/>
        </w:rPr>
        <w:t xml:space="preserve"> </w:t>
      </w:r>
      <w:r w:rsidRPr="008535B5">
        <w:rPr>
          <w:rStyle w:val="default"/>
          <w:rFonts w:cs="FrankRuehl" w:hint="cs"/>
          <w:sz w:val="24"/>
          <w:szCs w:val="24"/>
          <w:rtl/>
        </w:rPr>
        <w:t xml:space="preserve">[שם המוטב ובתאגיד מוטב </w:t>
      </w:r>
      <w:r w:rsidRPr="008535B5">
        <w:rPr>
          <w:rStyle w:val="default"/>
          <w:rFonts w:cs="FrankRuehl"/>
          <w:sz w:val="24"/>
          <w:szCs w:val="24"/>
          <w:rtl/>
        </w:rPr>
        <w:t>–</w:t>
      </w:r>
      <w:r w:rsidRPr="008535B5">
        <w:rPr>
          <w:rStyle w:val="default"/>
          <w:rFonts w:cs="FrankRuehl" w:hint="cs"/>
          <w:sz w:val="24"/>
          <w:szCs w:val="24"/>
          <w:rtl/>
        </w:rPr>
        <w:t xml:space="preserve"> שם התאגיד]</w:t>
      </w:r>
      <w:r>
        <w:rPr>
          <w:rStyle w:val="default"/>
          <w:rFonts w:cs="FrankRuehl" w:hint="cs"/>
          <w:rtl/>
        </w:rPr>
        <w:t xml:space="preserve">, בעל מס' זהות </w:t>
      </w:r>
      <w:r>
        <w:rPr>
          <w:rStyle w:val="default"/>
          <w:rFonts w:cs="FrankRuehl"/>
          <w:rtl/>
        </w:rPr>
        <w:fldChar w:fldCharType="begin">
          <w:ffData>
            <w:name w:val="Text24"/>
            <w:enabled/>
            <w:calcOnExit w:val="0"/>
            <w:textInput/>
          </w:ffData>
        </w:fldChar>
      </w:r>
      <w:bookmarkStart w:id="6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0145D" w:rsidRPr="008535B5">
        <w:rPr>
          <w:rFonts w:cs="FrankRuehl"/>
          <w:sz w:val="26"/>
          <w:szCs w:val="26"/>
        </w:rPr>
      </w:r>
      <w:r>
        <w:rPr>
          <w:rStyle w:val="default"/>
          <w:rFonts w:cs="FrankRuehl"/>
          <w:rtl/>
        </w:rPr>
        <w:fldChar w:fldCharType="separate"/>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sidR="0095218F">
        <w:rPr>
          <w:rStyle w:val="default"/>
          <w:rFonts w:cs="FrankRuehl"/>
          <w:rtl/>
        </w:rPr>
        <w:t> </w:t>
      </w:r>
      <w:r>
        <w:rPr>
          <w:rStyle w:val="default"/>
          <w:rFonts w:cs="FrankRuehl"/>
          <w:rtl/>
        </w:rPr>
        <w:fldChar w:fldCharType="end"/>
      </w:r>
      <w:bookmarkEnd w:id="63"/>
      <w:r>
        <w:rPr>
          <w:rStyle w:val="default"/>
          <w:rFonts w:cs="FrankRuehl" w:hint="cs"/>
          <w:rtl/>
        </w:rPr>
        <w:t xml:space="preserve"> מצהיר בזה כי:</w:t>
      </w:r>
    </w:p>
    <w:p w14:paraId="0B25E142" w14:textId="77777777" w:rsidR="008535B5" w:rsidRDefault="008535B5" w:rsidP="00CB011A">
      <w:pPr>
        <w:pStyle w:val="P00"/>
        <w:spacing w:before="72"/>
        <w:ind w:left="624" w:right="1134" w:hanging="624"/>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64"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0145D" w:rsidRPr="008535B5">
        <w:rPr>
          <w:rFonts w:cs="FrankRuehl"/>
          <w:sz w:val="26"/>
        </w:rPr>
      </w:r>
      <w:r>
        <w:rPr>
          <w:rStyle w:val="default"/>
          <w:rFonts w:cs="FrankRuehl"/>
          <w:rtl/>
        </w:rPr>
        <w:fldChar w:fldCharType="end"/>
      </w:r>
      <w:bookmarkEnd w:id="64"/>
      <w:r>
        <w:rPr>
          <w:rStyle w:val="default"/>
          <w:rFonts w:cs="FrankRuehl" w:hint="cs"/>
          <w:rtl/>
        </w:rPr>
        <w:tab/>
        <w:t xml:space="preserve">אני פועל </w:t>
      </w:r>
      <w:r w:rsidRPr="00CB011A">
        <w:rPr>
          <w:rStyle w:val="default"/>
          <w:rFonts w:cs="FrankRuehl" w:hint="cs"/>
          <w:sz w:val="20"/>
          <w:rtl/>
        </w:rPr>
        <w:t>בשביל</w:t>
      </w:r>
      <w:r>
        <w:rPr>
          <w:rStyle w:val="default"/>
          <w:rFonts w:cs="FrankRuehl" w:hint="cs"/>
          <w:rtl/>
        </w:rPr>
        <w:t xml:space="preserve"> עצמי ולא בשביל אחר ואין נהנה זולתי מפעולת קבלת תגמולי הביטוח/משיכת הכספים מהחשבון.</w:t>
      </w:r>
    </w:p>
    <w:p w14:paraId="473F6456" w14:textId="77777777" w:rsidR="008535B5" w:rsidRDefault="008535B5" w:rsidP="00CB011A">
      <w:pPr>
        <w:pStyle w:val="P00"/>
        <w:spacing w:before="72"/>
        <w:ind w:left="624" w:right="1134" w:hanging="624"/>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65"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0145D" w:rsidRPr="008535B5">
        <w:rPr>
          <w:rFonts w:cs="FrankRuehl"/>
          <w:sz w:val="26"/>
        </w:rPr>
      </w:r>
      <w:r>
        <w:rPr>
          <w:rStyle w:val="default"/>
          <w:rFonts w:cs="FrankRuehl"/>
          <w:rtl/>
        </w:rPr>
        <w:fldChar w:fldCharType="end"/>
      </w:r>
      <w:bookmarkEnd w:id="65"/>
      <w:r>
        <w:rPr>
          <w:rStyle w:val="default"/>
          <w:rFonts w:cs="FrankRuehl" w:hint="cs"/>
          <w:rtl/>
        </w:rPr>
        <w:tab/>
        <w:t>הנהנים מקבלת תגמולי הביטוח/משיכת הכספים מהחשבון הם:</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1782"/>
        <w:gridCol w:w="1967"/>
        <w:gridCol w:w="1782"/>
      </w:tblGrid>
      <w:tr w:rsidR="00CB011A" w:rsidRPr="004E175D" w14:paraId="2489BCA3" w14:textId="77777777" w:rsidTr="004E175D">
        <w:tc>
          <w:tcPr>
            <w:tcW w:w="2322" w:type="dxa"/>
            <w:shd w:val="clear" w:color="auto" w:fill="auto"/>
          </w:tcPr>
          <w:p w14:paraId="65F91C65"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שם</w:t>
            </w:r>
          </w:p>
        </w:tc>
        <w:tc>
          <w:tcPr>
            <w:tcW w:w="2322" w:type="dxa"/>
            <w:shd w:val="clear" w:color="auto" w:fill="auto"/>
          </w:tcPr>
          <w:p w14:paraId="20C330C6"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מס' זהות</w:t>
            </w:r>
            <w:r w:rsidRPr="004E175D">
              <w:rPr>
                <w:rStyle w:val="a6"/>
                <w:rFonts w:cs="FrankRuehl"/>
                <w:sz w:val="22"/>
                <w:szCs w:val="22"/>
                <w:rtl/>
              </w:rPr>
              <w:footnoteReference w:id="5"/>
            </w:r>
          </w:p>
        </w:tc>
        <w:tc>
          <w:tcPr>
            <w:tcW w:w="2322" w:type="dxa"/>
            <w:shd w:val="clear" w:color="auto" w:fill="auto"/>
          </w:tcPr>
          <w:p w14:paraId="7B32ECD9"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תאריך לידה/התאגדות</w:t>
            </w:r>
            <w:r w:rsidRPr="004E175D">
              <w:rPr>
                <w:rStyle w:val="a6"/>
                <w:rFonts w:cs="FrankRuehl"/>
                <w:sz w:val="22"/>
                <w:szCs w:val="22"/>
                <w:rtl/>
              </w:rPr>
              <w:footnoteReference w:id="6"/>
            </w:r>
          </w:p>
        </w:tc>
        <w:tc>
          <w:tcPr>
            <w:tcW w:w="2322" w:type="dxa"/>
            <w:shd w:val="clear" w:color="auto" w:fill="auto"/>
          </w:tcPr>
          <w:p w14:paraId="6BB547A0"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מען</w:t>
            </w:r>
            <w:r w:rsidRPr="004E175D">
              <w:rPr>
                <w:rStyle w:val="default"/>
                <w:rFonts w:cs="FrankRuehl" w:hint="cs"/>
                <w:sz w:val="22"/>
                <w:szCs w:val="22"/>
                <w:vertAlign w:val="superscript"/>
                <w:rtl/>
              </w:rPr>
              <w:t>5</w:t>
            </w:r>
          </w:p>
        </w:tc>
      </w:tr>
      <w:tr w:rsidR="00CB011A" w:rsidRPr="004E175D" w14:paraId="0933D9FF" w14:textId="77777777" w:rsidTr="004E175D">
        <w:tc>
          <w:tcPr>
            <w:tcW w:w="2322" w:type="dxa"/>
            <w:shd w:val="clear" w:color="auto" w:fill="auto"/>
          </w:tcPr>
          <w:p w14:paraId="53168843"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25"/>
                  <w:enabled/>
                  <w:calcOnExit w:val="0"/>
                  <w:textInput/>
                </w:ffData>
              </w:fldChar>
            </w:r>
            <w:bookmarkStart w:id="66" w:name="Text25"/>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66"/>
          </w:p>
        </w:tc>
        <w:tc>
          <w:tcPr>
            <w:tcW w:w="2322" w:type="dxa"/>
            <w:shd w:val="clear" w:color="auto" w:fill="auto"/>
          </w:tcPr>
          <w:p w14:paraId="22766462"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26"/>
                  <w:enabled/>
                  <w:calcOnExit w:val="0"/>
                  <w:textInput/>
                </w:ffData>
              </w:fldChar>
            </w:r>
            <w:bookmarkStart w:id="67" w:name="Text26"/>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67"/>
          </w:p>
        </w:tc>
        <w:tc>
          <w:tcPr>
            <w:tcW w:w="2322" w:type="dxa"/>
            <w:shd w:val="clear" w:color="auto" w:fill="auto"/>
          </w:tcPr>
          <w:p w14:paraId="32F5C89D"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27"/>
                  <w:enabled/>
                  <w:calcOnExit w:val="0"/>
                  <w:textInput/>
                </w:ffData>
              </w:fldChar>
            </w:r>
            <w:bookmarkStart w:id="68" w:name="Text27"/>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68"/>
          </w:p>
        </w:tc>
        <w:tc>
          <w:tcPr>
            <w:tcW w:w="2322" w:type="dxa"/>
            <w:shd w:val="clear" w:color="auto" w:fill="auto"/>
          </w:tcPr>
          <w:p w14:paraId="1A1DEDAE"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28"/>
                  <w:enabled/>
                  <w:calcOnExit w:val="0"/>
                  <w:textInput/>
                </w:ffData>
              </w:fldChar>
            </w:r>
            <w:bookmarkStart w:id="69" w:name="Text28"/>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69"/>
          </w:p>
        </w:tc>
      </w:tr>
      <w:tr w:rsidR="00CB011A" w:rsidRPr="004E175D" w14:paraId="35EB6E0E" w14:textId="77777777" w:rsidTr="004E175D">
        <w:tc>
          <w:tcPr>
            <w:tcW w:w="2322" w:type="dxa"/>
            <w:shd w:val="clear" w:color="auto" w:fill="auto"/>
          </w:tcPr>
          <w:p w14:paraId="253EBE71"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29"/>
                  <w:enabled/>
                  <w:calcOnExit w:val="0"/>
                  <w:textInput/>
                </w:ffData>
              </w:fldChar>
            </w:r>
            <w:bookmarkStart w:id="70" w:name="Text29"/>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0"/>
          </w:p>
        </w:tc>
        <w:tc>
          <w:tcPr>
            <w:tcW w:w="2322" w:type="dxa"/>
            <w:shd w:val="clear" w:color="auto" w:fill="auto"/>
          </w:tcPr>
          <w:p w14:paraId="731CAE5E"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0"/>
                  <w:enabled/>
                  <w:calcOnExit w:val="0"/>
                  <w:textInput/>
                </w:ffData>
              </w:fldChar>
            </w:r>
            <w:bookmarkStart w:id="71" w:name="Text30"/>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1"/>
          </w:p>
        </w:tc>
        <w:tc>
          <w:tcPr>
            <w:tcW w:w="2322" w:type="dxa"/>
            <w:shd w:val="clear" w:color="auto" w:fill="auto"/>
          </w:tcPr>
          <w:p w14:paraId="2E5A4AA1"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1"/>
                  <w:enabled/>
                  <w:calcOnExit w:val="0"/>
                  <w:textInput/>
                </w:ffData>
              </w:fldChar>
            </w:r>
            <w:bookmarkStart w:id="72" w:name="Text31"/>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2"/>
          </w:p>
        </w:tc>
        <w:tc>
          <w:tcPr>
            <w:tcW w:w="2322" w:type="dxa"/>
            <w:shd w:val="clear" w:color="auto" w:fill="auto"/>
          </w:tcPr>
          <w:p w14:paraId="58EDCD57"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2"/>
                  <w:enabled/>
                  <w:calcOnExit w:val="0"/>
                  <w:textInput/>
                </w:ffData>
              </w:fldChar>
            </w:r>
            <w:bookmarkStart w:id="73" w:name="Text32"/>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3"/>
          </w:p>
        </w:tc>
      </w:tr>
    </w:tbl>
    <w:p w14:paraId="23E9D4B2" w14:textId="77777777" w:rsidR="008535B5" w:rsidRDefault="00CB011A" w:rsidP="00CB011A">
      <w:pPr>
        <w:pStyle w:val="P00"/>
        <w:spacing w:before="72"/>
        <w:ind w:left="624" w:right="1134" w:hanging="624"/>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74"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0145D" w:rsidRPr="00CB011A">
        <w:rPr>
          <w:rFonts w:cs="FrankRuehl"/>
          <w:sz w:val="26"/>
        </w:rPr>
      </w:r>
      <w:r>
        <w:rPr>
          <w:rStyle w:val="default"/>
          <w:rFonts w:cs="FrankRuehl"/>
          <w:rtl/>
        </w:rPr>
        <w:fldChar w:fldCharType="end"/>
      </w:r>
      <w:bookmarkEnd w:id="74"/>
      <w:r>
        <w:rPr>
          <w:rStyle w:val="default"/>
          <w:rFonts w:cs="FrankRuehl" w:hint="cs"/>
          <w:rtl/>
        </w:rPr>
        <w:tab/>
        <w:t>בעלי השליטה בתאגיד הם (ימולא במקרה שבו המצהיר הוא תאגיד):</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438"/>
        <w:gridCol w:w="2438"/>
      </w:tblGrid>
      <w:tr w:rsidR="00CB011A" w:rsidRPr="004E175D" w14:paraId="5D7FAD8E" w14:textId="77777777" w:rsidTr="004E175D">
        <w:tc>
          <w:tcPr>
            <w:tcW w:w="3096" w:type="dxa"/>
            <w:shd w:val="clear" w:color="auto" w:fill="auto"/>
          </w:tcPr>
          <w:p w14:paraId="5C9180B0"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שם</w:t>
            </w:r>
          </w:p>
        </w:tc>
        <w:tc>
          <w:tcPr>
            <w:tcW w:w="3096" w:type="dxa"/>
            <w:shd w:val="clear" w:color="auto" w:fill="auto"/>
          </w:tcPr>
          <w:p w14:paraId="5502B97A"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מס' זהות</w:t>
            </w:r>
            <w:r w:rsidRPr="004E175D">
              <w:rPr>
                <w:rStyle w:val="default"/>
                <w:rFonts w:cs="FrankRuehl" w:hint="cs"/>
                <w:sz w:val="22"/>
                <w:szCs w:val="22"/>
                <w:vertAlign w:val="superscript"/>
                <w:rtl/>
              </w:rPr>
              <w:t>4</w:t>
            </w:r>
          </w:p>
        </w:tc>
        <w:tc>
          <w:tcPr>
            <w:tcW w:w="3096" w:type="dxa"/>
            <w:shd w:val="clear" w:color="auto" w:fill="auto"/>
          </w:tcPr>
          <w:p w14:paraId="6492597B"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E175D">
              <w:rPr>
                <w:rStyle w:val="default"/>
                <w:rFonts w:cs="FrankRuehl" w:hint="cs"/>
                <w:sz w:val="22"/>
                <w:szCs w:val="22"/>
                <w:rtl/>
              </w:rPr>
              <w:t>תאריך לידה</w:t>
            </w:r>
            <w:r w:rsidRPr="004E175D">
              <w:rPr>
                <w:rStyle w:val="default"/>
                <w:rFonts w:cs="FrankRuehl" w:hint="cs"/>
                <w:sz w:val="22"/>
                <w:szCs w:val="22"/>
                <w:vertAlign w:val="superscript"/>
                <w:rtl/>
              </w:rPr>
              <w:t>5</w:t>
            </w:r>
          </w:p>
        </w:tc>
      </w:tr>
      <w:tr w:rsidR="00CB011A" w:rsidRPr="004E175D" w14:paraId="5C18DC0F" w14:textId="77777777" w:rsidTr="004E175D">
        <w:tc>
          <w:tcPr>
            <w:tcW w:w="3096" w:type="dxa"/>
            <w:shd w:val="clear" w:color="auto" w:fill="auto"/>
          </w:tcPr>
          <w:p w14:paraId="063213AE"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3"/>
                  <w:enabled/>
                  <w:calcOnExit w:val="0"/>
                  <w:textInput/>
                </w:ffData>
              </w:fldChar>
            </w:r>
            <w:bookmarkStart w:id="75" w:name="Text33"/>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5"/>
          </w:p>
        </w:tc>
        <w:tc>
          <w:tcPr>
            <w:tcW w:w="3096" w:type="dxa"/>
            <w:shd w:val="clear" w:color="auto" w:fill="auto"/>
          </w:tcPr>
          <w:p w14:paraId="4A29ADB0"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4"/>
                  <w:enabled/>
                  <w:calcOnExit w:val="0"/>
                  <w:textInput/>
                </w:ffData>
              </w:fldChar>
            </w:r>
            <w:bookmarkStart w:id="76" w:name="Text34"/>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6"/>
          </w:p>
        </w:tc>
        <w:tc>
          <w:tcPr>
            <w:tcW w:w="3096" w:type="dxa"/>
            <w:shd w:val="clear" w:color="auto" w:fill="auto"/>
          </w:tcPr>
          <w:p w14:paraId="3BF90A9C"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5"/>
                  <w:enabled/>
                  <w:calcOnExit w:val="0"/>
                  <w:textInput/>
                </w:ffData>
              </w:fldChar>
            </w:r>
            <w:bookmarkStart w:id="77" w:name="Text35"/>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7"/>
          </w:p>
        </w:tc>
      </w:tr>
      <w:tr w:rsidR="00CB011A" w:rsidRPr="004E175D" w14:paraId="4373FE95" w14:textId="77777777" w:rsidTr="004E175D">
        <w:tc>
          <w:tcPr>
            <w:tcW w:w="3096" w:type="dxa"/>
            <w:shd w:val="clear" w:color="auto" w:fill="auto"/>
          </w:tcPr>
          <w:p w14:paraId="40BF200A"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6"/>
                  <w:enabled/>
                  <w:calcOnExit w:val="0"/>
                  <w:textInput/>
                </w:ffData>
              </w:fldChar>
            </w:r>
            <w:bookmarkStart w:id="78" w:name="Text36"/>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8"/>
          </w:p>
        </w:tc>
        <w:tc>
          <w:tcPr>
            <w:tcW w:w="3096" w:type="dxa"/>
            <w:shd w:val="clear" w:color="auto" w:fill="auto"/>
          </w:tcPr>
          <w:p w14:paraId="7F3CEB62"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7"/>
                  <w:enabled/>
                  <w:calcOnExit w:val="0"/>
                  <w:textInput/>
                </w:ffData>
              </w:fldChar>
            </w:r>
            <w:bookmarkStart w:id="79" w:name="Text37"/>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79"/>
          </w:p>
        </w:tc>
        <w:tc>
          <w:tcPr>
            <w:tcW w:w="3096" w:type="dxa"/>
            <w:shd w:val="clear" w:color="auto" w:fill="auto"/>
          </w:tcPr>
          <w:p w14:paraId="5F1F00F1" w14:textId="77777777" w:rsidR="00CB011A" w:rsidRPr="004E175D" w:rsidRDefault="00CB011A" w:rsidP="004E175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4E175D">
              <w:rPr>
                <w:rStyle w:val="default"/>
                <w:rFonts w:cs="FrankRuehl"/>
                <w:sz w:val="20"/>
                <w:szCs w:val="24"/>
                <w:rtl/>
              </w:rPr>
              <w:fldChar w:fldCharType="begin">
                <w:ffData>
                  <w:name w:val="Text38"/>
                  <w:enabled/>
                  <w:calcOnExit w:val="0"/>
                  <w:textInput/>
                </w:ffData>
              </w:fldChar>
            </w:r>
            <w:bookmarkStart w:id="80" w:name="Text38"/>
            <w:r w:rsidRPr="004E175D">
              <w:rPr>
                <w:rStyle w:val="default"/>
                <w:rFonts w:cs="FrankRuehl"/>
                <w:sz w:val="20"/>
                <w:szCs w:val="24"/>
                <w:rtl/>
              </w:rPr>
              <w:instrText xml:space="preserve"> </w:instrText>
            </w:r>
            <w:r w:rsidRPr="004E175D">
              <w:rPr>
                <w:rStyle w:val="default"/>
                <w:rFonts w:cs="FrankRuehl" w:hint="cs"/>
                <w:sz w:val="20"/>
                <w:szCs w:val="24"/>
              </w:rPr>
              <w:instrText>FORMTEXT</w:instrText>
            </w:r>
            <w:r w:rsidRPr="004E175D">
              <w:rPr>
                <w:rStyle w:val="default"/>
                <w:rFonts w:cs="FrankRuehl"/>
                <w:sz w:val="20"/>
                <w:szCs w:val="24"/>
                <w:rtl/>
              </w:rPr>
              <w:instrText xml:space="preserve"> </w:instrText>
            </w:r>
            <w:r w:rsidR="0070145D" w:rsidRPr="004E175D">
              <w:rPr>
                <w:rFonts w:cs="FrankRuehl"/>
                <w:szCs w:val="24"/>
              </w:rPr>
            </w:r>
            <w:r w:rsidRPr="004E175D">
              <w:rPr>
                <w:rStyle w:val="default"/>
                <w:rFonts w:cs="FrankRuehl"/>
                <w:sz w:val="20"/>
                <w:szCs w:val="24"/>
                <w:rtl/>
              </w:rPr>
              <w:fldChar w:fldCharType="separate"/>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0095218F" w:rsidRPr="004E175D">
              <w:rPr>
                <w:rStyle w:val="default"/>
                <w:rFonts w:cs="FrankRuehl"/>
                <w:sz w:val="20"/>
                <w:szCs w:val="24"/>
                <w:rtl/>
              </w:rPr>
              <w:t> </w:t>
            </w:r>
            <w:r w:rsidRPr="004E175D">
              <w:rPr>
                <w:rStyle w:val="default"/>
                <w:rFonts w:cs="FrankRuehl"/>
                <w:sz w:val="20"/>
                <w:szCs w:val="24"/>
                <w:rtl/>
              </w:rPr>
              <w:fldChar w:fldCharType="end"/>
            </w:r>
            <w:bookmarkEnd w:id="80"/>
          </w:p>
        </w:tc>
      </w:tr>
    </w:tbl>
    <w:p w14:paraId="53FA7C95" w14:textId="77777777" w:rsidR="00CB011A" w:rsidRDefault="00CB011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Style w:val="default"/>
          <w:rFonts w:cs="FrankRuehl" w:hint="cs"/>
          <w:rtl/>
        </w:rPr>
        <w:t>אני מתחייב להודיע על כל שינוי בפרטים שמסרתי לעיל.</w:t>
      </w:r>
    </w:p>
    <w:p w14:paraId="4B8A53E5" w14:textId="77777777" w:rsidR="00CB011A" w:rsidRDefault="00CB011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Style w:val="default"/>
          <w:rFonts w:cs="FrankRuehl" w:hint="cs"/>
          <w:rtl/>
        </w:rPr>
        <w:t>ידוע לי כי מסירת מידע כוזב, לרבות אי-מסירת עדכון של פרט החייב בדיווח, במטרה שלא יהיה דיווח או כדי לגרום לדיווח בלתי נכון לפי סעיף 7 לחוק איסור הלבנת הון, התש"ס-2000, מהווה עבירה פלילית.</w:t>
      </w:r>
    </w:p>
    <w:p w14:paraId="14C14406" w14:textId="77777777" w:rsidR="00CB011A" w:rsidRDefault="00CB011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bookmarkStart w:id="81" w:name="Text39"/>
    <w:p w14:paraId="555B46C3" w14:textId="77777777" w:rsidR="00CB011A" w:rsidRDefault="00CB011A" w:rsidP="00097991">
      <w:pPr>
        <w:pStyle w:val="footnote"/>
        <w:tabs>
          <w:tab w:val="center" w:pos="5670"/>
        </w:tabs>
        <w:spacing w:before="72"/>
        <w:ind w:left="0" w:right="1134"/>
        <w:rPr>
          <w:rStyle w:val="default"/>
          <w:rFonts w:cs="FrankRuehl" w:hint="cs"/>
          <w:rtl/>
        </w:rPr>
      </w:pPr>
      <w:r>
        <w:rPr>
          <w:rStyle w:val="default"/>
          <w:rFonts w:cs="FrankRuehl"/>
          <w:rtl/>
        </w:rPr>
        <w:fldChar w:fldCharType="begin">
          <w:ffData>
            <w:name w:val="Text3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0145D" w:rsidRPr="00CB011A">
        <w:rPr>
          <w:rFonts w:cs="FrankRuehl"/>
          <w:sz w:val="26"/>
          <w:szCs w:val="26"/>
        </w:rPr>
      </w:r>
      <w:r>
        <w:rPr>
          <w:rStyle w:val="default"/>
          <w:rFonts w:cs="FrankRuehl"/>
          <w:rtl/>
        </w:rPr>
        <w:fldChar w:fldCharType="separate"/>
      </w:r>
      <w:r w:rsidR="0095218F">
        <w:rPr>
          <w:rStyle w:val="default"/>
          <w:rFonts w:cs="FrankRuehl"/>
          <w:rtl/>
        </w:rPr>
        <w:t>תאריך</w:t>
      </w:r>
      <w:r>
        <w:rPr>
          <w:rStyle w:val="default"/>
          <w:rFonts w:cs="FrankRuehl"/>
          <w:rtl/>
        </w:rPr>
        <w:fldChar w:fldCharType="end"/>
      </w:r>
      <w:bookmarkEnd w:id="81"/>
      <w:r>
        <w:rPr>
          <w:rStyle w:val="default"/>
          <w:rFonts w:cs="FrankRuehl" w:hint="cs"/>
          <w:rtl/>
        </w:rPr>
        <w:tab/>
        <w:t>___________________</w:t>
      </w:r>
    </w:p>
    <w:p w14:paraId="29B6839A" w14:textId="77777777" w:rsidR="00CB011A" w:rsidRPr="00097991" w:rsidRDefault="00CB011A" w:rsidP="00097991">
      <w:pPr>
        <w:pStyle w:val="footnote"/>
        <w:tabs>
          <w:tab w:val="center" w:pos="5670"/>
        </w:tabs>
        <w:spacing w:before="72"/>
        <w:ind w:left="0" w:right="1134"/>
        <w:rPr>
          <w:rStyle w:val="default"/>
          <w:rFonts w:cs="FrankRuehl" w:hint="cs"/>
          <w:sz w:val="22"/>
          <w:szCs w:val="22"/>
          <w:rtl/>
        </w:rPr>
      </w:pPr>
      <w:r w:rsidRPr="00097991">
        <w:rPr>
          <w:rStyle w:val="default"/>
          <w:rFonts w:cs="FrankRuehl" w:hint="cs"/>
          <w:sz w:val="22"/>
          <w:szCs w:val="22"/>
          <w:rtl/>
        </w:rPr>
        <w:tab/>
        <w:t>חתימה</w:t>
      </w:r>
    </w:p>
    <w:p w14:paraId="59E37FD6" w14:textId="77777777" w:rsidR="00150A5F" w:rsidRDefault="00150A5F"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07AC2D3B" w14:textId="77777777" w:rsidR="00150A5F" w:rsidRPr="00E651C7" w:rsidRDefault="00150A5F" w:rsidP="00097991">
      <w:pPr>
        <w:pStyle w:val="medium2-header"/>
        <w:keepLines w:val="0"/>
        <w:spacing w:before="72"/>
        <w:ind w:left="0" w:right="1134"/>
        <w:rPr>
          <w:rFonts w:cs="FrankRuehl"/>
          <w:noProof/>
          <w:rtl/>
        </w:rPr>
      </w:pPr>
      <w:bookmarkStart w:id="82" w:name="med8"/>
      <w:bookmarkEnd w:id="82"/>
      <w:r w:rsidRPr="00E651C7">
        <w:rPr>
          <w:rFonts w:cs="FrankRuehl"/>
          <w:noProof/>
          <w:rtl/>
        </w:rPr>
        <w:t>תו</w:t>
      </w:r>
      <w:r w:rsidRPr="00E651C7">
        <w:rPr>
          <w:rFonts w:cs="FrankRuehl" w:hint="cs"/>
          <w:noProof/>
          <w:rtl/>
        </w:rPr>
        <w:t xml:space="preserve">ספת </w:t>
      </w:r>
      <w:r w:rsidR="00097991">
        <w:rPr>
          <w:rFonts w:cs="FrankRuehl" w:hint="cs"/>
          <w:noProof/>
          <w:rtl/>
        </w:rPr>
        <w:t>רביעית</w:t>
      </w:r>
    </w:p>
    <w:p w14:paraId="734FE6E7" w14:textId="77777777" w:rsidR="00150A5F" w:rsidRDefault="00150A5F" w:rsidP="00097991">
      <w:pPr>
        <w:pStyle w:val="P00"/>
        <w:spacing w:before="72"/>
        <w:ind w:left="0" w:right="1134"/>
        <w:jc w:val="center"/>
        <w:rPr>
          <w:rStyle w:val="default"/>
          <w:rFonts w:cs="FrankRuehl" w:hint="cs"/>
          <w:sz w:val="24"/>
          <w:szCs w:val="24"/>
          <w:rtl/>
        </w:rPr>
      </w:pPr>
      <w:r w:rsidRPr="00E651C7">
        <w:rPr>
          <w:rStyle w:val="default"/>
          <w:rFonts w:cs="FrankRuehl"/>
          <w:sz w:val="24"/>
          <w:szCs w:val="24"/>
          <w:rtl/>
        </w:rPr>
        <w:t>(ס</w:t>
      </w:r>
      <w:r w:rsidRPr="00E651C7">
        <w:rPr>
          <w:rStyle w:val="default"/>
          <w:rFonts w:cs="FrankRuehl" w:hint="cs"/>
          <w:sz w:val="24"/>
          <w:szCs w:val="24"/>
          <w:rtl/>
        </w:rPr>
        <w:t>עי</w:t>
      </w:r>
      <w:r w:rsidR="00097991">
        <w:rPr>
          <w:rStyle w:val="default"/>
          <w:rFonts w:cs="FrankRuehl" w:hint="cs"/>
          <w:sz w:val="24"/>
          <w:szCs w:val="24"/>
          <w:rtl/>
        </w:rPr>
        <w:t>פים 11(ב) ו-12(ב</w:t>
      </w:r>
      <w:r w:rsidRPr="00E651C7">
        <w:rPr>
          <w:rStyle w:val="default"/>
          <w:rFonts w:cs="FrankRuehl" w:hint="cs"/>
          <w:sz w:val="24"/>
          <w:szCs w:val="24"/>
          <w:rtl/>
        </w:rPr>
        <w:t>))</w:t>
      </w:r>
    </w:p>
    <w:p w14:paraId="5B5A2E24" w14:textId="77777777" w:rsidR="00097991" w:rsidRPr="00097991" w:rsidRDefault="00097991" w:rsidP="00097991">
      <w:pPr>
        <w:pStyle w:val="P00"/>
        <w:spacing w:before="72"/>
        <w:ind w:left="0" w:right="1134"/>
        <w:jc w:val="center"/>
        <w:rPr>
          <w:rStyle w:val="default"/>
          <w:rFonts w:cs="FrankRuehl" w:hint="cs"/>
          <w:b/>
          <w:bCs/>
          <w:sz w:val="22"/>
          <w:szCs w:val="22"/>
          <w:rtl/>
        </w:rPr>
      </w:pPr>
      <w:r w:rsidRPr="00097991">
        <w:rPr>
          <w:rStyle w:val="default"/>
          <w:rFonts w:cs="FrankRuehl" w:hint="cs"/>
          <w:b/>
          <w:bCs/>
          <w:sz w:val="22"/>
          <w:szCs w:val="22"/>
          <w:rtl/>
        </w:rPr>
        <w:t>רשימת פעולות שיכול שיראו כפעולות בלתי רגילות</w:t>
      </w:r>
    </w:p>
    <w:p w14:paraId="2DA90F98" w14:textId="77777777" w:rsidR="00150A5F"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פעילות שנראה כי מטרתה לעקוף את חובת הדיווח שנקבעה בסעיף 10 לצו איסור הלבנת הון (חובות זיהוי, דיווח וניהול רישומים של מבטחים, סוכני ביטוח וחברות מנהלות, למניעת הלבנת הון ומימון טרור), התשע"ז-2016 (להלן </w:t>
      </w:r>
      <w:r>
        <w:rPr>
          <w:rStyle w:val="default"/>
          <w:rFonts w:cs="FrankRuehl"/>
          <w:rtl/>
        </w:rPr>
        <w:t>–</w:t>
      </w:r>
      <w:r>
        <w:rPr>
          <w:rStyle w:val="default"/>
          <w:rFonts w:cs="FrankRuehl" w:hint="cs"/>
          <w:rtl/>
        </w:rPr>
        <w:t xml:space="preserve"> הצו);</w:t>
      </w:r>
    </w:p>
    <w:p w14:paraId="49C7FF01"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פעילות שנראה כי מטרתה לעקוף את חובות הזיהוי;</w:t>
      </w:r>
    </w:p>
    <w:p w14:paraId="188E9977"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נראה שבעל הפוליסה, המבוטח או העמית פועלים בשביל נהנה או שהמוטב פועל בשביל נהנה, בלי שהצהיר על כך;</w:t>
      </w:r>
    </w:p>
    <w:p w14:paraId="31A22460"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פעילות שבעטייה החליט הגוף המוסדי שלא לכרות את חוזה הביטוח או לבטלו או שלא לפתוח את החשבון או לסגור את החשבון, ממניעים של איסור הלבנת הון או איסור מימון טרור;</w:t>
      </w:r>
    </w:p>
    <w:p w14:paraId="345A4EEB"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פעילות שנראה כי נועדה להחליף פעילות של ארגון טרור מוכרז כהגדרתו בסעיף 2 לחוק המאבק בטרור;</w:t>
      </w:r>
    </w:p>
    <w:p w14:paraId="07925143"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פעילות הנראית חסרת היגיון עסקי או כלכלי, בנוגע לסוג חוזה הביטוח או לסוג קופת הגמל;</w:t>
      </w:r>
    </w:p>
    <w:p w14:paraId="13441A2F"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ביטול חוזה ביטוח חיים על ידי בעל הפוליסה או המבוטח או סגירת החשבון על ידי העמית מיד לאחר שבוצעה בו הפקדה בסכום מהותי, בלא סיבה נראית לעין;</w:t>
      </w:r>
    </w:p>
    <w:p w14:paraId="36AD424F" w14:textId="77777777" w:rsidR="00A70BE6" w:rsidRDefault="00A70BE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(8)</w:t>
      </w:r>
      <w:r>
        <w:rPr>
          <w:rStyle w:val="default"/>
          <w:rFonts w:cs="FrankRuehl" w:hint="cs"/>
          <w:rtl/>
        </w:rPr>
        <w:tab/>
      </w:r>
      <w:r w:rsidR="005068A6">
        <w:rPr>
          <w:rStyle w:val="default"/>
          <w:rFonts w:cs="FrankRuehl" w:hint="cs"/>
          <w:rtl/>
        </w:rPr>
        <w:t>הפעילות בחוזה ביטוח החיים או בחשבון בלתי אופיינית לבעל הפוליסה או למבוטח או לעמית, בלא סיבה נראית לעין;</w:t>
      </w:r>
    </w:p>
    <w:p w14:paraId="2FD5A43F" w14:textId="77777777" w:rsidR="005068A6" w:rsidRDefault="005068A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היקף פעילות יוצא דופן בחוזה ביטוח חיים או בחשבון, בלא סיבה נראית לעין;</w:t>
      </w:r>
    </w:p>
    <w:p w14:paraId="320ACCAB" w14:textId="77777777" w:rsidR="005068A6" w:rsidRDefault="005068A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הפקדות מרובות של דמי ביטוח בחוזה ביטוח חיים או של כספים בחשבון, בלא סיבה נראית לעין, על ידי אדם שאינו בעל הפוליסה, המבוטח, העמית או מיופה כוח;</w:t>
      </w:r>
    </w:p>
    <w:p w14:paraId="635A9668" w14:textId="77777777" w:rsidR="005068A6" w:rsidRDefault="005068A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הפקדת דמי ביטוח או כספים על ידי אותו אדם או מטעם אותו אדם הנוגע למספר חוזי ביטוח חיים או חשבונות שאין ביניהם קשר נראה לעין;</w:t>
      </w:r>
    </w:p>
    <w:p w14:paraId="25490F44" w14:textId="77777777" w:rsidR="005068A6" w:rsidRDefault="005068A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ניהול מספר חוזי ביטוח חיים או חשבונות אצל גוף מוסדי, שאינו מתיישב עם מאפייני בעל הפוליסה או המבוטח או העמית;</w:t>
      </w:r>
    </w:p>
    <w:p w14:paraId="7EDB645D" w14:textId="77777777" w:rsidR="005068A6" w:rsidRDefault="005068A6"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(13)</w:t>
      </w:r>
      <w:r>
        <w:rPr>
          <w:rStyle w:val="default"/>
          <w:rFonts w:cs="FrankRuehl" w:hint="cs"/>
          <w:rtl/>
        </w:rPr>
        <w:tab/>
      </w:r>
      <w:r w:rsidR="00D4773B">
        <w:rPr>
          <w:rStyle w:val="default"/>
          <w:rFonts w:cs="FrankRuehl" w:hint="cs"/>
          <w:rtl/>
        </w:rPr>
        <w:t>החזר הלוואה בסכום מהותי סמוך למועד קבלתה בלא סיבה נראית לעין;</w:t>
      </w:r>
    </w:p>
    <w:p w14:paraId="41A63A9F" w14:textId="77777777" w:rsidR="00D4773B" w:rsidRDefault="00D4773B"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החזר הלוואה בסכום מהותי במזומן, בלא סיבה נראית לעין;</w:t>
      </w:r>
    </w:p>
    <w:p w14:paraId="2123C2E6" w14:textId="77777777" w:rsidR="00D4773B" w:rsidRDefault="00D4773B"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(15)</w:t>
      </w:r>
      <w:r>
        <w:rPr>
          <w:rStyle w:val="default"/>
          <w:rFonts w:cs="FrankRuehl" w:hint="cs"/>
          <w:rtl/>
        </w:rPr>
        <w:tab/>
        <w:t>קבלת הלוואה בסכום מהותי סמוך למועד הפקדת סכום מהותי של דמי ביטוח בחוזה ביטוח חיים או כספים בחשבון;</w:t>
      </w:r>
    </w:p>
    <w:p w14:paraId="73F8C2ED" w14:textId="77777777" w:rsidR="00D4773B" w:rsidRDefault="00D4773B"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(16)</w:t>
      </w:r>
      <w:r>
        <w:rPr>
          <w:rStyle w:val="default"/>
          <w:rFonts w:cs="FrankRuehl" w:hint="cs"/>
          <w:rtl/>
        </w:rPr>
        <w:tab/>
        <w:t>קבלת הלוואה בסכום מהותי במזומן או בשיק שניתן להסבה;</w:t>
      </w:r>
    </w:p>
    <w:p w14:paraId="295AE1FB" w14:textId="77777777" w:rsidR="00D4773B" w:rsidRDefault="00D4773B"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(17)</w:t>
      </w:r>
      <w:r>
        <w:rPr>
          <w:rStyle w:val="default"/>
          <w:rFonts w:cs="FrankRuehl" w:hint="cs"/>
          <w:rtl/>
        </w:rPr>
        <w:tab/>
      </w:r>
      <w:r w:rsidR="00C56030">
        <w:rPr>
          <w:rStyle w:val="default"/>
          <w:rFonts w:cs="FrankRuehl" w:hint="cs"/>
          <w:rtl/>
        </w:rPr>
        <w:t>העברות שוטפות ממדינות או טריטוריות המנויות בתוספת הראשונה וכן ממדינות או טריטוריות אשר לפי הנחיית הממונה אין בהן חקיקה לעניין מניעת הלבנת הון ומניעת מימון טרור, והעברות אליהן;</w:t>
      </w:r>
    </w:p>
    <w:p w14:paraId="1E9C129B" w14:textId="77777777" w:rsidR="00C56030" w:rsidRDefault="00C56030"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(18)</w:t>
      </w:r>
      <w:r>
        <w:rPr>
          <w:rStyle w:val="default"/>
          <w:rFonts w:cs="FrankRuehl" w:hint="cs"/>
          <w:rtl/>
        </w:rPr>
        <w:tab/>
        <w:t>פעילות של ארגון שאינו למטרת רווח שאינה עולה בקנה אחד עם הפעילות של הארגון, ככל שידוע לגוף המוסדי;</w:t>
      </w:r>
    </w:p>
    <w:p w14:paraId="64829587" w14:textId="77777777" w:rsidR="00C56030" w:rsidRDefault="00C56030"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(19)</w:t>
      </w:r>
      <w:r>
        <w:rPr>
          <w:rStyle w:val="default"/>
          <w:rFonts w:cs="FrankRuehl" w:hint="cs"/>
          <w:rtl/>
        </w:rPr>
        <w:tab/>
        <w:t>התחמקות מהספקת מידע לצורכי זיהוי ואימות;</w:t>
      </w:r>
    </w:p>
    <w:p w14:paraId="00AF585A" w14:textId="77777777" w:rsidR="00C56030" w:rsidRDefault="00C56030"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(20)</w:t>
      </w:r>
      <w:r>
        <w:rPr>
          <w:rStyle w:val="default"/>
          <w:rFonts w:cs="FrankRuehl" w:hint="cs"/>
          <w:rtl/>
        </w:rPr>
        <w:tab/>
      </w:r>
      <w:r w:rsidR="00906C70">
        <w:rPr>
          <w:rStyle w:val="default"/>
          <w:rFonts w:cs="FrankRuehl" w:hint="cs"/>
          <w:rtl/>
        </w:rPr>
        <w:t>התקשרות בחוזה ביטוח חיים בסכום מהותי שבו המוטב למקרה חיים אינו המבוטח או קרוב ובלא סיבה נראית לעין;</w:t>
      </w:r>
    </w:p>
    <w:p w14:paraId="61DD3548" w14:textId="77777777" w:rsidR="00906C70" w:rsidRDefault="00906C70"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(21)</w:t>
      </w:r>
      <w:r>
        <w:rPr>
          <w:rStyle w:val="default"/>
          <w:rFonts w:cs="FrankRuehl" w:hint="cs"/>
          <w:rtl/>
        </w:rPr>
        <w:tab/>
      </w:r>
      <w:r w:rsidR="00A7177A">
        <w:rPr>
          <w:rStyle w:val="default"/>
          <w:rFonts w:cs="FrankRuehl" w:hint="cs"/>
          <w:rtl/>
        </w:rPr>
        <w:t>בעל פוליסה, מבוטח או עמית שהפקיד את דמי הביטוח בחוזה ביטוח חיים או כספים בחשבון, לפי העניין, בהוראת קבע מפקיד הפקדה חד-פעמית בסכום מהותי בלא סיבה נראית לעין;</w:t>
      </w:r>
    </w:p>
    <w:p w14:paraId="7E51FB06"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(22)</w:t>
      </w:r>
      <w:r>
        <w:rPr>
          <w:rStyle w:val="default"/>
          <w:rFonts w:cs="FrankRuehl" w:hint="cs"/>
          <w:rtl/>
        </w:rPr>
        <w:tab/>
        <w:t>שימוש באמצעי תשלום של צד ג' לתשלום דמי ביטוח בחוזה ביטוח חיים או להפקדת כספים בחשבון, בלא סיבה נראית לעין;</w:t>
      </w:r>
    </w:p>
    <w:p w14:paraId="2A1801C1"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(23)</w:t>
      </w:r>
      <w:r>
        <w:rPr>
          <w:rStyle w:val="default"/>
          <w:rFonts w:cs="FrankRuehl" w:hint="cs"/>
          <w:rtl/>
        </w:rPr>
        <w:tab/>
        <w:t>קביעת מוטב בלתי חוזר שאינו מוטב קרוב או מוטב שנקבע לפי זיקה או תאגיד בנקאי או גוף מוסדי, בלא סיבה נראית לעין;</w:t>
      </w:r>
    </w:p>
    <w:p w14:paraId="7608043B"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(24)</w:t>
      </w:r>
      <w:r>
        <w:rPr>
          <w:rStyle w:val="default"/>
          <w:rFonts w:cs="FrankRuehl" w:hint="cs"/>
          <w:rtl/>
        </w:rPr>
        <w:tab/>
        <w:t>הצהרה שניתנה לפי צו זה, שנחזית להיות בלתי נכונה.</w:t>
      </w:r>
    </w:p>
    <w:p w14:paraId="2C973156" w14:textId="77777777" w:rsidR="00A7177A" w:rsidRPr="00A7177A" w:rsidRDefault="00A7177A" w:rsidP="00A7177A">
      <w:pPr>
        <w:pStyle w:val="footnote"/>
        <w:tabs>
          <w:tab w:val="left" w:pos="624"/>
          <w:tab w:val="left" w:pos="1021"/>
          <w:tab w:val="left" w:pos="1474"/>
          <w:tab w:val="left" w:pos="1928"/>
          <w:tab w:val="left" w:pos="2381"/>
          <w:tab w:val="left" w:pos="2835"/>
          <w:tab w:val="right" w:leader="dot" w:pos="6259"/>
        </w:tabs>
        <w:spacing w:before="72"/>
        <w:ind w:left="624" w:right="1134"/>
        <w:rPr>
          <w:rStyle w:val="default"/>
          <w:rFonts w:cs="FrankRuehl" w:hint="cs"/>
          <w:b/>
          <w:bCs/>
          <w:sz w:val="22"/>
          <w:szCs w:val="22"/>
          <w:rtl/>
        </w:rPr>
      </w:pPr>
      <w:r w:rsidRPr="00A7177A">
        <w:rPr>
          <w:rStyle w:val="default"/>
          <w:rFonts w:cs="FrankRuehl" w:hint="cs"/>
          <w:b/>
          <w:bCs/>
          <w:sz w:val="22"/>
          <w:szCs w:val="22"/>
          <w:rtl/>
        </w:rPr>
        <w:t>לגבי דיווח של סוכני ביטוח יבוא בנוסף</w:t>
      </w:r>
    </w:p>
    <w:p w14:paraId="3F4C8B48"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ניהול כמה פוליסות ביטוח חיים עם רכיבי חיסכון אצל מבטחים שונים או חשבונות בקופות גמל אצל חברות מנהלות שונות, בצורה שאינה אופיינית לבעל הפוליסה, המבוטח או העמית;</w:t>
      </w:r>
    </w:p>
    <w:p w14:paraId="7688173B"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בקשה לעסקה בסכום מהותי, השונה מהעסקאות הרגילות שבדרך כלל מבוצעות על ידי אותו בעל פוליסה, מבוטח או עמית;</w:t>
      </w:r>
    </w:p>
    <w:p w14:paraId="5DF0169C" w14:textId="77777777" w:rsidR="00A7177A" w:rsidRDefault="00A7177A" w:rsidP="00A70BE6">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שימוש בסכום גבוה של מטבעות בעלי ערך נמוך לתשלום דמי הביטוח בחוזה ביטוח חיים או להפקדת כספים בחשבון.</w:t>
      </w:r>
    </w:p>
    <w:p w14:paraId="5EA05954" w14:textId="77777777" w:rsidR="00150A5F" w:rsidRDefault="00150A5F"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488FD29E" w14:textId="77777777" w:rsidR="00150A5F" w:rsidRPr="00E651C7" w:rsidRDefault="00150A5F" w:rsidP="00A7177A">
      <w:pPr>
        <w:pStyle w:val="medium2-header"/>
        <w:keepLines w:val="0"/>
        <w:spacing w:before="72"/>
        <w:ind w:left="0" w:right="1134"/>
        <w:rPr>
          <w:rFonts w:cs="FrankRuehl"/>
          <w:noProof/>
          <w:rtl/>
        </w:rPr>
      </w:pPr>
      <w:bookmarkStart w:id="83" w:name="med9"/>
      <w:bookmarkEnd w:id="83"/>
      <w:r w:rsidRPr="00E651C7">
        <w:rPr>
          <w:rFonts w:cs="FrankRuehl"/>
          <w:noProof/>
          <w:rtl/>
        </w:rPr>
        <w:t>תו</w:t>
      </w:r>
      <w:r w:rsidRPr="00E651C7">
        <w:rPr>
          <w:rFonts w:cs="FrankRuehl" w:hint="cs"/>
          <w:noProof/>
          <w:rtl/>
        </w:rPr>
        <w:t xml:space="preserve">ספת </w:t>
      </w:r>
      <w:r w:rsidR="00A7177A">
        <w:rPr>
          <w:rFonts w:cs="FrankRuehl" w:hint="cs"/>
          <w:noProof/>
          <w:rtl/>
        </w:rPr>
        <w:t>חמי</w:t>
      </w:r>
      <w:r w:rsidRPr="00E651C7">
        <w:rPr>
          <w:rFonts w:cs="FrankRuehl" w:hint="cs"/>
          <w:noProof/>
          <w:rtl/>
        </w:rPr>
        <w:t>שית</w:t>
      </w:r>
    </w:p>
    <w:p w14:paraId="508FCED7" w14:textId="77777777" w:rsidR="00150A5F" w:rsidRDefault="00150A5F" w:rsidP="00A7177A">
      <w:pPr>
        <w:pStyle w:val="P00"/>
        <w:spacing w:before="72"/>
        <w:ind w:left="0" w:right="1134"/>
        <w:jc w:val="center"/>
        <w:rPr>
          <w:rStyle w:val="default"/>
          <w:rFonts w:cs="FrankRuehl" w:hint="cs"/>
          <w:sz w:val="24"/>
          <w:szCs w:val="24"/>
          <w:rtl/>
        </w:rPr>
      </w:pPr>
      <w:r w:rsidRPr="00E651C7">
        <w:rPr>
          <w:rStyle w:val="default"/>
          <w:rFonts w:cs="FrankRuehl"/>
          <w:sz w:val="24"/>
          <w:szCs w:val="24"/>
          <w:rtl/>
        </w:rPr>
        <w:t>(ס</w:t>
      </w:r>
      <w:r w:rsidRPr="00E651C7">
        <w:rPr>
          <w:rStyle w:val="default"/>
          <w:rFonts w:cs="FrankRuehl" w:hint="cs"/>
          <w:sz w:val="24"/>
          <w:szCs w:val="24"/>
          <w:rtl/>
        </w:rPr>
        <w:t xml:space="preserve">עיף </w:t>
      </w:r>
      <w:r w:rsidR="00A7177A">
        <w:rPr>
          <w:rStyle w:val="default"/>
          <w:rFonts w:cs="FrankRuehl" w:hint="cs"/>
          <w:sz w:val="24"/>
          <w:szCs w:val="24"/>
          <w:rtl/>
        </w:rPr>
        <w:t>13(א)(1)(ה</w:t>
      </w:r>
      <w:r w:rsidRPr="00E651C7">
        <w:rPr>
          <w:rStyle w:val="default"/>
          <w:rFonts w:cs="FrankRuehl" w:hint="cs"/>
          <w:sz w:val="24"/>
          <w:szCs w:val="24"/>
          <w:rtl/>
        </w:rPr>
        <w:t>))</w:t>
      </w:r>
    </w:p>
    <w:p w14:paraId="37FEE6F9" w14:textId="77777777" w:rsidR="00A7177A" w:rsidRPr="00A7177A" w:rsidRDefault="00A7177A" w:rsidP="00A7177A">
      <w:pPr>
        <w:pStyle w:val="P00"/>
        <w:spacing w:before="72"/>
        <w:ind w:left="0" w:right="1134"/>
        <w:jc w:val="center"/>
        <w:rPr>
          <w:rStyle w:val="default"/>
          <w:rFonts w:cs="FrankRuehl" w:hint="cs"/>
          <w:b/>
          <w:bCs/>
          <w:sz w:val="22"/>
          <w:szCs w:val="22"/>
          <w:rtl/>
        </w:rPr>
      </w:pPr>
      <w:r w:rsidRPr="00A7177A">
        <w:rPr>
          <w:rStyle w:val="default"/>
          <w:rFonts w:cs="FrankRuehl" w:hint="cs"/>
          <w:b/>
          <w:bCs/>
          <w:sz w:val="22"/>
          <w:szCs w:val="22"/>
          <w:rtl/>
        </w:rPr>
        <w:t>סימול האירוע המזכה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6243"/>
      </w:tblGrid>
      <w:tr w:rsidR="0070145D" w:rsidRPr="004E175D" w14:paraId="6CF2C0B0" w14:textId="77777777" w:rsidTr="004E175D">
        <w:tc>
          <w:tcPr>
            <w:tcW w:w="0" w:type="auto"/>
            <w:shd w:val="clear" w:color="auto" w:fill="auto"/>
          </w:tcPr>
          <w:p w14:paraId="48EFA244" w14:textId="77777777" w:rsidR="0070145D" w:rsidRPr="004E175D" w:rsidRDefault="0070145D" w:rsidP="004E175D">
            <w:pPr>
              <w:pStyle w:val="footnote"/>
              <w:ind w:left="0"/>
              <w:jc w:val="center"/>
              <w:rPr>
                <w:rStyle w:val="default"/>
                <w:rFonts w:cs="FrankRuehl" w:hint="cs"/>
                <w:sz w:val="22"/>
                <w:szCs w:val="22"/>
                <w:rtl/>
              </w:rPr>
            </w:pPr>
            <w:r w:rsidRPr="004E175D">
              <w:rPr>
                <w:rStyle w:val="default"/>
                <w:rFonts w:cs="FrankRuehl" w:hint="cs"/>
                <w:sz w:val="22"/>
                <w:szCs w:val="22"/>
                <w:rtl/>
              </w:rPr>
              <w:t>מספר סידורי</w:t>
            </w:r>
          </w:p>
        </w:tc>
        <w:tc>
          <w:tcPr>
            <w:tcW w:w="0" w:type="auto"/>
            <w:shd w:val="clear" w:color="auto" w:fill="auto"/>
          </w:tcPr>
          <w:p w14:paraId="2C30F34E" w14:textId="77777777" w:rsidR="0070145D" w:rsidRPr="004E175D" w:rsidRDefault="0070145D" w:rsidP="004E175D">
            <w:pPr>
              <w:pStyle w:val="footnote"/>
              <w:ind w:left="0"/>
              <w:jc w:val="center"/>
              <w:rPr>
                <w:rStyle w:val="default"/>
                <w:rFonts w:cs="FrankRuehl" w:hint="cs"/>
                <w:sz w:val="22"/>
                <w:szCs w:val="22"/>
                <w:rtl/>
              </w:rPr>
            </w:pPr>
            <w:r w:rsidRPr="004E175D">
              <w:rPr>
                <w:rStyle w:val="default"/>
                <w:rFonts w:cs="FrankRuehl" w:hint="cs"/>
                <w:sz w:val="22"/>
                <w:szCs w:val="22"/>
                <w:rtl/>
              </w:rPr>
              <w:t>האירוע המזכה</w:t>
            </w:r>
          </w:p>
        </w:tc>
      </w:tr>
      <w:tr w:rsidR="0070145D" w:rsidRPr="004E175D" w14:paraId="58DE4C9C" w14:textId="77777777" w:rsidTr="004E175D">
        <w:tc>
          <w:tcPr>
            <w:tcW w:w="0" w:type="auto"/>
            <w:shd w:val="clear" w:color="auto" w:fill="auto"/>
          </w:tcPr>
          <w:p w14:paraId="37D71979" w14:textId="77777777" w:rsidR="0070145D" w:rsidRPr="004E175D" w:rsidRDefault="0070145D" w:rsidP="004E175D">
            <w:pPr>
              <w:pStyle w:val="footnote"/>
              <w:ind w:left="0"/>
              <w:jc w:val="center"/>
              <w:rPr>
                <w:rStyle w:val="default"/>
                <w:rFonts w:cs="FrankRuehl" w:hint="cs"/>
                <w:sz w:val="20"/>
                <w:szCs w:val="24"/>
                <w:rtl/>
              </w:rPr>
            </w:pPr>
            <w:r w:rsidRPr="004E175D">
              <w:rPr>
                <w:rStyle w:val="default"/>
                <w:rFonts w:cs="FrankRuehl" w:hint="cs"/>
                <w:sz w:val="20"/>
                <w:szCs w:val="24"/>
                <w:rtl/>
              </w:rPr>
              <w:t>(1)</w:t>
            </w:r>
          </w:p>
        </w:tc>
        <w:tc>
          <w:tcPr>
            <w:tcW w:w="0" w:type="auto"/>
            <w:shd w:val="clear" w:color="auto" w:fill="auto"/>
          </w:tcPr>
          <w:p w14:paraId="51F90269" w14:textId="77777777" w:rsidR="0070145D" w:rsidRPr="004E175D" w:rsidRDefault="0070145D" w:rsidP="004E175D">
            <w:pPr>
              <w:pStyle w:val="footnote"/>
              <w:ind w:left="0"/>
              <w:jc w:val="left"/>
              <w:rPr>
                <w:rStyle w:val="default"/>
                <w:rFonts w:cs="FrankRuehl" w:hint="cs"/>
                <w:sz w:val="20"/>
                <w:szCs w:val="24"/>
                <w:rtl/>
              </w:rPr>
            </w:pPr>
            <w:r w:rsidRPr="004E175D">
              <w:rPr>
                <w:rStyle w:val="default"/>
                <w:rFonts w:cs="FrankRuehl" w:hint="cs"/>
                <w:sz w:val="20"/>
                <w:szCs w:val="24"/>
                <w:rtl/>
              </w:rPr>
              <w:t>מוות</w:t>
            </w:r>
          </w:p>
        </w:tc>
      </w:tr>
      <w:tr w:rsidR="0070145D" w:rsidRPr="004E175D" w14:paraId="694B9265" w14:textId="77777777" w:rsidTr="004E175D">
        <w:tc>
          <w:tcPr>
            <w:tcW w:w="0" w:type="auto"/>
            <w:shd w:val="clear" w:color="auto" w:fill="auto"/>
          </w:tcPr>
          <w:p w14:paraId="632DEE09" w14:textId="77777777" w:rsidR="0070145D" w:rsidRPr="004E175D" w:rsidRDefault="0070145D" w:rsidP="004E175D">
            <w:pPr>
              <w:pStyle w:val="footnote"/>
              <w:ind w:left="0"/>
              <w:jc w:val="center"/>
              <w:rPr>
                <w:rStyle w:val="default"/>
                <w:rFonts w:cs="FrankRuehl" w:hint="cs"/>
                <w:sz w:val="20"/>
                <w:szCs w:val="24"/>
                <w:rtl/>
              </w:rPr>
            </w:pPr>
            <w:r w:rsidRPr="004E175D">
              <w:rPr>
                <w:rStyle w:val="default"/>
                <w:rFonts w:cs="FrankRuehl" w:hint="cs"/>
                <w:sz w:val="20"/>
                <w:szCs w:val="24"/>
                <w:rtl/>
              </w:rPr>
              <w:t>(2)</w:t>
            </w:r>
          </w:p>
        </w:tc>
        <w:tc>
          <w:tcPr>
            <w:tcW w:w="0" w:type="auto"/>
            <w:shd w:val="clear" w:color="auto" w:fill="auto"/>
          </w:tcPr>
          <w:p w14:paraId="7411C8A7" w14:textId="77777777" w:rsidR="0070145D" w:rsidRPr="004E175D" w:rsidRDefault="0070145D" w:rsidP="004E175D">
            <w:pPr>
              <w:pStyle w:val="footnote"/>
              <w:ind w:left="0"/>
              <w:jc w:val="left"/>
              <w:rPr>
                <w:rStyle w:val="default"/>
                <w:rFonts w:cs="FrankRuehl" w:hint="cs"/>
                <w:sz w:val="20"/>
                <w:szCs w:val="24"/>
                <w:rtl/>
              </w:rPr>
            </w:pPr>
            <w:r w:rsidRPr="004E175D">
              <w:rPr>
                <w:rStyle w:val="default"/>
                <w:rFonts w:cs="FrankRuehl" w:hint="cs"/>
                <w:sz w:val="20"/>
                <w:szCs w:val="24"/>
                <w:rtl/>
              </w:rPr>
              <w:t>תום תקופה</w:t>
            </w:r>
          </w:p>
        </w:tc>
      </w:tr>
      <w:tr w:rsidR="0070145D" w:rsidRPr="004E175D" w14:paraId="24123ACC" w14:textId="77777777" w:rsidTr="004E175D">
        <w:tc>
          <w:tcPr>
            <w:tcW w:w="0" w:type="auto"/>
            <w:shd w:val="clear" w:color="auto" w:fill="auto"/>
          </w:tcPr>
          <w:p w14:paraId="133C23E8" w14:textId="77777777" w:rsidR="0070145D" w:rsidRPr="004E175D" w:rsidRDefault="0070145D" w:rsidP="004E175D">
            <w:pPr>
              <w:pStyle w:val="footnote"/>
              <w:ind w:left="0"/>
              <w:jc w:val="center"/>
              <w:rPr>
                <w:rStyle w:val="default"/>
                <w:rFonts w:cs="FrankRuehl" w:hint="cs"/>
                <w:sz w:val="20"/>
                <w:szCs w:val="24"/>
                <w:rtl/>
              </w:rPr>
            </w:pPr>
            <w:r w:rsidRPr="004E175D">
              <w:rPr>
                <w:rStyle w:val="default"/>
                <w:rFonts w:cs="FrankRuehl" w:hint="cs"/>
                <w:sz w:val="20"/>
                <w:szCs w:val="24"/>
                <w:rtl/>
              </w:rPr>
              <w:t>(3)</w:t>
            </w:r>
          </w:p>
        </w:tc>
        <w:tc>
          <w:tcPr>
            <w:tcW w:w="0" w:type="auto"/>
            <w:shd w:val="clear" w:color="auto" w:fill="auto"/>
          </w:tcPr>
          <w:p w14:paraId="053A2E63" w14:textId="77777777" w:rsidR="0070145D" w:rsidRPr="004E175D" w:rsidRDefault="0070145D" w:rsidP="004E175D">
            <w:pPr>
              <w:pStyle w:val="footnote"/>
              <w:ind w:left="0"/>
              <w:jc w:val="left"/>
              <w:rPr>
                <w:rStyle w:val="default"/>
                <w:rFonts w:cs="FrankRuehl" w:hint="cs"/>
                <w:sz w:val="20"/>
                <w:szCs w:val="24"/>
                <w:rtl/>
              </w:rPr>
            </w:pPr>
            <w:r w:rsidRPr="004E175D">
              <w:rPr>
                <w:rStyle w:val="default"/>
                <w:rFonts w:cs="FrankRuehl" w:hint="cs"/>
                <w:sz w:val="20"/>
                <w:szCs w:val="24"/>
                <w:rtl/>
              </w:rPr>
              <w:t>פדיון מוקדם</w:t>
            </w:r>
          </w:p>
        </w:tc>
      </w:tr>
      <w:tr w:rsidR="0070145D" w:rsidRPr="004E175D" w14:paraId="15C0543D" w14:textId="77777777" w:rsidTr="004E175D">
        <w:tc>
          <w:tcPr>
            <w:tcW w:w="0" w:type="auto"/>
            <w:shd w:val="clear" w:color="auto" w:fill="auto"/>
          </w:tcPr>
          <w:p w14:paraId="6A666BBD" w14:textId="77777777" w:rsidR="0070145D" w:rsidRPr="004E175D" w:rsidRDefault="0070145D" w:rsidP="004E175D">
            <w:pPr>
              <w:pStyle w:val="footnote"/>
              <w:ind w:left="0"/>
              <w:jc w:val="center"/>
              <w:rPr>
                <w:rStyle w:val="default"/>
                <w:rFonts w:cs="FrankRuehl" w:hint="cs"/>
                <w:sz w:val="20"/>
                <w:szCs w:val="24"/>
                <w:rtl/>
              </w:rPr>
            </w:pPr>
            <w:r w:rsidRPr="004E175D">
              <w:rPr>
                <w:rStyle w:val="default"/>
                <w:rFonts w:cs="FrankRuehl" w:hint="cs"/>
                <w:sz w:val="20"/>
                <w:szCs w:val="24"/>
                <w:rtl/>
              </w:rPr>
              <w:t>(4)</w:t>
            </w:r>
          </w:p>
        </w:tc>
        <w:tc>
          <w:tcPr>
            <w:tcW w:w="0" w:type="auto"/>
            <w:shd w:val="clear" w:color="auto" w:fill="auto"/>
          </w:tcPr>
          <w:p w14:paraId="7640245F" w14:textId="77777777" w:rsidR="0070145D" w:rsidRPr="004E175D" w:rsidRDefault="0070145D" w:rsidP="004E175D">
            <w:pPr>
              <w:pStyle w:val="footnote"/>
              <w:ind w:left="0"/>
              <w:jc w:val="left"/>
              <w:rPr>
                <w:rStyle w:val="default"/>
                <w:rFonts w:cs="FrankRuehl" w:hint="cs"/>
                <w:sz w:val="20"/>
                <w:szCs w:val="24"/>
                <w:rtl/>
              </w:rPr>
            </w:pPr>
            <w:r w:rsidRPr="004E175D">
              <w:rPr>
                <w:rStyle w:val="default"/>
                <w:rFonts w:cs="FrankRuehl" w:hint="cs"/>
                <w:sz w:val="20"/>
                <w:szCs w:val="24"/>
                <w:rtl/>
              </w:rPr>
              <w:t>היוון קצבה</w:t>
            </w:r>
          </w:p>
        </w:tc>
      </w:tr>
      <w:tr w:rsidR="0070145D" w:rsidRPr="004E175D" w14:paraId="1462547D" w14:textId="77777777" w:rsidTr="004E175D">
        <w:tc>
          <w:tcPr>
            <w:tcW w:w="0" w:type="auto"/>
            <w:shd w:val="clear" w:color="auto" w:fill="auto"/>
          </w:tcPr>
          <w:p w14:paraId="0E6C683A" w14:textId="77777777" w:rsidR="0070145D" w:rsidRPr="004E175D" w:rsidRDefault="0070145D" w:rsidP="004E175D">
            <w:pPr>
              <w:pStyle w:val="footnote"/>
              <w:ind w:left="0"/>
              <w:jc w:val="center"/>
              <w:rPr>
                <w:rStyle w:val="default"/>
                <w:rFonts w:cs="FrankRuehl" w:hint="cs"/>
                <w:sz w:val="20"/>
                <w:szCs w:val="24"/>
                <w:rtl/>
              </w:rPr>
            </w:pPr>
            <w:r w:rsidRPr="004E175D">
              <w:rPr>
                <w:rStyle w:val="default"/>
                <w:rFonts w:cs="FrankRuehl" w:hint="cs"/>
                <w:sz w:val="20"/>
                <w:szCs w:val="24"/>
                <w:rtl/>
              </w:rPr>
              <w:t>(5)</w:t>
            </w:r>
          </w:p>
        </w:tc>
        <w:tc>
          <w:tcPr>
            <w:tcW w:w="0" w:type="auto"/>
            <w:shd w:val="clear" w:color="auto" w:fill="auto"/>
          </w:tcPr>
          <w:p w14:paraId="6FE73828" w14:textId="77777777" w:rsidR="0070145D" w:rsidRPr="004E175D" w:rsidRDefault="0070145D" w:rsidP="004E175D">
            <w:pPr>
              <w:pStyle w:val="footnote"/>
              <w:ind w:left="0"/>
              <w:jc w:val="left"/>
              <w:rPr>
                <w:rStyle w:val="default"/>
                <w:rFonts w:cs="FrankRuehl" w:hint="cs"/>
                <w:sz w:val="20"/>
                <w:szCs w:val="24"/>
                <w:rtl/>
              </w:rPr>
            </w:pPr>
            <w:r w:rsidRPr="004E175D">
              <w:rPr>
                <w:rStyle w:val="default"/>
                <w:rFonts w:cs="FrankRuehl" w:hint="cs"/>
                <w:sz w:val="20"/>
                <w:szCs w:val="24"/>
                <w:rtl/>
              </w:rPr>
              <w:t>אירוע מזכה אחר שנקבע בפוליסה תוך ציון האירוע</w:t>
            </w:r>
          </w:p>
        </w:tc>
      </w:tr>
    </w:tbl>
    <w:p w14:paraId="1B4FFFED" w14:textId="77777777" w:rsidR="00150A5F" w:rsidRPr="00150A5F" w:rsidRDefault="00150A5F"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6719E9A2" w14:textId="77777777" w:rsidR="00571AAA" w:rsidRPr="00150A5F" w:rsidRDefault="00571AA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6824D114" w14:textId="77777777" w:rsidR="00571AAA" w:rsidRDefault="0070145D" w:rsidP="0070145D">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ט' בניסן התשע"ז (5 באפריל 2017</w:t>
      </w:r>
      <w:r w:rsidR="00571AAA">
        <w:rPr>
          <w:rStyle w:val="default"/>
          <w:rFonts w:cs="FrankRuehl" w:hint="cs"/>
          <w:rtl/>
        </w:rPr>
        <w:t>)</w:t>
      </w:r>
      <w:r w:rsidR="00571AAA">
        <w:rPr>
          <w:rStyle w:val="default"/>
          <w:rFonts w:cs="FrankRuehl"/>
          <w:rtl/>
        </w:rPr>
        <w:tab/>
      </w:r>
      <w:r>
        <w:rPr>
          <w:rStyle w:val="default"/>
          <w:rFonts w:cs="FrankRuehl" w:hint="cs"/>
          <w:rtl/>
        </w:rPr>
        <w:t>משה כחלון</w:t>
      </w:r>
    </w:p>
    <w:p w14:paraId="6775D550" w14:textId="77777777" w:rsidR="00571AAA" w:rsidRDefault="00571AAA" w:rsidP="0070145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2E85513B" w14:textId="77777777" w:rsidR="00150A5F" w:rsidRPr="00150A5F" w:rsidRDefault="00150A5F"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4B89FEE1" w14:textId="77777777" w:rsidR="00571AAA" w:rsidRPr="00150A5F" w:rsidRDefault="00571AA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0803CB4B" w14:textId="77777777" w:rsidR="00571AAA" w:rsidRPr="00150A5F" w:rsidRDefault="00571AAA"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bookmarkStart w:id="84" w:name="LawPartEnd"/>
    </w:p>
    <w:bookmarkEnd w:id="84"/>
    <w:p w14:paraId="149AAFA6" w14:textId="77777777" w:rsidR="0095218F" w:rsidRDefault="0095218F" w:rsidP="00150A5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0D513E03" w14:textId="77777777" w:rsidR="0095218F" w:rsidRDefault="0095218F" w:rsidP="0095218F">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00C4B03E" w14:textId="77777777" w:rsidR="00B951D8" w:rsidRPr="0095218F" w:rsidRDefault="00B951D8" w:rsidP="0095218F">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David"/>
          <w:color w:val="0000FF"/>
          <w:szCs w:val="24"/>
          <w:u w:val="single"/>
          <w:rtl/>
        </w:rPr>
      </w:pPr>
    </w:p>
    <w:sectPr w:rsidR="00B951D8" w:rsidRPr="0095218F">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C926C" w14:textId="77777777" w:rsidR="001E4D93" w:rsidRDefault="001E4D93">
      <w:r>
        <w:separator/>
      </w:r>
    </w:p>
  </w:endnote>
  <w:endnote w:type="continuationSeparator" w:id="0">
    <w:p w14:paraId="33870FF8" w14:textId="77777777" w:rsidR="001E4D93" w:rsidRDefault="001E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4869" w14:textId="77777777" w:rsidR="007F5023" w:rsidRDefault="007F50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EFB657" w14:textId="77777777" w:rsidR="007F5023" w:rsidRDefault="007F50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330B6A" w14:textId="77777777" w:rsidR="007F5023" w:rsidRDefault="007F50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Z:\00000000000000000000000=2014------------------------\05-May\2014-05-28\LawsForHofit\02\017m1_009.doc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DCD7" w14:textId="77777777" w:rsidR="007F5023" w:rsidRDefault="007F50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5C6B">
      <w:rPr>
        <w:rFonts w:hAnsi="FrankRuehl" w:cs="FrankRuehl"/>
        <w:noProof/>
        <w:sz w:val="24"/>
        <w:szCs w:val="24"/>
        <w:rtl/>
      </w:rPr>
      <w:t>3</w:t>
    </w:r>
    <w:r>
      <w:rPr>
        <w:rFonts w:hAnsi="FrankRuehl" w:cs="FrankRuehl"/>
        <w:sz w:val="24"/>
        <w:szCs w:val="24"/>
        <w:rtl/>
      </w:rPr>
      <w:fldChar w:fldCharType="end"/>
    </w:r>
  </w:p>
  <w:p w14:paraId="14E8FDCC" w14:textId="77777777" w:rsidR="007F5023" w:rsidRDefault="007F50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5D3ED8" w14:textId="77777777" w:rsidR="007F5023" w:rsidRDefault="007F50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Z:\00000000000000000000000=2014------------------------\05-May\2014-05-28\LawsForHofit\02\017m1_009.doc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0B98" w14:textId="77777777" w:rsidR="001E4D93" w:rsidRDefault="001E4D93">
      <w:pPr>
        <w:spacing w:before="60" w:line="240" w:lineRule="auto"/>
        <w:ind w:right="1134"/>
      </w:pPr>
      <w:r>
        <w:separator/>
      </w:r>
    </w:p>
  </w:footnote>
  <w:footnote w:type="continuationSeparator" w:id="0">
    <w:p w14:paraId="79198949" w14:textId="77777777" w:rsidR="001E4D93" w:rsidRDefault="001E4D93">
      <w:pPr>
        <w:spacing w:before="60" w:line="240" w:lineRule="auto"/>
        <w:ind w:right="1134"/>
      </w:pPr>
      <w:r>
        <w:separator/>
      </w:r>
    </w:p>
  </w:footnote>
  <w:footnote w:id="1">
    <w:p w14:paraId="4AB65088" w14:textId="77777777" w:rsidR="00D86E88" w:rsidRDefault="007F5023" w:rsidP="00D86E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D86E88">
          <w:rPr>
            <w:rStyle w:val="Hyperlink"/>
            <w:rFonts w:cs="FrankRuehl" w:hint="cs"/>
            <w:rtl/>
          </w:rPr>
          <w:t>ק"ת תשע"ז מס' 7814</w:t>
        </w:r>
      </w:hyperlink>
      <w:r>
        <w:rPr>
          <w:rFonts w:cs="FrankRuehl" w:hint="cs"/>
          <w:rtl/>
        </w:rPr>
        <w:t xml:space="preserve"> מיום 18.5.2017 עמ' 1062.</w:t>
      </w:r>
    </w:p>
    <w:p w14:paraId="4F3C403B" w14:textId="77777777" w:rsidR="00AE5C6B" w:rsidRDefault="005A0D9A" w:rsidP="00AE5C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bookmarkStart w:id="0" w:name="_Hlk508891751"/>
      <w:r w:rsidR="00AE5C6B">
        <w:rPr>
          <w:rFonts w:cs="FrankRuehl"/>
          <w:rtl/>
        </w:rPr>
        <w:fldChar w:fldCharType="begin"/>
      </w:r>
      <w:r w:rsidR="00AE5C6B">
        <w:rPr>
          <w:rFonts w:cs="FrankRuehl"/>
          <w:rtl/>
        </w:rPr>
        <w:instrText xml:space="preserve"> </w:instrText>
      </w:r>
      <w:r w:rsidR="00AE5C6B">
        <w:rPr>
          <w:rFonts w:cs="FrankRuehl"/>
        </w:rPr>
        <w:instrText>HYPERLINK</w:instrText>
      </w:r>
      <w:r w:rsidR="00AE5C6B">
        <w:rPr>
          <w:rFonts w:cs="FrankRuehl"/>
          <w:rtl/>
        </w:rPr>
        <w:instrText xml:space="preserve"> "</w:instrText>
      </w:r>
      <w:r w:rsidR="00AE5C6B">
        <w:rPr>
          <w:rFonts w:cs="FrankRuehl"/>
        </w:rPr>
        <w:instrText>http://www.nevo.co.il/Law_word/law06/tak-7963.pdf</w:instrText>
      </w:r>
      <w:r w:rsidR="00AE5C6B">
        <w:rPr>
          <w:rFonts w:cs="FrankRuehl"/>
          <w:rtl/>
        </w:rPr>
        <w:instrText xml:space="preserve">" </w:instrText>
      </w:r>
      <w:r w:rsidR="001E4D93" w:rsidRPr="00AE5C6B">
        <w:rPr>
          <w:rFonts w:cs="FrankRuehl"/>
        </w:rPr>
      </w:r>
      <w:r w:rsidR="00AE5C6B">
        <w:rPr>
          <w:rFonts w:cs="FrankRuehl"/>
          <w:rtl/>
        </w:rPr>
        <w:fldChar w:fldCharType="separate"/>
      </w:r>
      <w:r w:rsidRPr="00AE5C6B">
        <w:rPr>
          <w:rStyle w:val="Hyperlink"/>
          <w:rFonts w:cs="FrankRuehl" w:hint="cs"/>
          <w:rtl/>
        </w:rPr>
        <w:t>ק"ת תשע"ח מס' 7963</w:t>
      </w:r>
      <w:r w:rsidR="00AE5C6B">
        <w:rPr>
          <w:rFonts w:cs="FrankRuehl"/>
          <w:rtl/>
        </w:rPr>
        <w:fldChar w:fldCharType="end"/>
      </w:r>
      <w:r>
        <w:rPr>
          <w:rFonts w:cs="FrankRuehl" w:hint="cs"/>
          <w:rtl/>
        </w:rPr>
        <w:t xml:space="preserve"> מיום 13.3.2018 עמ' 1080 </w:t>
      </w:r>
      <w:r>
        <w:rPr>
          <w:rFonts w:cs="FrankRuehl"/>
          <w:rtl/>
        </w:rPr>
        <w:t>–</w:t>
      </w:r>
      <w:r>
        <w:rPr>
          <w:rFonts w:cs="FrankRuehl" w:hint="cs"/>
          <w:rtl/>
        </w:rPr>
        <w:t xml:space="preserve"> צו תשע"ח-2018.</w:t>
      </w:r>
      <w:bookmarkEnd w:id="0"/>
    </w:p>
  </w:footnote>
  <w:footnote w:id="2">
    <w:p w14:paraId="5578F492" w14:textId="77777777" w:rsidR="008A28BB" w:rsidRDefault="008A28BB" w:rsidP="008A28BB">
      <w:pPr>
        <w:pStyle w:val="a5"/>
        <w:spacing w:before="72" w:line="240" w:lineRule="auto"/>
        <w:ind w:right="1134"/>
        <w:rPr>
          <w:rFonts w:hint="cs"/>
        </w:rPr>
      </w:pPr>
      <w:r>
        <w:rPr>
          <w:rStyle w:val="a6"/>
        </w:rPr>
        <w:footnoteRef/>
      </w:r>
      <w:r w:rsidRPr="008A28BB">
        <w:rPr>
          <w:rFonts w:cs="FrankRuehl"/>
          <w:sz w:val="22"/>
          <w:szCs w:val="22"/>
          <w:rtl/>
        </w:rPr>
        <w:t xml:space="preserve"> </w:t>
      </w:r>
      <w:r w:rsidRPr="008A28BB">
        <w:rPr>
          <w:rFonts w:cs="FrankRuehl" w:hint="cs"/>
          <w:sz w:val="22"/>
          <w:szCs w:val="22"/>
          <w:rtl/>
        </w:rPr>
        <w:t>מחק את המיותר.</w:t>
      </w:r>
    </w:p>
  </w:footnote>
  <w:footnote w:id="3">
    <w:p w14:paraId="1C4B566A" w14:textId="77777777" w:rsidR="008A28BB" w:rsidRDefault="008A28BB" w:rsidP="008A28BB">
      <w:pPr>
        <w:pStyle w:val="a5"/>
        <w:spacing w:before="72" w:line="240" w:lineRule="auto"/>
        <w:ind w:right="1134"/>
        <w:rPr>
          <w:rFonts w:hint="cs"/>
          <w:rtl/>
        </w:rPr>
      </w:pPr>
      <w:r>
        <w:rPr>
          <w:rStyle w:val="a6"/>
        </w:rPr>
        <w:footnoteRef/>
      </w:r>
      <w:r w:rsidRPr="008A28BB">
        <w:rPr>
          <w:rFonts w:cs="FrankRuehl"/>
          <w:sz w:val="22"/>
          <w:szCs w:val="22"/>
          <w:rtl/>
        </w:rPr>
        <w:t xml:space="preserve"> </w:t>
      </w:r>
      <w:r w:rsidRPr="008A28BB">
        <w:rPr>
          <w:rFonts w:cs="FrankRuehl" w:hint="cs"/>
          <w:sz w:val="22"/>
          <w:szCs w:val="22"/>
          <w:rtl/>
        </w:rPr>
        <w:t>לרבות שם המדינה שבה הוצא מסמך הזיהוי.</w:t>
      </w:r>
    </w:p>
  </w:footnote>
  <w:footnote w:id="4">
    <w:p w14:paraId="113EDE07" w14:textId="77777777" w:rsidR="008A28BB" w:rsidRDefault="008A28BB" w:rsidP="008A28BB">
      <w:pPr>
        <w:pStyle w:val="a5"/>
        <w:spacing w:before="72" w:line="240" w:lineRule="auto"/>
        <w:ind w:right="1134"/>
        <w:rPr>
          <w:rFonts w:hint="cs"/>
          <w:rtl/>
        </w:rPr>
      </w:pPr>
      <w:r>
        <w:rPr>
          <w:rStyle w:val="a6"/>
        </w:rPr>
        <w:footnoteRef/>
      </w:r>
      <w:r w:rsidRPr="008A28BB">
        <w:rPr>
          <w:rFonts w:cs="FrankRuehl"/>
          <w:sz w:val="22"/>
          <w:szCs w:val="22"/>
          <w:rtl/>
        </w:rPr>
        <w:t xml:space="preserve"> </w:t>
      </w:r>
      <w:r w:rsidRPr="008A28BB">
        <w:rPr>
          <w:rFonts w:cs="FrankRuehl" w:hint="cs"/>
          <w:sz w:val="22"/>
          <w:szCs w:val="22"/>
          <w:rtl/>
        </w:rPr>
        <w:t>ימולא אם חסר שם או מספר זהות.</w:t>
      </w:r>
    </w:p>
  </w:footnote>
  <w:footnote w:id="5">
    <w:p w14:paraId="33D86AE4" w14:textId="77777777" w:rsidR="00CB011A" w:rsidRDefault="00CB011A" w:rsidP="00CB011A">
      <w:pPr>
        <w:pStyle w:val="a5"/>
        <w:spacing w:before="72" w:line="240" w:lineRule="auto"/>
        <w:ind w:right="1134"/>
        <w:rPr>
          <w:rFonts w:hint="cs"/>
          <w:rtl/>
        </w:rPr>
      </w:pPr>
      <w:r>
        <w:rPr>
          <w:rStyle w:val="a6"/>
        </w:rPr>
        <w:footnoteRef/>
      </w:r>
      <w:r w:rsidRPr="008A28BB">
        <w:rPr>
          <w:rFonts w:cs="FrankRuehl"/>
          <w:sz w:val="22"/>
          <w:szCs w:val="22"/>
          <w:rtl/>
        </w:rPr>
        <w:t xml:space="preserve"> </w:t>
      </w:r>
      <w:r w:rsidRPr="008A28BB">
        <w:rPr>
          <w:rFonts w:cs="FrankRuehl" w:hint="cs"/>
          <w:sz w:val="22"/>
          <w:szCs w:val="22"/>
          <w:rtl/>
        </w:rPr>
        <w:t>לרבות שם המדינה שבה הוצא מסמך הזיהוי.</w:t>
      </w:r>
    </w:p>
  </w:footnote>
  <w:footnote w:id="6">
    <w:p w14:paraId="10897716" w14:textId="77777777" w:rsidR="00CB011A" w:rsidRDefault="00CB011A" w:rsidP="00CB011A">
      <w:pPr>
        <w:pStyle w:val="a5"/>
        <w:spacing w:before="72" w:line="240" w:lineRule="auto"/>
        <w:ind w:right="1134"/>
        <w:rPr>
          <w:rFonts w:hint="cs"/>
          <w:rtl/>
        </w:rPr>
      </w:pPr>
      <w:r>
        <w:rPr>
          <w:rStyle w:val="a6"/>
        </w:rPr>
        <w:footnoteRef/>
      </w:r>
      <w:r w:rsidRPr="008A28BB">
        <w:rPr>
          <w:rFonts w:cs="FrankRuehl"/>
          <w:sz w:val="22"/>
          <w:szCs w:val="22"/>
          <w:rtl/>
        </w:rPr>
        <w:t xml:space="preserve"> </w:t>
      </w:r>
      <w:r w:rsidRPr="008A28BB">
        <w:rPr>
          <w:rFonts w:cs="FrankRuehl" w:hint="cs"/>
          <w:sz w:val="22"/>
          <w:szCs w:val="22"/>
          <w:rtl/>
        </w:rPr>
        <w:t>ימולא אם חסר שם או מספר זהות.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D352" w14:textId="77777777" w:rsidR="007F5023" w:rsidRDefault="007F50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מבטח וסוכן ביטוח), תשס"ב- 2001</w:t>
    </w:r>
  </w:p>
  <w:p w14:paraId="4F94D27F" w14:textId="77777777" w:rsidR="007F5023" w:rsidRDefault="007F50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5C2695" w14:textId="77777777" w:rsidR="007F5023" w:rsidRDefault="007F502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DE0A" w14:textId="77777777" w:rsidR="007F5023" w:rsidRDefault="007F5023" w:rsidP="009F7A35">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צו איסור הלבנת הון (חובות זיהוי, דיווח וניהול רישומים של מבטח</w:t>
    </w:r>
    <w:r>
      <w:rPr>
        <w:rFonts w:hAnsi="FrankRuehl" w:cs="FrankRuehl" w:hint="cs"/>
        <w:color w:val="000000"/>
        <w:sz w:val="28"/>
        <w:szCs w:val="28"/>
        <w:rtl/>
      </w:rPr>
      <w:t>ים,</w:t>
    </w:r>
    <w:r>
      <w:rPr>
        <w:rFonts w:hAnsi="FrankRuehl" w:cs="FrankRuehl"/>
        <w:color w:val="000000"/>
        <w:sz w:val="28"/>
        <w:szCs w:val="28"/>
        <w:rtl/>
      </w:rPr>
      <w:t xml:space="preserve"> סוכ</w:t>
    </w:r>
    <w:r>
      <w:rPr>
        <w:rFonts w:hAnsi="FrankRuehl" w:cs="FrankRuehl" w:hint="cs"/>
        <w:color w:val="000000"/>
        <w:sz w:val="28"/>
        <w:szCs w:val="28"/>
        <w:rtl/>
      </w:rPr>
      <w:t>ני</w:t>
    </w:r>
    <w:r>
      <w:rPr>
        <w:rFonts w:hAnsi="FrankRuehl" w:cs="FrankRuehl"/>
        <w:color w:val="000000"/>
        <w:sz w:val="28"/>
        <w:szCs w:val="28"/>
        <w:rtl/>
      </w:rPr>
      <w:t xml:space="preserve"> ביטוח</w:t>
    </w:r>
    <w:r>
      <w:rPr>
        <w:rFonts w:hAnsi="FrankRuehl" w:cs="FrankRuehl" w:hint="cs"/>
        <w:color w:val="000000"/>
        <w:sz w:val="28"/>
        <w:szCs w:val="28"/>
        <w:rtl/>
      </w:rPr>
      <w:t xml:space="preserve"> וחברות מנהלות, למניעת הלבנת הון ומימון טרור</w:t>
    </w:r>
    <w:r>
      <w:rPr>
        <w:rFonts w:hAnsi="FrankRuehl" w:cs="FrankRuehl"/>
        <w:color w:val="000000"/>
        <w:sz w:val="28"/>
        <w:szCs w:val="28"/>
        <w:rtl/>
      </w:rPr>
      <w:t xml:space="preserve">), </w:t>
    </w:r>
    <w:r>
      <w:rPr>
        <w:rFonts w:hAnsi="FrankRuehl" w:cs="FrankRuehl" w:hint="cs"/>
        <w:color w:val="000000"/>
        <w:sz w:val="28"/>
        <w:szCs w:val="28"/>
        <w:rtl/>
      </w:rPr>
      <w:t>תשע"ז-2017</w:t>
    </w:r>
  </w:p>
  <w:p w14:paraId="6AECD8E2" w14:textId="77777777" w:rsidR="007F5023" w:rsidRDefault="007F50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49393C" w14:textId="77777777" w:rsidR="007F5023" w:rsidRDefault="007F502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29A8"/>
    <w:rsid w:val="00070FEC"/>
    <w:rsid w:val="00097991"/>
    <w:rsid w:val="000B38D4"/>
    <w:rsid w:val="00106514"/>
    <w:rsid w:val="001359A2"/>
    <w:rsid w:val="00150A5F"/>
    <w:rsid w:val="00170D4B"/>
    <w:rsid w:val="00172CA8"/>
    <w:rsid w:val="001760A1"/>
    <w:rsid w:val="001963B6"/>
    <w:rsid w:val="001A5097"/>
    <w:rsid w:val="001E4D93"/>
    <w:rsid w:val="00207902"/>
    <w:rsid w:val="0022179F"/>
    <w:rsid w:val="00237815"/>
    <w:rsid w:val="00287E20"/>
    <w:rsid w:val="002B25D0"/>
    <w:rsid w:val="002F51D2"/>
    <w:rsid w:val="00306E26"/>
    <w:rsid w:val="003501E9"/>
    <w:rsid w:val="003D386F"/>
    <w:rsid w:val="003D7D2E"/>
    <w:rsid w:val="004335C6"/>
    <w:rsid w:val="0047631D"/>
    <w:rsid w:val="004E175D"/>
    <w:rsid w:val="005068A6"/>
    <w:rsid w:val="00551101"/>
    <w:rsid w:val="00571AAA"/>
    <w:rsid w:val="00585E77"/>
    <w:rsid w:val="005A0D9A"/>
    <w:rsid w:val="006C4AF6"/>
    <w:rsid w:val="0070145D"/>
    <w:rsid w:val="00766450"/>
    <w:rsid w:val="007A538B"/>
    <w:rsid w:val="007B6E54"/>
    <w:rsid w:val="007F5023"/>
    <w:rsid w:val="0082321B"/>
    <w:rsid w:val="008535B5"/>
    <w:rsid w:val="008829A8"/>
    <w:rsid w:val="008A16EB"/>
    <w:rsid w:val="008A28BB"/>
    <w:rsid w:val="008D0E24"/>
    <w:rsid w:val="008D4B41"/>
    <w:rsid w:val="008F2B30"/>
    <w:rsid w:val="00906C70"/>
    <w:rsid w:val="0095218F"/>
    <w:rsid w:val="00964BDA"/>
    <w:rsid w:val="00965736"/>
    <w:rsid w:val="00967698"/>
    <w:rsid w:val="00974336"/>
    <w:rsid w:val="009F7A35"/>
    <w:rsid w:val="00A16529"/>
    <w:rsid w:val="00A70BE6"/>
    <w:rsid w:val="00A7177A"/>
    <w:rsid w:val="00AE5C6B"/>
    <w:rsid w:val="00B951D8"/>
    <w:rsid w:val="00BA554F"/>
    <w:rsid w:val="00BC4EEB"/>
    <w:rsid w:val="00BE18EC"/>
    <w:rsid w:val="00BE741F"/>
    <w:rsid w:val="00C517E7"/>
    <w:rsid w:val="00C56030"/>
    <w:rsid w:val="00C605A8"/>
    <w:rsid w:val="00CB011A"/>
    <w:rsid w:val="00D04DC4"/>
    <w:rsid w:val="00D068E3"/>
    <w:rsid w:val="00D4773B"/>
    <w:rsid w:val="00D77C5F"/>
    <w:rsid w:val="00D86E88"/>
    <w:rsid w:val="00D91F22"/>
    <w:rsid w:val="00DB18BE"/>
    <w:rsid w:val="00E577F8"/>
    <w:rsid w:val="00E651C7"/>
    <w:rsid w:val="00EC4B06"/>
    <w:rsid w:val="00F23EDB"/>
    <w:rsid w:val="00F71C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FC9601"/>
  <w15:chartTrackingRefBased/>
  <w15:docId w15:val="{DA991CE6-4028-4D56-A138-BB7AAA9D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8A28B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5A0D9A"/>
    <w:rPr>
      <w:color w:val="808080"/>
      <w:shd w:val="clear" w:color="auto" w:fill="E6E6E6"/>
    </w:rPr>
  </w:style>
  <w:style w:type="character" w:customStyle="1" w:styleId="P000">
    <w:name w:val="P00 תו"/>
    <w:link w:val="P00"/>
    <w:rsid w:val="005A0D9A"/>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6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96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63.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6888</Words>
  <Characters>39262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46058</CharactersWithSpaces>
  <SharedDoc>false</SharedDoc>
  <HLinks>
    <vt:vector size="234" baseType="variant">
      <vt:variant>
        <vt:i4>393283</vt:i4>
      </vt:variant>
      <vt:variant>
        <vt:i4>338</vt:i4>
      </vt:variant>
      <vt:variant>
        <vt:i4>0</vt:i4>
      </vt:variant>
      <vt:variant>
        <vt:i4>5</vt:i4>
      </vt:variant>
      <vt:variant>
        <vt:lpwstr>http://www.nevo.co.il/advertisements/nevo-100.doc</vt:lpwstr>
      </vt:variant>
      <vt:variant>
        <vt:lpwstr/>
      </vt:variant>
      <vt:variant>
        <vt:i4>7864322</vt:i4>
      </vt:variant>
      <vt:variant>
        <vt:i4>204</vt:i4>
      </vt:variant>
      <vt:variant>
        <vt:i4>0</vt:i4>
      </vt:variant>
      <vt:variant>
        <vt:i4>5</vt:i4>
      </vt:variant>
      <vt:variant>
        <vt:lpwstr>http://www.nevo.co.il/Law_word/law06/tak-7963.pdf</vt:lpwstr>
      </vt:variant>
      <vt:variant>
        <vt:lpwstr/>
      </vt:variant>
      <vt:variant>
        <vt:i4>7864322</vt:i4>
      </vt:variant>
      <vt:variant>
        <vt:i4>201</vt:i4>
      </vt:variant>
      <vt:variant>
        <vt:i4>0</vt:i4>
      </vt:variant>
      <vt:variant>
        <vt:i4>5</vt:i4>
      </vt:variant>
      <vt:variant>
        <vt:lpwstr>http://www.nevo.co.il/Law_word/law06/tak-7963.pdf</vt:lpwstr>
      </vt:variant>
      <vt:variant>
        <vt:lpwstr/>
      </vt:variant>
      <vt:variant>
        <vt:i4>7864322</vt:i4>
      </vt:variant>
      <vt:variant>
        <vt:i4>198</vt:i4>
      </vt:variant>
      <vt:variant>
        <vt:i4>0</vt:i4>
      </vt:variant>
      <vt:variant>
        <vt:i4>5</vt:i4>
      </vt:variant>
      <vt:variant>
        <vt:lpwstr>http://www.nevo.co.il/Law_word/law06/tak-7963.pdf</vt:lpwstr>
      </vt:variant>
      <vt:variant>
        <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7864322</vt:i4>
      </vt:variant>
      <vt:variant>
        <vt:i4>3</vt:i4>
      </vt:variant>
      <vt:variant>
        <vt:i4>0</vt:i4>
      </vt:variant>
      <vt:variant>
        <vt:i4>5</vt:i4>
      </vt:variant>
      <vt:variant>
        <vt:lpwstr>http://www.nevo.co.il/Law_word/law06/tak-7963.pdf</vt:lpwstr>
      </vt:variant>
      <vt:variant>
        <vt:lpwstr/>
      </vt:variant>
      <vt:variant>
        <vt:i4>8323076</vt:i4>
      </vt:variant>
      <vt:variant>
        <vt:i4>0</vt:i4>
      </vt:variant>
      <vt:variant>
        <vt:i4>0</vt:i4>
      </vt:variant>
      <vt:variant>
        <vt:i4>5</vt:i4>
      </vt:variant>
      <vt:variant>
        <vt:lpwstr>http://www.nevo.co.il/Law_word/law06/tak-7814.pdf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איסור הלבנת הון</vt:lpwstr>
  </property>
  <property fmtid="{D5CDD505-2E9C-101B-9397-08002B2CF9AE}" pid="4" name="LAWNAME">
    <vt:lpwstr>צו איסור הלבנת הון (חובות זיהוי, דיווח וניהול רישומים של מבטחים, סוכני ביטוח וחברות מנהלות, למניעת הלבנת הון ומימון טרור), תשע"ז-2017</vt:lpwstr>
  </property>
  <property fmtid="{D5CDD505-2E9C-101B-9397-08002B2CF9AE}" pid="5" name="LAWNUMBER">
    <vt:lpwstr>0610</vt:lpwstr>
  </property>
  <property fmtid="{D5CDD505-2E9C-101B-9397-08002B2CF9AE}" pid="6" name="TYPE">
    <vt:lpwstr>01</vt:lpwstr>
  </property>
  <property fmtid="{D5CDD505-2E9C-101B-9397-08002B2CF9AE}" pid="7" name="LINKK1">
    <vt:lpwstr>http://www.nevo.co.il/Law_word/law06/tak-7814.pdf;‎רשומות - תקנות כלליות#פורסם ק"ת תשע"ז מס' ‏‏7814 #מיום 18.5.2017 עמ' 1062‏</vt:lpwstr>
  </property>
  <property fmtid="{D5CDD505-2E9C-101B-9397-08002B2CF9AE}" pid="8" name="LINKK2">
    <vt:lpwstr>http://www.nevo.co.il/Law_word/law06/tak-7963.pdf;‎רשומות - תקנות כלליות#תוקן ק"ת תשע"ח מס' ‏‏7963#מיום 13.3.2018 עמ' 1080 – צו תשע"ח-2018‏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איסור הלבנת הון</vt:lpwstr>
  </property>
  <property fmtid="{D5CDD505-2E9C-101B-9397-08002B2CF9AE}" pid="25" name="NOSE41">
    <vt:lpwstr>זיהוי, דיווח וניהול</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איסור הלבנת הון</vt:lpwstr>
  </property>
  <property fmtid="{D5CDD505-2E9C-101B-9397-08002B2CF9AE}" pid="29" name="NOSE42">
    <vt:lpwstr>זיהוי, דיווח וניהול</vt:lpwstr>
  </property>
  <property fmtid="{D5CDD505-2E9C-101B-9397-08002B2CF9AE}" pid="30" name="NOSE13">
    <vt:lpwstr>ביטוח</vt:lpwstr>
  </property>
  <property fmtid="{D5CDD505-2E9C-101B-9397-08002B2CF9AE}" pid="31" name="NOSE23">
    <vt:lpwstr>עסקי ביטוח</vt:lpwstr>
  </property>
  <property fmtid="{D5CDD505-2E9C-101B-9397-08002B2CF9AE}" pid="32" name="NOSE33">
    <vt:lpwstr>סוכן ביטוח</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כספים</vt:lpwstr>
  </property>
  <property fmtid="{D5CDD505-2E9C-101B-9397-08002B2CF9AE}" pid="36" name="NOSE34">
    <vt:lpwstr>שירותים פיננסיים</vt:lpwstr>
  </property>
  <property fmtid="{D5CDD505-2E9C-101B-9397-08002B2CF9AE}" pid="37" name="NOSE44">
    <vt:lpwstr>ביטוח</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איסור הלבנת הון</vt:lpwstr>
  </property>
  <property fmtid="{D5CDD505-2E9C-101B-9397-08002B2CF9AE}" pid="63" name="MEKOR_SAIF1">
    <vt:lpwstr>7XבX;32XגX</vt:lpwstr>
  </property>
  <property fmtid="{D5CDD505-2E9C-101B-9397-08002B2CF9AE}" pid="64" name="MEKORSAMCHUT">
    <vt:lpwstr/>
  </property>
</Properties>
</file>