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EC6A" w14:textId="77777777" w:rsidR="00D078B6" w:rsidRDefault="009F37F8" w:rsidP="000720A8">
      <w:pPr>
        <w:pStyle w:val="big-header"/>
        <w:ind w:left="0" w:right="1134"/>
        <w:rPr>
          <w:rFonts w:cs="FrankRuehl" w:hint="cs"/>
          <w:rtl/>
        </w:rPr>
      </w:pPr>
      <w:r>
        <w:rPr>
          <w:rFonts w:cs="FrankRuehl" w:hint="cs"/>
          <w:rtl/>
        </w:rPr>
        <w:t>צו בנק ישראל (מידע בעניין התפתחויות בשוק מטבע החוץ בישראל</w:t>
      </w:r>
      <w:r w:rsidR="00564525" w:rsidRPr="00536FF0">
        <w:rPr>
          <w:rFonts w:cs="FrankRuehl" w:hint="cs"/>
          <w:rtl/>
        </w:rPr>
        <w:t>)</w:t>
      </w:r>
      <w:r w:rsidR="001B185E" w:rsidRPr="00536FF0">
        <w:rPr>
          <w:rFonts w:cs="FrankRuehl" w:hint="cs"/>
          <w:rtl/>
        </w:rPr>
        <w:t xml:space="preserve">, </w:t>
      </w:r>
      <w:r>
        <w:rPr>
          <w:rFonts w:cs="FrankRuehl"/>
          <w:rtl/>
        </w:rPr>
        <w:br/>
      </w:r>
      <w:r w:rsidR="001B185E" w:rsidRPr="00536FF0">
        <w:rPr>
          <w:rFonts w:cs="FrankRuehl" w:hint="cs"/>
          <w:rtl/>
        </w:rPr>
        <w:t>תש"ע-2010</w:t>
      </w:r>
    </w:p>
    <w:p w14:paraId="27AE66F7" w14:textId="77777777" w:rsidR="007464A9" w:rsidRDefault="007464A9" w:rsidP="007464A9">
      <w:pPr>
        <w:spacing w:line="320" w:lineRule="auto"/>
        <w:rPr>
          <w:rFonts w:hint="cs"/>
          <w:rtl/>
        </w:rPr>
      </w:pPr>
    </w:p>
    <w:p w14:paraId="68B0DE01" w14:textId="77777777" w:rsidR="00476405" w:rsidRDefault="00476405" w:rsidP="007464A9">
      <w:pPr>
        <w:spacing w:line="320" w:lineRule="auto"/>
        <w:rPr>
          <w:rFonts w:hint="cs"/>
          <w:rtl/>
        </w:rPr>
      </w:pPr>
    </w:p>
    <w:p w14:paraId="6441C91E" w14:textId="77777777" w:rsidR="007464A9" w:rsidRDefault="007464A9" w:rsidP="007464A9">
      <w:pPr>
        <w:spacing w:line="320" w:lineRule="auto"/>
        <w:rPr>
          <w:rFonts w:cs="Miriam"/>
          <w:szCs w:val="22"/>
          <w:rtl/>
        </w:rPr>
      </w:pPr>
      <w:r w:rsidRPr="007464A9">
        <w:rPr>
          <w:rFonts w:cs="Miriam"/>
          <w:szCs w:val="22"/>
          <w:rtl/>
        </w:rPr>
        <w:t>משפט פרטי וכלכלה</w:t>
      </w:r>
      <w:r w:rsidRPr="007464A9">
        <w:rPr>
          <w:rFonts w:cs="FrankRuehl"/>
          <w:szCs w:val="26"/>
          <w:rtl/>
        </w:rPr>
        <w:t xml:space="preserve"> – כספים – בנק ישראל</w:t>
      </w:r>
    </w:p>
    <w:p w14:paraId="4ACD6E4C" w14:textId="77777777" w:rsidR="007464A9" w:rsidRPr="007464A9" w:rsidRDefault="007464A9" w:rsidP="007464A9">
      <w:pPr>
        <w:spacing w:line="320" w:lineRule="auto"/>
        <w:rPr>
          <w:rFonts w:cs="Miriam" w:hint="cs"/>
          <w:szCs w:val="22"/>
          <w:rtl/>
        </w:rPr>
      </w:pPr>
      <w:r w:rsidRPr="007464A9">
        <w:rPr>
          <w:rFonts w:cs="Miriam"/>
          <w:szCs w:val="22"/>
          <w:rtl/>
        </w:rPr>
        <w:t>משפט פרטי וכלכלה</w:t>
      </w:r>
      <w:r w:rsidRPr="007464A9">
        <w:rPr>
          <w:rFonts w:cs="FrankRuehl"/>
          <w:szCs w:val="26"/>
          <w:rtl/>
        </w:rPr>
        <w:t xml:space="preserve"> – כספים – מטבע – מטבע חוץ</w:t>
      </w:r>
    </w:p>
    <w:p w14:paraId="460D30C0" w14:textId="77777777"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73CB" w:rsidRPr="00DE73CB" w14:paraId="69981A22" w14:textId="77777777">
        <w:tblPrEx>
          <w:tblCellMar>
            <w:top w:w="0" w:type="dxa"/>
            <w:bottom w:w="0" w:type="dxa"/>
          </w:tblCellMar>
        </w:tblPrEx>
        <w:tc>
          <w:tcPr>
            <w:tcW w:w="1247" w:type="dxa"/>
          </w:tcPr>
          <w:p w14:paraId="0314191C" w14:textId="77777777" w:rsidR="00DE73CB" w:rsidRPr="00DE73CB" w:rsidRDefault="00DE73CB" w:rsidP="00DE73CB">
            <w:pPr>
              <w:rPr>
                <w:rFonts w:cs="Frankruhel" w:hint="cs"/>
                <w:rtl/>
              </w:rPr>
            </w:pPr>
            <w:r>
              <w:rPr>
                <w:rtl/>
              </w:rPr>
              <w:t xml:space="preserve">סעיף 1 </w:t>
            </w:r>
          </w:p>
        </w:tc>
        <w:tc>
          <w:tcPr>
            <w:tcW w:w="5669" w:type="dxa"/>
          </w:tcPr>
          <w:p w14:paraId="3513F51B" w14:textId="77777777" w:rsidR="00DE73CB" w:rsidRPr="00DE73CB" w:rsidRDefault="00DE73CB" w:rsidP="00DE73CB">
            <w:pPr>
              <w:rPr>
                <w:rFonts w:cs="Frankruhel" w:hint="cs"/>
                <w:rtl/>
              </w:rPr>
            </w:pPr>
            <w:r>
              <w:rPr>
                <w:rtl/>
              </w:rPr>
              <w:t>הגדרות</w:t>
            </w:r>
          </w:p>
        </w:tc>
        <w:tc>
          <w:tcPr>
            <w:tcW w:w="567" w:type="dxa"/>
          </w:tcPr>
          <w:p w14:paraId="59AECD8C" w14:textId="77777777" w:rsidR="00DE73CB" w:rsidRPr="00DE73CB" w:rsidRDefault="00DE73CB" w:rsidP="00DE73CB">
            <w:pPr>
              <w:rPr>
                <w:rStyle w:val="Hyperlink"/>
                <w:rFonts w:hint="cs"/>
                <w:rtl/>
              </w:rPr>
            </w:pPr>
            <w:hyperlink w:anchor="Seif1" w:tooltip="הגדרות" w:history="1">
              <w:r w:rsidRPr="00DE73CB">
                <w:rPr>
                  <w:rStyle w:val="Hyperlink"/>
                </w:rPr>
                <w:t>Go</w:t>
              </w:r>
            </w:hyperlink>
          </w:p>
        </w:tc>
        <w:tc>
          <w:tcPr>
            <w:tcW w:w="850" w:type="dxa"/>
          </w:tcPr>
          <w:p w14:paraId="2210624E" w14:textId="77777777" w:rsidR="00DE73CB" w:rsidRPr="00DE73CB" w:rsidRDefault="00DE73CB" w:rsidP="00DE73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E73CB" w:rsidRPr="00DE73CB" w14:paraId="77D57946" w14:textId="77777777">
        <w:tblPrEx>
          <w:tblCellMar>
            <w:top w:w="0" w:type="dxa"/>
            <w:bottom w:w="0" w:type="dxa"/>
          </w:tblCellMar>
        </w:tblPrEx>
        <w:tc>
          <w:tcPr>
            <w:tcW w:w="1247" w:type="dxa"/>
          </w:tcPr>
          <w:p w14:paraId="0B2F755A" w14:textId="77777777" w:rsidR="00DE73CB" w:rsidRPr="00DE73CB" w:rsidRDefault="00DE73CB" w:rsidP="00DE73CB">
            <w:pPr>
              <w:rPr>
                <w:rFonts w:cs="Frankruhel" w:hint="cs"/>
                <w:rtl/>
              </w:rPr>
            </w:pPr>
            <w:r>
              <w:rPr>
                <w:rtl/>
              </w:rPr>
              <w:t xml:space="preserve">סעיף 2 </w:t>
            </w:r>
          </w:p>
        </w:tc>
        <w:tc>
          <w:tcPr>
            <w:tcW w:w="5669" w:type="dxa"/>
          </w:tcPr>
          <w:p w14:paraId="36B5BFDC" w14:textId="77777777" w:rsidR="00DE73CB" w:rsidRPr="00DE73CB" w:rsidRDefault="00DE73CB" w:rsidP="00DE73CB">
            <w:pPr>
              <w:rPr>
                <w:rFonts w:cs="Frankruhel" w:hint="cs"/>
                <w:rtl/>
              </w:rPr>
            </w:pPr>
            <w:r>
              <w:rPr>
                <w:rtl/>
              </w:rPr>
              <w:t>חובת דיווח</w:t>
            </w:r>
          </w:p>
        </w:tc>
        <w:tc>
          <w:tcPr>
            <w:tcW w:w="567" w:type="dxa"/>
          </w:tcPr>
          <w:p w14:paraId="758E1D4E" w14:textId="77777777" w:rsidR="00DE73CB" w:rsidRPr="00DE73CB" w:rsidRDefault="00DE73CB" w:rsidP="00DE73CB">
            <w:pPr>
              <w:rPr>
                <w:rStyle w:val="Hyperlink"/>
                <w:rFonts w:hint="cs"/>
                <w:rtl/>
              </w:rPr>
            </w:pPr>
            <w:hyperlink w:anchor="Seif2" w:tooltip="חובת דיווח" w:history="1">
              <w:r w:rsidRPr="00DE73CB">
                <w:rPr>
                  <w:rStyle w:val="Hyperlink"/>
                </w:rPr>
                <w:t>Go</w:t>
              </w:r>
            </w:hyperlink>
          </w:p>
        </w:tc>
        <w:tc>
          <w:tcPr>
            <w:tcW w:w="850" w:type="dxa"/>
          </w:tcPr>
          <w:p w14:paraId="680736FD" w14:textId="77777777" w:rsidR="00DE73CB" w:rsidRPr="00DE73CB" w:rsidRDefault="00DE73CB" w:rsidP="00DE73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DE73CB" w:rsidRPr="00DE73CB" w14:paraId="7F9E8473" w14:textId="77777777">
        <w:tblPrEx>
          <w:tblCellMar>
            <w:top w:w="0" w:type="dxa"/>
            <w:bottom w:w="0" w:type="dxa"/>
          </w:tblCellMar>
        </w:tblPrEx>
        <w:tc>
          <w:tcPr>
            <w:tcW w:w="1247" w:type="dxa"/>
          </w:tcPr>
          <w:p w14:paraId="539A6BD0" w14:textId="77777777" w:rsidR="00DE73CB" w:rsidRPr="00DE73CB" w:rsidRDefault="00DE73CB" w:rsidP="00DE73CB">
            <w:pPr>
              <w:rPr>
                <w:rFonts w:cs="Frankruhel" w:hint="cs"/>
                <w:rtl/>
              </w:rPr>
            </w:pPr>
            <w:r>
              <w:rPr>
                <w:rtl/>
              </w:rPr>
              <w:t xml:space="preserve">סעיף 3 </w:t>
            </w:r>
          </w:p>
        </w:tc>
        <w:tc>
          <w:tcPr>
            <w:tcW w:w="5669" w:type="dxa"/>
          </w:tcPr>
          <w:p w14:paraId="6626EE4A" w14:textId="77777777" w:rsidR="00DE73CB" w:rsidRPr="00DE73CB" w:rsidRDefault="00DE73CB" w:rsidP="00DE73CB">
            <w:pPr>
              <w:rPr>
                <w:rFonts w:cs="Frankruhel" w:hint="cs"/>
                <w:rtl/>
              </w:rPr>
            </w:pPr>
            <w:r>
              <w:rPr>
                <w:rtl/>
              </w:rPr>
              <w:t>חובת מסירת מידע</w:t>
            </w:r>
          </w:p>
        </w:tc>
        <w:tc>
          <w:tcPr>
            <w:tcW w:w="567" w:type="dxa"/>
          </w:tcPr>
          <w:p w14:paraId="7E908404" w14:textId="77777777" w:rsidR="00DE73CB" w:rsidRPr="00DE73CB" w:rsidRDefault="00DE73CB" w:rsidP="00DE73CB">
            <w:pPr>
              <w:rPr>
                <w:rStyle w:val="Hyperlink"/>
                <w:rFonts w:hint="cs"/>
                <w:rtl/>
              </w:rPr>
            </w:pPr>
            <w:hyperlink w:anchor="Seif3" w:tooltip="חובת מסירת מידע" w:history="1">
              <w:r w:rsidRPr="00DE73CB">
                <w:rPr>
                  <w:rStyle w:val="Hyperlink"/>
                </w:rPr>
                <w:t>Go</w:t>
              </w:r>
            </w:hyperlink>
          </w:p>
        </w:tc>
        <w:tc>
          <w:tcPr>
            <w:tcW w:w="850" w:type="dxa"/>
          </w:tcPr>
          <w:p w14:paraId="09258651" w14:textId="77777777" w:rsidR="00DE73CB" w:rsidRPr="00DE73CB" w:rsidRDefault="00DE73CB" w:rsidP="00DE73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E73CB" w:rsidRPr="00DE73CB" w14:paraId="24997B77" w14:textId="77777777">
        <w:tblPrEx>
          <w:tblCellMar>
            <w:top w:w="0" w:type="dxa"/>
            <w:bottom w:w="0" w:type="dxa"/>
          </w:tblCellMar>
        </w:tblPrEx>
        <w:tc>
          <w:tcPr>
            <w:tcW w:w="1247" w:type="dxa"/>
          </w:tcPr>
          <w:p w14:paraId="7F4C245D" w14:textId="77777777" w:rsidR="00DE73CB" w:rsidRPr="00DE73CB" w:rsidRDefault="00DE73CB" w:rsidP="00DE73CB">
            <w:pPr>
              <w:rPr>
                <w:rFonts w:cs="Frankruhel" w:hint="cs"/>
                <w:rtl/>
              </w:rPr>
            </w:pPr>
            <w:r>
              <w:rPr>
                <w:rtl/>
              </w:rPr>
              <w:t xml:space="preserve">סעיף 4 </w:t>
            </w:r>
          </w:p>
        </w:tc>
        <w:tc>
          <w:tcPr>
            <w:tcW w:w="5669" w:type="dxa"/>
          </w:tcPr>
          <w:p w14:paraId="271BF5E7" w14:textId="77777777" w:rsidR="00DE73CB" w:rsidRPr="00DE73CB" w:rsidRDefault="00DE73CB" w:rsidP="00DE73CB">
            <w:pPr>
              <w:rPr>
                <w:rFonts w:cs="Frankruhel" w:hint="cs"/>
                <w:rtl/>
              </w:rPr>
            </w:pPr>
            <w:r>
              <w:rPr>
                <w:rtl/>
              </w:rPr>
              <w:t>חשבונות משותפים</w:t>
            </w:r>
          </w:p>
        </w:tc>
        <w:tc>
          <w:tcPr>
            <w:tcW w:w="567" w:type="dxa"/>
          </w:tcPr>
          <w:p w14:paraId="76B56AF8" w14:textId="77777777" w:rsidR="00DE73CB" w:rsidRPr="00DE73CB" w:rsidRDefault="00DE73CB" w:rsidP="00DE73CB">
            <w:pPr>
              <w:rPr>
                <w:rStyle w:val="Hyperlink"/>
                <w:rFonts w:hint="cs"/>
                <w:rtl/>
              </w:rPr>
            </w:pPr>
            <w:hyperlink w:anchor="Seif4" w:tooltip="חשבונות משותפים" w:history="1">
              <w:r w:rsidRPr="00DE73CB">
                <w:rPr>
                  <w:rStyle w:val="Hyperlink"/>
                </w:rPr>
                <w:t>Go</w:t>
              </w:r>
            </w:hyperlink>
          </w:p>
        </w:tc>
        <w:tc>
          <w:tcPr>
            <w:tcW w:w="850" w:type="dxa"/>
          </w:tcPr>
          <w:p w14:paraId="28D593F2" w14:textId="77777777" w:rsidR="00DE73CB" w:rsidRPr="00DE73CB" w:rsidRDefault="00DE73CB" w:rsidP="00DE73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F2241D3" w14:textId="77777777" w:rsidR="00D078B6" w:rsidRPr="00536FF0" w:rsidRDefault="00D078B6">
      <w:pPr>
        <w:pStyle w:val="big-header"/>
        <w:ind w:left="0" w:right="1134"/>
        <w:rPr>
          <w:rFonts w:cs="FrankRuehl" w:hint="cs"/>
          <w:rtl/>
        </w:rPr>
      </w:pPr>
    </w:p>
    <w:p w14:paraId="5043FAF7" w14:textId="77777777" w:rsidR="00D078B6" w:rsidRPr="00536FF0" w:rsidRDefault="00D078B6" w:rsidP="009F37F8">
      <w:pPr>
        <w:pStyle w:val="big-header"/>
        <w:ind w:left="0" w:right="1134"/>
        <w:rPr>
          <w:rStyle w:val="default"/>
          <w:rFonts w:hint="cs"/>
          <w:sz w:val="20"/>
          <w:szCs w:val="22"/>
          <w:rtl/>
        </w:rPr>
      </w:pPr>
      <w:r w:rsidRPr="00536FF0">
        <w:rPr>
          <w:rFonts w:cs="FrankRuehl"/>
          <w:rtl/>
        </w:rPr>
        <w:br w:type="page"/>
      </w:r>
      <w:r w:rsidR="009F37F8">
        <w:rPr>
          <w:rFonts w:cs="FrankRuehl" w:hint="cs"/>
          <w:rtl/>
        </w:rPr>
        <w:lastRenderedPageBreak/>
        <w:t>צו בנק ישראל (מידע בעניין התפתחויות בשוק מטבע החוץ בישראל</w:t>
      </w:r>
      <w:r w:rsidR="009F37F8" w:rsidRPr="00536FF0">
        <w:rPr>
          <w:rFonts w:cs="FrankRuehl" w:hint="cs"/>
          <w:rtl/>
        </w:rPr>
        <w:t xml:space="preserve">), </w:t>
      </w:r>
      <w:r w:rsidR="009F37F8">
        <w:rPr>
          <w:rFonts w:cs="FrankRuehl"/>
          <w:rtl/>
        </w:rPr>
        <w:br/>
      </w:r>
      <w:r w:rsidR="009F37F8" w:rsidRPr="00536FF0">
        <w:rPr>
          <w:rFonts w:cs="FrankRuehl" w:hint="cs"/>
          <w:rtl/>
        </w:rPr>
        <w:t>תש"ע-2010</w:t>
      </w:r>
      <w:r w:rsidRPr="00536FF0">
        <w:rPr>
          <w:rStyle w:val="default"/>
          <w:sz w:val="20"/>
          <w:szCs w:val="22"/>
          <w:rtl/>
        </w:rPr>
        <w:footnoteReference w:customMarkFollows="1" w:id="1"/>
        <w:t>*</w:t>
      </w:r>
    </w:p>
    <w:p w14:paraId="5AFFC23A" w14:textId="77777777" w:rsidR="006411A2" w:rsidRDefault="004C0963" w:rsidP="007464A9">
      <w:pPr>
        <w:pStyle w:val="P00"/>
        <w:spacing w:before="72"/>
        <w:ind w:left="0" w:right="1134"/>
        <w:rPr>
          <w:rStyle w:val="default"/>
          <w:rFonts w:cs="FrankRuehl" w:hint="cs"/>
          <w:sz w:val="20"/>
          <w:rtl/>
        </w:rPr>
      </w:pPr>
      <w:r>
        <w:rPr>
          <w:rFonts w:cs="FrankRuehl" w:hint="cs"/>
          <w:rtl/>
          <w:lang w:eastAsia="en-US"/>
        </w:rPr>
        <w:pict w14:anchorId="0EE105E2">
          <v:shapetype id="_x0000_t202" coordsize="21600,21600" o:spt="202" path="m,l,21600r21600,l21600,xe">
            <v:stroke joinstyle="miter"/>
            <v:path gradientshapeok="t" o:connecttype="rect"/>
          </v:shapetype>
          <v:shape id="_x0000_s1477" type="#_x0000_t202" style="position:absolute;left:0;text-align:left;margin-left:470.35pt;margin-top:2.85pt;width:1in;height:9pt;z-index:251656192" filled="f" stroked="f">
            <v:textbox inset="1mm,0,1mm,0">
              <w:txbxContent>
                <w:p w14:paraId="28871F17" w14:textId="77777777" w:rsidR="004C0963" w:rsidRDefault="004C0963" w:rsidP="004C0963">
                  <w:pPr>
                    <w:spacing w:line="160" w:lineRule="exact"/>
                    <w:rPr>
                      <w:rFonts w:cs="Miriam" w:hint="cs"/>
                      <w:noProof/>
                      <w:sz w:val="18"/>
                      <w:szCs w:val="18"/>
                      <w:rtl/>
                    </w:rPr>
                  </w:pPr>
                  <w:r>
                    <w:rPr>
                      <w:rFonts w:cs="Miriam" w:hint="cs"/>
                      <w:sz w:val="18"/>
                      <w:szCs w:val="18"/>
                      <w:rtl/>
                    </w:rPr>
                    <w:t>צו תשע"א-2010</w:t>
                  </w:r>
                </w:p>
              </w:txbxContent>
            </v:textbox>
            <w10:anchorlock/>
          </v:shape>
        </w:pict>
      </w:r>
      <w:r w:rsidR="008D2195" w:rsidRPr="00536FF0">
        <w:rPr>
          <w:rStyle w:val="default"/>
          <w:rFonts w:cs="FrankRuehl" w:hint="cs"/>
          <w:sz w:val="20"/>
          <w:rtl/>
        </w:rPr>
        <w:tab/>
        <w:t xml:space="preserve">בתוקף </w:t>
      </w:r>
      <w:r w:rsidR="00330AB2">
        <w:rPr>
          <w:rStyle w:val="default"/>
          <w:rFonts w:cs="FrankRuehl" w:hint="cs"/>
          <w:sz w:val="20"/>
          <w:rtl/>
        </w:rPr>
        <w:t xml:space="preserve">סמכותי לפי </w:t>
      </w:r>
      <w:r w:rsidR="000720A8">
        <w:rPr>
          <w:rStyle w:val="default"/>
          <w:rFonts w:cs="FrankRuehl" w:hint="cs"/>
          <w:sz w:val="20"/>
          <w:rtl/>
        </w:rPr>
        <w:t xml:space="preserve">סעיף </w:t>
      </w:r>
      <w:r w:rsidR="007464A9">
        <w:rPr>
          <w:rStyle w:val="default"/>
          <w:rFonts w:cs="FrankRuehl" w:hint="cs"/>
          <w:sz w:val="20"/>
          <w:rtl/>
        </w:rPr>
        <w:t>39</w:t>
      </w:r>
      <w:r>
        <w:rPr>
          <w:rStyle w:val="default"/>
          <w:rFonts w:cs="FrankRuehl" w:hint="cs"/>
          <w:sz w:val="20"/>
          <w:rtl/>
        </w:rPr>
        <w:t>(ב)</w:t>
      </w:r>
      <w:r w:rsidR="007464A9">
        <w:rPr>
          <w:rStyle w:val="default"/>
          <w:rFonts w:cs="FrankRuehl" w:hint="cs"/>
          <w:sz w:val="20"/>
          <w:rtl/>
        </w:rPr>
        <w:t xml:space="preserve"> לחוק בנק ישראל, התש"ע-2010, אני מצווה לאמור</w:t>
      </w:r>
      <w:r w:rsidR="008D2195" w:rsidRPr="00536FF0">
        <w:rPr>
          <w:rStyle w:val="default"/>
          <w:rFonts w:cs="FrankRuehl" w:hint="cs"/>
          <w:sz w:val="20"/>
          <w:rtl/>
        </w:rPr>
        <w:t>:</w:t>
      </w:r>
    </w:p>
    <w:p w14:paraId="20CB0583" w14:textId="77777777" w:rsidR="004C0963" w:rsidRPr="0002330C" w:rsidRDefault="004C0963" w:rsidP="004C0963">
      <w:pPr>
        <w:pStyle w:val="P00"/>
        <w:spacing w:before="0"/>
        <w:ind w:left="0" w:right="1134"/>
        <w:rPr>
          <w:rStyle w:val="default"/>
          <w:rFonts w:cs="FrankRuehl" w:hint="cs"/>
          <w:vanish/>
          <w:color w:val="FF0000"/>
          <w:sz w:val="20"/>
          <w:szCs w:val="20"/>
          <w:shd w:val="clear" w:color="auto" w:fill="FFFF99"/>
          <w:rtl/>
        </w:rPr>
      </w:pPr>
      <w:bookmarkStart w:id="0" w:name="Rov5"/>
      <w:r w:rsidRPr="0002330C">
        <w:rPr>
          <w:rStyle w:val="default"/>
          <w:rFonts w:cs="FrankRuehl" w:hint="cs"/>
          <w:vanish/>
          <w:color w:val="FF0000"/>
          <w:sz w:val="20"/>
          <w:szCs w:val="20"/>
          <w:shd w:val="clear" w:color="auto" w:fill="FFFF99"/>
          <w:rtl/>
        </w:rPr>
        <w:t>מיום 18.10.2010</w:t>
      </w:r>
    </w:p>
    <w:p w14:paraId="279F2F49" w14:textId="77777777" w:rsidR="004C0963" w:rsidRPr="0002330C" w:rsidRDefault="004C0963" w:rsidP="004C0963">
      <w:pPr>
        <w:pStyle w:val="P00"/>
        <w:spacing w:before="0"/>
        <w:ind w:left="0" w:right="1134"/>
        <w:rPr>
          <w:rStyle w:val="default"/>
          <w:rFonts w:cs="FrankRuehl" w:hint="cs"/>
          <w:vanish/>
          <w:sz w:val="20"/>
          <w:szCs w:val="20"/>
          <w:shd w:val="clear" w:color="auto" w:fill="FFFF99"/>
          <w:rtl/>
        </w:rPr>
      </w:pPr>
      <w:r w:rsidRPr="0002330C">
        <w:rPr>
          <w:rStyle w:val="default"/>
          <w:rFonts w:cs="FrankRuehl" w:hint="cs"/>
          <w:b/>
          <w:bCs/>
          <w:vanish/>
          <w:sz w:val="20"/>
          <w:szCs w:val="20"/>
          <w:shd w:val="clear" w:color="auto" w:fill="FFFF99"/>
          <w:rtl/>
        </w:rPr>
        <w:t>צו תשע"א-2010</w:t>
      </w:r>
    </w:p>
    <w:p w14:paraId="20E5BBF1" w14:textId="77777777" w:rsidR="004C0963" w:rsidRPr="0002330C" w:rsidRDefault="004C0963" w:rsidP="004C0963">
      <w:pPr>
        <w:pStyle w:val="P00"/>
        <w:spacing w:before="0"/>
        <w:ind w:left="0" w:right="1134"/>
        <w:rPr>
          <w:rStyle w:val="default"/>
          <w:rFonts w:cs="FrankRuehl" w:hint="cs"/>
          <w:vanish/>
          <w:sz w:val="20"/>
          <w:szCs w:val="20"/>
          <w:shd w:val="clear" w:color="auto" w:fill="FFFF99"/>
          <w:rtl/>
        </w:rPr>
      </w:pPr>
      <w:hyperlink r:id="rId7" w:history="1">
        <w:r w:rsidRPr="0002330C">
          <w:rPr>
            <w:rStyle w:val="Hyperlink"/>
            <w:rFonts w:cs="FrankRuehl" w:hint="cs"/>
            <w:vanish/>
            <w:szCs w:val="20"/>
            <w:shd w:val="clear" w:color="auto" w:fill="FFFF99"/>
            <w:rtl/>
          </w:rPr>
          <w:t>ק"ת תשע"א מס' 6933</w:t>
        </w:r>
      </w:hyperlink>
      <w:r w:rsidRPr="0002330C">
        <w:rPr>
          <w:rStyle w:val="default"/>
          <w:rFonts w:cs="FrankRuehl" w:hint="cs"/>
          <w:vanish/>
          <w:sz w:val="20"/>
          <w:szCs w:val="20"/>
          <w:shd w:val="clear" w:color="auto" w:fill="FFFF99"/>
          <w:rtl/>
        </w:rPr>
        <w:t xml:space="preserve"> מיום 18.10.2010 עמ' 79</w:t>
      </w:r>
    </w:p>
    <w:p w14:paraId="2867DDC6" w14:textId="77777777" w:rsidR="004C0963" w:rsidRPr="004C0963" w:rsidRDefault="004C0963" w:rsidP="004C0963">
      <w:pPr>
        <w:pStyle w:val="P00"/>
        <w:ind w:left="0" w:right="1134"/>
        <w:rPr>
          <w:rStyle w:val="default"/>
          <w:rFonts w:cs="FrankRuehl" w:hint="cs"/>
          <w:sz w:val="2"/>
          <w:szCs w:val="2"/>
          <w:rtl/>
        </w:rPr>
      </w:pPr>
      <w:r w:rsidRPr="0002330C">
        <w:rPr>
          <w:rStyle w:val="default"/>
          <w:rFonts w:cs="FrankRuehl" w:hint="cs"/>
          <w:vanish/>
          <w:sz w:val="22"/>
          <w:szCs w:val="22"/>
          <w:shd w:val="clear" w:color="auto" w:fill="FFFF99"/>
          <w:rtl/>
        </w:rPr>
        <w:tab/>
        <w:t>בתוקף סמכותי לפי סעיף 39</w:t>
      </w:r>
      <w:r w:rsidRPr="0002330C">
        <w:rPr>
          <w:rStyle w:val="default"/>
          <w:rFonts w:cs="FrankRuehl" w:hint="cs"/>
          <w:vanish/>
          <w:sz w:val="22"/>
          <w:szCs w:val="22"/>
          <w:u w:val="single"/>
          <w:shd w:val="clear" w:color="auto" w:fill="FFFF99"/>
          <w:rtl/>
        </w:rPr>
        <w:t>(ב)</w:t>
      </w:r>
      <w:r w:rsidRPr="0002330C">
        <w:rPr>
          <w:rStyle w:val="default"/>
          <w:rFonts w:cs="FrankRuehl" w:hint="cs"/>
          <w:vanish/>
          <w:sz w:val="22"/>
          <w:szCs w:val="22"/>
          <w:shd w:val="clear" w:color="auto" w:fill="FFFF99"/>
          <w:rtl/>
        </w:rPr>
        <w:t xml:space="preserve"> לחוק בנק ישראל, התש"ע-2010, אני מצווה לאמור:</w:t>
      </w:r>
      <w:bookmarkEnd w:id="0"/>
    </w:p>
    <w:p w14:paraId="33B3CAE0" w14:textId="77777777" w:rsidR="00D078B6" w:rsidRDefault="00D078B6" w:rsidP="007464A9">
      <w:pPr>
        <w:pStyle w:val="P00"/>
        <w:spacing w:before="72"/>
        <w:ind w:left="0" w:right="1134"/>
        <w:rPr>
          <w:rStyle w:val="default"/>
          <w:rFonts w:cs="FrankRuehl" w:hint="cs"/>
          <w:sz w:val="20"/>
          <w:rtl/>
        </w:rPr>
      </w:pPr>
      <w:bookmarkStart w:id="1" w:name="Seif1"/>
      <w:bookmarkEnd w:id="1"/>
      <w:r w:rsidRPr="00536FF0">
        <w:rPr>
          <w:rFonts w:cs="Miriam"/>
          <w:lang w:val="he-IL"/>
        </w:rPr>
        <w:pict w14:anchorId="69AB73A9">
          <v:rect id="_x0000_s1026" style="position:absolute;left:0;text-align:left;margin-left:464.35pt;margin-top:7.1pt;width:75.05pt;height:8.95pt;z-index:251652096" o:allowincell="f" filled="f" stroked="f" strokecolor="lime" strokeweight=".25pt">
            <v:textbox style="mso-next-textbox:#_x0000_s1026" inset="0,0,0,0">
              <w:txbxContent>
                <w:p w14:paraId="0BE6F505" w14:textId="77777777" w:rsidR="00CB07BE" w:rsidRDefault="007464A9"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7464A9">
        <w:rPr>
          <w:rStyle w:val="default"/>
          <w:rFonts w:cs="FrankRuehl" w:hint="cs"/>
          <w:sz w:val="20"/>
          <w:rtl/>
        </w:rPr>
        <w:t xml:space="preserve">בצו זה </w:t>
      </w:r>
      <w:r w:rsidR="007464A9">
        <w:rPr>
          <w:rStyle w:val="default"/>
          <w:rFonts w:cs="FrankRuehl"/>
          <w:sz w:val="20"/>
          <w:rtl/>
        </w:rPr>
        <w:t>–</w:t>
      </w:r>
    </w:p>
    <w:p w14:paraId="137AB3F7"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"אזור" </w:t>
      </w:r>
      <w:r>
        <w:rPr>
          <w:rStyle w:val="default"/>
          <w:rFonts w:cs="FrankRuehl"/>
          <w:sz w:val="20"/>
          <w:rtl/>
        </w:rPr>
        <w:t>–</w:t>
      </w:r>
      <w:r>
        <w:rPr>
          <w:rStyle w:val="default"/>
          <w:rFonts w:cs="FrankRuehl" w:hint="cs"/>
          <w:sz w:val="20"/>
          <w:rtl/>
        </w:rPr>
        <w:t xml:space="preserve"> יהודה והשומרון;</w:t>
      </w:r>
    </w:p>
    <w:p w14:paraId="6556D43C"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"בעל ענין" </w:t>
      </w:r>
      <w:r>
        <w:rPr>
          <w:rStyle w:val="default"/>
          <w:rFonts w:cs="FrankRuehl"/>
          <w:sz w:val="20"/>
          <w:rtl/>
        </w:rPr>
        <w:t>–</w:t>
      </w:r>
      <w:r>
        <w:rPr>
          <w:rStyle w:val="default"/>
          <w:rFonts w:cs="FrankRuehl" w:hint="cs"/>
          <w:sz w:val="20"/>
          <w:rtl/>
        </w:rPr>
        <w:t xml:space="preserve"> המחזיק ב-10 אחוזים או יותר מהון המניות הנפרע של תאגיד;</w:t>
      </w:r>
    </w:p>
    <w:p w14:paraId="4F18E2E7"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"דולר" </w:t>
      </w:r>
      <w:r>
        <w:rPr>
          <w:rStyle w:val="default"/>
          <w:rFonts w:cs="FrankRuehl"/>
          <w:sz w:val="20"/>
          <w:rtl/>
        </w:rPr>
        <w:t>–</w:t>
      </w:r>
      <w:r>
        <w:rPr>
          <w:rStyle w:val="default"/>
          <w:rFonts w:cs="FrankRuehl" w:hint="cs"/>
          <w:sz w:val="20"/>
          <w:rtl/>
        </w:rPr>
        <w:t xml:space="preserve"> דולר של ארצות הברית של אמריקה או שוויו במטבע חוץ אחר;</w:t>
      </w:r>
    </w:p>
    <w:p w14:paraId="08C5A159"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"השקעה ישירה בחוץ לארץ" </w:t>
      </w:r>
      <w:r>
        <w:rPr>
          <w:rStyle w:val="default"/>
          <w:rFonts w:cs="FrankRuehl"/>
          <w:sz w:val="20"/>
          <w:rtl/>
        </w:rPr>
        <w:t>–</w:t>
      </w:r>
      <w:r>
        <w:rPr>
          <w:rStyle w:val="default"/>
          <w:rFonts w:cs="FrankRuehl" w:hint="cs"/>
          <w:sz w:val="20"/>
          <w:rtl/>
        </w:rPr>
        <w:t xml:space="preserve"> השקעה של בעל ענין שהוא תושב ישראל המדווח בהון של תאגיד חוץ, לרבות בדרך של תשלום לבעלים, וכן הלוואות מכל סוג לתאגיד חוץ או לתאגיד נשלט, למעט אשראי לקוחות ואשראי ספקים;</w:t>
      </w:r>
    </w:p>
    <w:p w14:paraId="20CB7640"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"השקעה ישירה בישראל" </w:t>
      </w:r>
      <w:r>
        <w:rPr>
          <w:rStyle w:val="default"/>
          <w:rFonts w:cs="FrankRuehl"/>
          <w:sz w:val="20"/>
          <w:rtl/>
        </w:rPr>
        <w:t>–</w:t>
      </w:r>
      <w:r>
        <w:rPr>
          <w:rStyle w:val="default"/>
          <w:rFonts w:cs="FrankRuehl" w:hint="cs"/>
          <w:sz w:val="20"/>
          <w:rtl/>
        </w:rPr>
        <w:t xml:space="preserve"> השקעה של בעל ענין שהוא תושב חוץ בהון של תאגיד תושב ישראל, לרבות בדרך של תשלום לבעלים, וכן הלוואות מכל סוג לתאגיד תושב ישראל מבעל ענין תושב חוץ ומתאגיד שולט, ולמעט אשראי לקוחות ואשראי ספקים;</w:t>
      </w:r>
    </w:p>
    <w:p w14:paraId="38844174"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"התחייבויות פיננסיות" </w:t>
      </w:r>
      <w:r>
        <w:rPr>
          <w:rStyle w:val="default"/>
          <w:rFonts w:cs="FrankRuehl"/>
          <w:sz w:val="20"/>
          <w:rtl/>
        </w:rPr>
        <w:t>–</w:t>
      </w:r>
      <w:r>
        <w:rPr>
          <w:rStyle w:val="default"/>
          <w:rFonts w:cs="FrankRuehl" w:hint="cs"/>
          <w:sz w:val="20"/>
          <w:rtl/>
        </w:rPr>
        <w:t xml:space="preserve"> אשראי מכל סוג, למעט הלוואת בעלים, הלוואות מתאגיד חוץ, הלוואות מתאגיד שולט, הלוואות מתאגיד נשלט, אשראי לקוחות ואשראי ספקים;</w:t>
      </w:r>
    </w:p>
    <w:p w14:paraId="44CFCE91"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"חברה בת" </w:t>
      </w:r>
      <w:r>
        <w:rPr>
          <w:rStyle w:val="default"/>
          <w:rFonts w:cs="FrankRuehl"/>
          <w:sz w:val="20"/>
          <w:rtl/>
        </w:rPr>
        <w:t>–</w:t>
      </w:r>
      <w:r>
        <w:rPr>
          <w:rStyle w:val="default"/>
          <w:rFonts w:cs="FrankRuehl" w:hint="cs"/>
          <w:sz w:val="20"/>
          <w:rtl/>
        </w:rPr>
        <w:t xml:space="preserve"> חברה, שהחברה המדווחת מחזיקה, במישרין או בעקיפין, ב-50 אחוזים או יותר מהון המניות הנפרע שלה;</w:t>
      </w:r>
    </w:p>
    <w:p w14:paraId="733458D4"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"חוץ לארץ" או "מחוץ לישראל" </w:t>
      </w:r>
      <w:r>
        <w:rPr>
          <w:rStyle w:val="default"/>
          <w:rFonts w:cs="FrankRuehl"/>
          <w:sz w:val="20"/>
          <w:rtl/>
        </w:rPr>
        <w:t>–</w:t>
      </w:r>
      <w:r>
        <w:rPr>
          <w:rStyle w:val="default"/>
          <w:rFonts w:cs="FrankRuehl" w:hint="cs"/>
          <w:sz w:val="20"/>
          <w:rtl/>
        </w:rPr>
        <w:t xml:space="preserve"> למעט אזור;</w:t>
      </w:r>
    </w:p>
    <w:p w14:paraId="3A40BA26" w14:textId="77777777"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"יתרת השקעה ישירה בחוץ לארץ" </w:t>
      </w:r>
      <w:r>
        <w:rPr>
          <w:rStyle w:val="default"/>
          <w:rFonts w:cs="FrankRuehl"/>
          <w:sz w:val="20"/>
          <w:rtl/>
        </w:rPr>
        <w:t>–</w:t>
      </w:r>
      <w:r>
        <w:rPr>
          <w:rStyle w:val="default"/>
          <w:rFonts w:cs="FrankRuehl" w:hint="cs"/>
          <w:sz w:val="20"/>
          <w:rtl/>
        </w:rPr>
        <w:t xml:space="preserve"> יתרה, במחירי שוק, של מניות סחירות בתאגיד חוץ, בתוספת</w:t>
      </w:r>
      <w:r w:rsidR="00202D55">
        <w:rPr>
          <w:rStyle w:val="default"/>
          <w:rFonts w:cs="FrankRuehl" w:hint="cs"/>
          <w:sz w:val="20"/>
          <w:rtl/>
        </w:rPr>
        <w:t xml:space="preserve"> יתרה בהון עצמי של תאגיד חוץ שמניותיו אינן סחירות, בתוספת יתרת הלוואות מכל סוג שנתן תושב ישראל המדווח לתאגיד חוץ ולתאגיד נשלט, ולמעט אשראי לקוחות ואשראי ספקים;</w:t>
      </w:r>
    </w:p>
    <w:p w14:paraId="60320477"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"יתרת השקעה ישירה של תושב חוץ בישראל" </w:t>
      </w:r>
      <w:r>
        <w:rPr>
          <w:rStyle w:val="default"/>
          <w:rFonts w:cs="FrankRuehl"/>
          <w:sz w:val="20"/>
          <w:rtl/>
        </w:rPr>
        <w:t>–</w:t>
      </w:r>
      <w:r>
        <w:rPr>
          <w:rStyle w:val="default"/>
          <w:rFonts w:cs="FrankRuehl" w:hint="cs"/>
          <w:sz w:val="20"/>
          <w:rtl/>
        </w:rPr>
        <w:t xml:space="preserve"> יתרה, במחירי שוק, של מניות סחירות בתאגיד תושב ישראל, בתוספת יתרה בהון עצמי של תאגיד תושב ישראל שמניותיו אינן סחירות והמוחזקות במישרין בידי בעל ענין תושב חוץ, בתוספת יתרת הלוואות מכל סוג שנתן כבעל ענין תושב חוץ וכתאגיד שולט, ולמעט אשראי לקוחות ואשראי ספקים;</w:t>
      </w:r>
    </w:p>
    <w:p w14:paraId="79E24010"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"יתרת נכסים פיננסים" </w:t>
      </w:r>
      <w:r>
        <w:rPr>
          <w:rStyle w:val="default"/>
          <w:rFonts w:cs="FrankRuehl"/>
          <w:sz w:val="20"/>
          <w:rtl/>
        </w:rPr>
        <w:t>–</w:t>
      </w:r>
      <w:r>
        <w:rPr>
          <w:rStyle w:val="default"/>
          <w:rFonts w:cs="FrankRuehl" w:hint="cs"/>
          <w:sz w:val="20"/>
          <w:rtl/>
        </w:rPr>
        <w:t xml:space="preserve"> יתרה, במחירי שוק, של ניירות ערך חוץ סחירים, ויתרה בהון עצמי של תאגיד שמניותיו אינן סחירות, והכל למעט החזקות כבעל ענין, ובתוספת יתרת פקדונות בחוץ לארץ;</w:t>
      </w:r>
    </w:p>
    <w:p w14:paraId="77C0A929"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"מבטח" </w:t>
      </w:r>
      <w:r>
        <w:rPr>
          <w:rStyle w:val="default"/>
          <w:rFonts w:cs="FrankRuehl"/>
          <w:sz w:val="20"/>
          <w:rtl/>
        </w:rPr>
        <w:t>–</w:t>
      </w:r>
      <w:r>
        <w:rPr>
          <w:rStyle w:val="default"/>
          <w:rFonts w:cs="FrankRuehl" w:hint="cs"/>
          <w:sz w:val="20"/>
          <w:rtl/>
        </w:rPr>
        <w:t xml:space="preserve"> כהגד</w:t>
      </w:r>
      <w:r w:rsidR="00D31906">
        <w:rPr>
          <w:rStyle w:val="default"/>
          <w:rFonts w:cs="FrankRuehl" w:hint="cs"/>
          <w:sz w:val="20"/>
          <w:rtl/>
        </w:rPr>
        <w:t>ר</w:t>
      </w:r>
      <w:r>
        <w:rPr>
          <w:rStyle w:val="default"/>
          <w:rFonts w:cs="FrankRuehl" w:hint="cs"/>
          <w:sz w:val="20"/>
          <w:rtl/>
        </w:rPr>
        <w:t>תו בחוק הפיקוח על שירותים פיננסיים (ביטוח), התשמ"א-1981;</w:t>
      </w:r>
    </w:p>
    <w:p w14:paraId="352673C5" w14:textId="77777777" w:rsidR="00202D55" w:rsidRDefault="00476405" w:rsidP="00476405">
      <w:pPr>
        <w:pStyle w:val="P00"/>
        <w:spacing w:before="72"/>
        <w:ind w:left="0" w:right="1134"/>
        <w:rPr>
          <w:rStyle w:val="default"/>
          <w:rFonts w:cs="FrankRuehl" w:hint="cs"/>
          <w:sz w:val="20"/>
          <w:rtl/>
        </w:rPr>
      </w:pPr>
      <w:r>
        <w:rPr>
          <w:rFonts w:cs="FrankRuehl" w:hint="cs"/>
          <w:rtl/>
          <w:lang w:eastAsia="en-US"/>
        </w:rPr>
        <w:pict w14:anchorId="7180FBF3">
          <v:shape id="_x0000_s1485" type="#_x0000_t202" style="position:absolute;left:0;text-align:left;margin-left:470.35pt;margin-top:7.1pt;width:1in;height:9pt;z-index:251661312" filled="f" stroked="f">
            <v:textbox inset="1mm,0,1mm,0">
              <w:txbxContent>
                <w:p w14:paraId="125B88E8" w14:textId="77777777" w:rsidR="00476405" w:rsidRDefault="00476405" w:rsidP="00476405">
                  <w:pPr>
                    <w:spacing w:line="160" w:lineRule="exact"/>
                    <w:rPr>
                      <w:rFonts w:cs="Miriam" w:hint="cs"/>
                      <w:noProof/>
                      <w:sz w:val="18"/>
                      <w:szCs w:val="18"/>
                      <w:rtl/>
                    </w:rPr>
                  </w:pPr>
                  <w:r>
                    <w:rPr>
                      <w:rFonts w:cs="Miriam" w:hint="cs"/>
                      <w:sz w:val="18"/>
                      <w:szCs w:val="18"/>
                      <w:rtl/>
                    </w:rPr>
                    <w:t>צו תשע"ב-2012</w:t>
                  </w:r>
                </w:p>
              </w:txbxContent>
            </v:textbox>
          </v:shape>
        </w:pict>
      </w:r>
      <w:r w:rsidR="00202D55">
        <w:rPr>
          <w:rStyle w:val="default"/>
          <w:rFonts w:cs="FrankRuehl" w:hint="cs"/>
          <w:sz w:val="20"/>
          <w:rtl/>
        </w:rPr>
        <w:tab/>
        <w:t xml:space="preserve">"מתווך פיננסי" </w:t>
      </w:r>
      <w:r w:rsidR="00202D55">
        <w:rPr>
          <w:rStyle w:val="default"/>
          <w:rFonts w:cs="FrankRuehl"/>
          <w:sz w:val="20"/>
          <w:rtl/>
        </w:rPr>
        <w:t>–</w:t>
      </w:r>
      <w:r w:rsidR="00202D55">
        <w:rPr>
          <w:rStyle w:val="default"/>
          <w:rFonts w:cs="FrankRuehl" w:hint="cs"/>
          <w:sz w:val="20"/>
          <w:rtl/>
        </w:rPr>
        <w:t xml:space="preserve"> תאגיד בנקאי </w:t>
      </w:r>
      <w:r>
        <w:rPr>
          <w:rStyle w:val="default"/>
          <w:rFonts w:cs="FrankRuehl" w:hint="cs"/>
          <w:sz w:val="20"/>
          <w:rtl/>
        </w:rPr>
        <w:t>ו</w:t>
      </w:r>
      <w:r w:rsidR="00202D55">
        <w:rPr>
          <w:rStyle w:val="default"/>
          <w:rFonts w:cs="FrankRuehl" w:hint="cs"/>
          <w:sz w:val="20"/>
          <w:rtl/>
        </w:rPr>
        <w:t>מנהל תיקי השקעות, כהגדרתו בחוק הסדרת העיסוק בייעוץ השקעות ובניהול תיקי השקעות, התשנ"ה-1995;</w:t>
      </w:r>
    </w:p>
    <w:p w14:paraId="1F34195F" w14:textId="77777777" w:rsidR="00476405" w:rsidRPr="0002330C" w:rsidRDefault="00476405" w:rsidP="00476405">
      <w:pPr>
        <w:pStyle w:val="P00"/>
        <w:spacing w:before="0"/>
        <w:ind w:left="0" w:right="1134"/>
        <w:rPr>
          <w:rStyle w:val="default"/>
          <w:rFonts w:cs="FrankRuehl" w:hint="cs"/>
          <w:vanish/>
          <w:color w:val="FF0000"/>
          <w:sz w:val="20"/>
          <w:szCs w:val="20"/>
          <w:shd w:val="clear" w:color="auto" w:fill="FFFF99"/>
          <w:rtl/>
        </w:rPr>
      </w:pPr>
      <w:bookmarkStart w:id="2" w:name="Rov8"/>
      <w:r w:rsidRPr="0002330C">
        <w:rPr>
          <w:rStyle w:val="default"/>
          <w:rFonts w:cs="FrankRuehl" w:hint="cs"/>
          <w:vanish/>
          <w:color w:val="FF0000"/>
          <w:sz w:val="20"/>
          <w:szCs w:val="20"/>
          <w:shd w:val="clear" w:color="auto" w:fill="FFFF99"/>
          <w:rtl/>
        </w:rPr>
        <w:t>מיום 30.8.2012</w:t>
      </w:r>
    </w:p>
    <w:p w14:paraId="2CBE0BF5" w14:textId="77777777" w:rsidR="00476405" w:rsidRPr="0002330C" w:rsidRDefault="00476405" w:rsidP="00476405">
      <w:pPr>
        <w:pStyle w:val="P00"/>
        <w:spacing w:before="0"/>
        <w:ind w:left="0" w:right="1134"/>
        <w:rPr>
          <w:rStyle w:val="default"/>
          <w:rFonts w:cs="FrankRuehl" w:hint="cs"/>
          <w:vanish/>
          <w:sz w:val="20"/>
          <w:szCs w:val="20"/>
          <w:shd w:val="clear" w:color="auto" w:fill="FFFF99"/>
          <w:rtl/>
        </w:rPr>
      </w:pPr>
      <w:r w:rsidRPr="0002330C">
        <w:rPr>
          <w:rStyle w:val="default"/>
          <w:rFonts w:cs="FrankRuehl" w:hint="cs"/>
          <w:b/>
          <w:bCs/>
          <w:vanish/>
          <w:sz w:val="20"/>
          <w:szCs w:val="20"/>
          <w:shd w:val="clear" w:color="auto" w:fill="FFFF99"/>
          <w:rtl/>
        </w:rPr>
        <w:t>צו תשע"ב-2012</w:t>
      </w:r>
    </w:p>
    <w:p w14:paraId="11DD838F" w14:textId="77777777" w:rsidR="00476405" w:rsidRPr="0002330C" w:rsidRDefault="00476405" w:rsidP="00476405">
      <w:pPr>
        <w:pStyle w:val="P00"/>
        <w:spacing w:before="0"/>
        <w:ind w:left="0" w:right="1134"/>
        <w:rPr>
          <w:rStyle w:val="default"/>
          <w:rFonts w:cs="FrankRuehl" w:hint="cs"/>
          <w:vanish/>
          <w:sz w:val="20"/>
          <w:szCs w:val="20"/>
          <w:shd w:val="clear" w:color="auto" w:fill="FFFF99"/>
          <w:rtl/>
        </w:rPr>
      </w:pPr>
      <w:hyperlink r:id="rId8" w:history="1">
        <w:r w:rsidRPr="0002330C">
          <w:rPr>
            <w:rStyle w:val="Hyperlink"/>
            <w:rFonts w:cs="FrankRuehl" w:hint="cs"/>
            <w:vanish/>
            <w:szCs w:val="20"/>
            <w:shd w:val="clear" w:color="auto" w:fill="FFFF99"/>
            <w:rtl/>
          </w:rPr>
          <w:t>ק"ת תשע"ב מס' 7161</w:t>
        </w:r>
      </w:hyperlink>
      <w:r w:rsidRPr="0002330C">
        <w:rPr>
          <w:rStyle w:val="default"/>
          <w:rFonts w:cs="FrankRuehl" w:hint="cs"/>
          <w:vanish/>
          <w:sz w:val="20"/>
          <w:szCs w:val="20"/>
          <w:shd w:val="clear" w:color="auto" w:fill="FFFF99"/>
          <w:rtl/>
        </w:rPr>
        <w:t xml:space="preserve"> מיום 30.8.2012 עמ' 1670</w:t>
      </w:r>
    </w:p>
    <w:p w14:paraId="7A0CB859" w14:textId="77777777" w:rsidR="00476405" w:rsidRPr="00476405" w:rsidRDefault="00476405" w:rsidP="00476405">
      <w:pPr>
        <w:pStyle w:val="P00"/>
        <w:ind w:left="0" w:right="1134"/>
        <w:rPr>
          <w:rStyle w:val="default"/>
          <w:rFonts w:cs="FrankRuehl" w:hint="cs"/>
          <w:sz w:val="2"/>
          <w:szCs w:val="2"/>
          <w:rtl/>
        </w:rPr>
      </w:pPr>
      <w:r w:rsidRPr="0002330C">
        <w:rPr>
          <w:rStyle w:val="default"/>
          <w:rFonts w:cs="FrankRuehl" w:hint="cs"/>
          <w:vanish/>
          <w:sz w:val="22"/>
          <w:szCs w:val="22"/>
          <w:shd w:val="clear" w:color="auto" w:fill="FFFF99"/>
          <w:rtl/>
        </w:rPr>
        <w:tab/>
        <w:t xml:space="preserve">"מתווך פיננסי" </w:t>
      </w:r>
      <w:r w:rsidRPr="0002330C">
        <w:rPr>
          <w:rStyle w:val="default"/>
          <w:rFonts w:cs="FrankRuehl"/>
          <w:vanish/>
          <w:sz w:val="22"/>
          <w:szCs w:val="22"/>
          <w:shd w:val="clear" w:color="auto" w:fill="FFFF99"/>
          <w:rtl/>
        </w:rPr>
        <w:t>–</w:t>
      </w:r>
      <w:r w:rsidRPr="0002330C">
        <w:rPr>
          <w:rStyle w:val="default"/>
          <w:rFonts w:cs="FrankRuehl" w:hint="cs"/>
          <w:vanish/>
          <w:sz w:val="22"/>
          <w:szCs w:val="22"/>
          <w:shd w:val="clear" w:color="auto" w:fill="FFFF99"/>
          <w:rtl/>
        </w:rPr>
        <w:t xml:space="preserve"> </w:t>
      </w:r>
      <w:r w:rsidRPr="0002330C">
        <w:rPr>
          <w:rStyle w:val="default"/>
          <w:rFonts w:cs="FrankRuehl" w:hint="cs"/>
          <w:strike/>
          <w:vanish/>
          <w:sz w:val="22"/>
          <w:szCs w:val="22"/>
          <w:shd w:val="clear" w:color="auto" w:fill="FFFF99"/>
          <w:rtl/>
        </w:rPr>
        <w:t>תאגיד בנקאי, מנהל תיקי השקעות</w:t>
      </w:r>
      <w:r w:rsidRPr="0002330C">
        <w:rPr>
          <w:rStyle w:val="default"/>
          <w:rFonts w:cs="FrankRuehl" w:hint="cs"/>
          <w:vanish/>
          <w:sz w:val="22"/>
          <w:szCs w:val="22"/>
          <w:shd w:val="clear" w:color="auto" w:fill="FFFF99"/>
          <w:rtl/>
        </w:rPr>
        <w:t xml:space="preserve"> </w:t>
      </w:r>
      <w:r w:rsidRPr="0002330C">
        <w:rPr>
          <w:rStyle w:val="default"/>
          <w:rFonts w:cs="FrankRuehl" w:hint="cs"/>
          <w:vanish/>
          <w:sz w:val="22"/>
          <w:szCs w:val="22"/>
          <w:u w:val="single"/>
          <w:shd w:val="clear" w:color="auto" w:fill="FFFF99"/>
          <w:rtl/>
        </w:rPr>
        <w:t>תאגיד בנקאי ומנהל תיקי השקעות</w:t>
      </w:r>
      <w:r w:rsidRPr="0002330C">
        <w:rPr>
          <w:rStyle w:val="default"/>
          <w:rFonts w:cs="FrankRuehl" w:hint="cs"/>
          <w:vanish/>
          <w:sz w:val="22"/>
          <w:szCs w:val="22"/>
          <w:shd w:val="clear" w:color="auto" w:fill="FFFF99"/>
          <w:rtl/>
        </w:rPr>
        <w:t>, כהגדרתו בחוק הסדרת העיסוק בייעוץ השקעות ובניהול תיקי השקעות, התשנ"ה-1995</w:t>
      </w:r>
      <w:r w:rsidRPr="0002330C">
        <w:rPr>
          <w:rStyle w:val="default"/>
          <w:rFonts w:cs="FrankRuehl" w:hint="cs"/>
          <w:strike/>
          <w:vanish/>
          <w:sz w:val="22"/>
          <w:szCs w:val="22"/>
          <w:shd w:val="clear" w:color="auto" w:fill="FFFF99"/>
          <w:rtl/>
        </w:rPr>
        <w:t>, או מי שעוסק במכירה או רכישה של ניירות ערך למען אחרים על פי הוראותיהם</w:t>
      </w:r>
      <w:r w:rsidRPr="0002330C">
        <w:rPr>
          <w:rStyle w:val="default"/>
          <w:rFonts w:cs="FrankRuehl" w:hint="cs"/>
          <w:vanish/>
          <w:sz w:val="22"/>
          <w:szCs w:val="22"/>
          <w:shd w:val="clear" w:color="auto" w:fill="FFFF99"/>
          <w:rtl/>
        </w:rPr>
        <w:t>;</w:t>
      </w:r>
      <w:bookmarkEnd w:id="2"/>
    </w:p>
    <w:p w14:paraId="55091F66"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"נייר ערך" </w:t>
      </w:r>
      <w:r>
        <w:rPr>
          <w:rStyle w:val="default"/>
          <w:rFonts w:cs="FrankRuehl"/>
          <w:sz w:val="20"/>
          <w:rtl/>
        </w:rPr>
        <w:t>–</w:t>
      </w:r>
      <w:r>
        <w:rPr>
          <w:rStyle w:val="default"/>
          <w:rFonts w:cs="FrankRuehl" w:hint="cs"/>
          <w:sz w:val="20"/>
          <w:rtl/>
        </w:rPr>
        <w:t xml:space="preserve"> כהגדרתו בחוק ניירות ערך, התשכ"ח-1967;</w:t>
      </w:r>
    </w:p>
    <w:p w14:paraId="5A0669A4"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"נייר ערך חוץ" </w:t>
      </w:r>
      <w:r>
        <w:rPr>
          <w:rStyle w:val="default"/>
          <w:rFonts w:cs="FrankRuehl"/>
          <w:sz w:val="20"/>
          <w:rtl/>
        </w:rPr>
        <w:t>–</w:t>
      </w:r>
      <w:r>
        <w:rPr>
          <w:rStyle w:val="default"/>
          <w:rFonts w:cs="FrankRuehl" w:hint="cs"/>
          <w:sz w:val="20"/>
          <w:rtl/>
        </w:rPr>
        <w:t xml:space="preserve"> נייר ערך של חברה שהואגדה מחוץ לישראל;</w:t>
      </w:r>
    </w:p>
    <w:p w14:paraId="430F8D66" w14:textId="77777777" w:rsidR="00202D55" w:rsidRDefault="005B3824" w:rsidP="005B3824">
      <w:pPr>
        <w:pStyle w:val="P00"/>
        <w:spacing w:before="72"/>
        <w:ind w:left="0" w:right="1134"/>
        <w:rPr>
          <w:rStyle w:val="default"/>
          <w:rFonts w:cs="FrankRuehl"/>
          <w:sz w:val="20"/>
          <w:rtl/>
        </w:rPr>
      </w:pPr>
      <w:r>
        <w:rPr>
          <w:rFonts w:cs="FrankRuehl" w:hint="cs"/>
          <w:rtl/>
          <w:lang w:eastAsia="en-US"/>
        </w:rPr>
        <w:pict w14:anchorId="7C4E8625">
          <v:shape id="_x0000_s1486" type="#_x0000_t202" style="position:absolute;left:0;text-align:left;margin-left:470.35pt;margin-top:7.1pt;width:1in;height:9pt;z-index:251662336" filled="f" stroked="f">
            <v:textbox inset="1mm,0,1mm,0">
              <w:txbxContent>
                <w:p w14:paraId="7DC7D697" w14:textId="77777777" w:rsidR="005B3824" w:rsidRDefault="005B3824" w:rsidP="005B3824">
                  <w:pPr>
                    <w:spacing w:line="160" w:lineRule="exact"/>
                    <w:rPr>
                      <w:rFonts w:cs="Miriam" w:hint="cs"/>
                      <w:noProof/>
                      <w:sz w:val="18"/>
                      <w:szCs w:val="18"/>
                      <w:rtl/>
                    </w:rPr>
                  </w:pPr>
                  <w:r>
                    <w:rPr>
                      <w:rFonts w:cs="Miriam" w:hint="cs"/>
                      <w:sz w:val="18"/>
                      <w:szCs w:val="18"/>
                      <w:rtl/>
                    </w:rPr>
                    <w:t>צו תשע"ט-2019</w:t>
                  </w:r>
                </w:p>
              </w:txbxContent>
            </v:textbox>
          </v:shape>
        </w:pict>
      </w:r>
      <w:r>
        <w:rPr>
          <w:rStyle w:val="default"/>
          <w:rFonts w:cs="FrankRuehl" w:hint="cs"/>
          <w:sz w:val="20"/>
          <w:rtl/>
        </w:rPr>
        <w:tab/>
        <w:t>"</w:t>
      </w:r>
      <w:r w:rsidR="00202D55">
        <w:rPr>
          <w:rStyle w:val="default"/>
          <w:rFonts w:cs="FrankRuehl" w:hint="cs"/>
          <w:sz w:val="20"/>
          <w:rtl/>
        </w:rPr>
        <w:t xml:space="preserve">נייר ערך ישראלי" </w:t>
      </w:r>
      <w:r w:rsidR="00202D55">
        <w:rPr>
          <w:rStyle w:val="default"/>
          <w:rFonts w:cs="FrankRuehl"/>
          <w:sz w:val="20"/>
          <w:rtl/>
        </w:rPr>
        <w:t>–</w:t>
      </w:r>
      <w:r w:rsidR="00202D55">
        <w:rPr>
          <w:rStyle w:val="default"/>
          <w:rFonts w:cs="FrankRuehl" w:hint="cs"/>
          <w:sz w:val="20"/>
          <w:rtl/>
        </w:rPr>
        <w:t xml:space="preserve"> </w:t>
      </w:r>
      <w:r w:rsidR="0002330C">
        <w:rPr>
          <w:rStyle w:val="default"/>
          <w:rFonts w:cs="FrankRuehl" w:hint="cs"/>
          <w:sz w:val="20"/>
          <w:rtl/>
        </w:rPr>
        <w:t>(נמחקה)</w:t>
      </w:r>
      <w:r w:rsidR="00202D55">
        <w:rPr>
          <w:rStyle w:val="default"/>
          <w:rFonts w:cs="FrankRuehl" w:hint="cs"/>
          <w:sz w:val="20"/>
          <w:rtl/>
        </w:rPr>
        <w:t>;</w:t>
      </w:r>
    </w:p>
    <w:p w14:paraId="46B04D35" w14:textId="77777777" w:rsidR="005B3824" w:rsidRPr="0002330C" w:rsidRDefault="005B3824" w:rsidP="005B3824">
      <w:pPr>
        <w:pStyle w:val="P00"/>
        <w:spacing w:before="0"/>
        <w:ind w:left="0" w:right="1134"/>
        <w:rPr>
          <w:rStyle w:val="default"/>
          <w:rFonts w:cs="FrankRuehl"/>
          <w:vanish/>
          <w:color w:val="FF0000"/>
          <w:sz w:val="20"/>
          <w:szCs w:val="20"/>
          <w:shd w:val="clear" w:color="auto" w:fill="FFFF99"/>
          <w:rtl/>
        </w:rPr>
      </w:pPr>
      <w:bookmarkStart w:id="3" w:name="Rov10"/>
      <w:r w:rsidRPr="0002330C">
        <w:rPr>
          <w:rStyle w:val="default"/>
          <w:rFonts w:cs="FrankRuehl" w:hint="cs"/>
          <w:vanish/>
          <w:color w:val="FF0000"/>
          <w:sz w:val="20"/>
          <w:szCs w:val="20"/>
          <w:shd w:val="clear" w:color="auto" w:fill="FFFF99"/>
          <w:rtl/>
        </w:rPr>
        <w:t>מיום 7.10.2019</w:t>
      </w:r>
    </w:p>
    <w:p w14:paraId="748ECB35" w14:textId="77777777" w:rsidR="005B3824" w:rsidRPr="0002330C" w:rsidRDefault="005B3824" w:rsidP="005B3824">
      <w:pPr>
        <w:pStyle w:val="P00"/>
        <w:spacing w:before="0"/>
        <w:ind w:left="0" w:right="1134"/>
        <w:rPr>
          <w:rStyle w:val="default"/>
          <w:rFonts w:cs="FrankRuehl"/>
          <w:vanish/>
          <w:sz w:val="20"/>
          <w:szCs w:val="20"/>
          <w:shd w:val="clear" w:color="auto" w:fill="FFFF99"/>
          <w:rtl/>
        </w:rPr>
      </w:pPr>
      <w:r w:rsidRPr="0002330C">
        <w:rPr>
          <w:rStyle w:val="default"/>
          <w:rFonts w:cs="FrankRuehl" w:hint="cs"/>
          <w:b/>
          <w:bCs/>
          <w:vanish/>
          <w:sz w:val="20"/>
          <w:szCs w:val="20"/>
          <w:shd w:val="clear" w:color="auto" w:fill="FFFF99"/>
          <w:rtl/>
        </w:rPr>
        <w:t>צו תשע"ט-2019</w:t>
      </w:r>
    </w:p>
    <w:p w14:paraId="2516B21B" w14:textId="77777777" w:rsidR="005B3824" w:rsidRPr="0002330C" w:rsidRDefault="003D6959" w:rsidP="005B3824">
      <w:pPr>
        <w:pStyle w:val="P00"/>
        <w:spacing w:before="0"/>
        <w:ind w:left="0" w:right="1134"/>
        <w:rPr>
          <w:rStyle w:val="default"/>
          <w:rFonts w:cs="FrankRuehl"/>
          <w:vanish/>
          <w:sz w:val="20"/>
          <w:szCs w:val="20"/>
          <w:shd w:val="clear" w:color="auto" w:fill="FFFF99"/>
          <w:rtl/>
        </w:rPr>
      </w:pPr>
      <w:hyperlink r:id="rId9" w:history="1">
        <w:r w:rsidR="005B3824" w:rsidRPr="0002330C">
          <w:rPr>
            <w:rStyle w:val="Hyperlink"/>
            <w:rFonts w:cs="FrankRuehl" w:hint="cs"/>
            <w:vanish/>
            <w:szCs w:val="20"/>
            <w:shd w:val="clear" w:color="auto" w:fill="FFFF99"/>
            <w:rtl/>
          </w:rPr>
          <w:t>ק"ת תשע"ט מס' 8245</w:t>
        </w:r>
      </w:hyperlink>
      <w:r w:rsidR="005B3824" w:rsidRPr="0002330C">
        <w:rPr>
          <w:rStyle w:val="default"/>
          <w:rFonts w:cs="FrankRuehl" w:hint="cs"/>
          <w:vanish/>
          <w:sz w:val="20"/>
          <w:szCs w:val="20"/>
          <w:shd w:val="clear" w:color="auto" w:fill="FFFF99"/>
          <w:rtl/>
        </w:rPr>
        <w:t xml:space="preserve"> מיום </w:t>
      </w:r>
      <w:r w:rsidRPr="0002330C">
        <w:rPr>
          <w:rStyle w:val="default"/>
          <w:rFonts w:cs="FrankRuehl" w:hint="cs"/>
          <w:vanish/>
          <w:sz w:val="20"/>
          <w:szCs w:val="20"/>
          <w:shd w:val="clear" w:color="auto" w:fill="FFFF99"/>
          <w:rtl/>
        </w:rPr>
        <w:t>10.7.2019 עמ' 3486</w:t>
      </w:r>
    </w:p>
    <w:p w14:paraId="72BB8767" w14:textId="77777777" w:rsidR="003D6959" w:rsidRPr="0002330C" w:rsidRDefault="003D6959" w:rsidP="005B3824">
      <w:pPr>
        <w:pStyle w:val="P00"/>
        <w:spacing w:before="0"/>
        <w:ind w:left="0" w:right="1134"/>
        <w:rPr>
          <w:rStyle w:val="default"/>
          <w:rFonts w:cs="FrankRuehl"/>
          <w:vanish/>
          <w:sz w:val="20"/>
          <w:szCs w:val="20"/>
          <w:shd w:val="clear" w:color="auto" w:fill="FFFF99"/>
          <w:rtl/>
        </w:rPr>
      </w:pPr>
      <w:r w:rsidRPr="0002330C">
        <w:rPr>
          <w:rStyle w:val="default"/>
          <w:rFonts w:cs="FrankRuehl" w:hint="cs"/>
          <w:b/>
          <w:bCs/>
          <w:vanish/>
          <w:sz w:val="20"/>
          <w:szCs w:val="20"/>
          <w:shd w:val="clear" w:color="auto" w:fill="FFFF99"/>
          <w:rtl/>
        </w:rPr>
        <w:t>מחיקת הגדרת "נייר ערך ישראלי"</w:t>
      </w:r>
    </w:p>
    <w:p w14:paraId="1F467334" w14:textId="77777777" w:rsidR="003D6959" w:rsidRPr="0002330C" w:rsidRDefault="003D6959" w:rsidP="003D6959">
      <w:pPr>
        <w:pStyle w:val="P00"/>
        <w:ind w:left="0" w:right="1134"/>
        <w:rPr>
          <w:rStyle w:val="default"/>
          <w:rFonts w:cs="FrankRuehl"/>
          <w:vanish/>
          <w:sz w:val="20"/>
          <w:szCs w:val="20"/>
          <w:shd w:val="clear" w:color="auto" w:fill="FFFF99"/>
          <w:rtl/>
        </w:rPr>
      </w:pPr>
      <w:r w:rsidRPr="0002330C">
        <w:rPr>
          <w:rStyle w:val="default"/>
          <w:rFonts w:cs="FrankRuehl" w:hint="cs"/>
          <w:vanish/>
          <w:sz w:val="20"/>
          <w:szCs w:val="20"/>
          <w:shd w:val="clear" w:color="auto" w:fill="FFFF99"/>
          <w:rtl/>
        </w:rPr>
        <w:t>הנוסח הקודם:</w:t>
      </w:r>
    </w:p>
    <w:p w14:paraId="6CBE643C" w14:textId="77777777" w:rsidR="003D6959" w:rsidRPr="003D6959" w:rsidRDefault="003D6959" w:rsidP="003D6959">
      <w:pPr>
        <w:pStyle w:val="P00"/>
        <w:spacing w:before="0"/>
        <w:ind w:left="0" w:right="1134"/>
        <w:rPr>
          <w:rStyle w:val="default"/>
          <w:rFonts w:cs="FrankRuehl"/>
          <w:strike/>
          <w:sz w:val="2"/>
          <w:szCs w:val="2"/>
          <w:rtl/>
        </w:rPr>
      </w:pPr>
      <w:r w:rsidRPr="0002330C">
        <w:rPr>
          <w:rStyle w:val="default"/>
          <w:rFonts w:cs="FrankRuehl" w:hint="cs"/>
          <w:vanish/>
          <w:sz w:val="16"/>
          <w:szCs w:val="22"/>
          <w:shd w:val="clear" w:color="auto" w:fill="FFFF99"/>
          <w:rtl/>
        </w:rPr>
        <w:tab/>
      </w:r>
      <w:r w:rsidRPr="0002330C">
        <w:rPr>
          <w:rStyle w:val="default"/>
          <w:rFonts w:cs="FrankRuehl" w:hint="cs"/>
          <w:strike/>
          <w:vanish/>
          <w:sz w:val="16"/>
          <w:szCs w:val="22"/>
          <w:shd w:val="clear" w:color="auto" w:fill="FFFF99"/>
          <w:rtl/>
        </w:rPr>
        <w:t xml:space="preserve">"נייר ערך ישראלי" </w:t>
      </w:r>
      <w:r w:rsidRPr="0002330C">
        <w:rPr>
          <w:rStyle w:val="default"/>
          <w:rFonts w:cs="FrankRuehl"/>
          <w:strike/>
          <w:vanish/>
          <w:sz w:val="16"/>
          <w:szCs w:val="22"/>
          <w:shd w:val="clear" w:color="auto" w:fill="FFFF99"/>
          <w:rtl/>
        </w:rPr>
        <w:t>–</w:t>
      </w:r>
      <w:r w:rsidRPr="0002330C">
        <w:rPr>
          <w:rStyle w:val="default"/>
          <w:rFonts w:cs="FrankRuehl" w:hint="cs"/>
          <w:strike/>
          <w:vanish/>
          <w:sz w:val="16"/>
          <w:szCs w:val="22"/>
          <w:shd w:val="clear" w:color="auto" w:fill="FFFF99"/>
          <w:rtl/>
        </w:rPr>
        <w:t xml:space="preserve"> נייר ערך שאינו נייר ערך חוץ;</w:t>
      </w:r>
      <w:bookmarkEnd w:id="3"/>
    </w:p>
    <w:p w14:paraId="5F184389"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"עסקה" </w:t>
      </w:r>
      <w:r>
        <w:rPr>
          <w:rStyle w:val="default"/>
          <w:rFonts w:cs="FrankRuehl"/>
          <w:sz w:val="20"/>
          <w:rtl/>
        </w:rPr>
        <w:t>–</w:t>
      </w:r>
      <w:r>
        <w:rPr>
          <w:rStyle w:val="default"/>
          <w:rFonts w:cs="FrankRuehl" w:hint="cs"/>
          <w:sz w:val="20"/>
          <w:rtl/>
        </w:rPr>
        <w:t xml:space="preserve"> מכירה, קנייה, קבלה לרשות, העברה מרשות, החזקה, הלוואה, פיקדון, תשלום, מתנה, קיזוז, בין שהאדם העושה אותן פועל לטובת עצמו ובין שהוא פועל לטובת אחר, ואף אם הוא פועל באמצעות שלוח או נאמן;</w:t>
      </w:r>
    </w:p>
    <w:p w14:paraId="40E3D4C8"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"קופת גמל" </w:t>
      </w:r>
      <w:r>
        <w:rPr>
          <w:rStyle w:val="default"/>
          <w:rFonts w:cs="FrankRuehl"/>
          <w:sz w:val="20"/>
          <w:rtl/>
        </w:rPr>
        <w:t>–</w:t>
      </w:r>
      <w:r>
        <w:rPr>
          <w:rStyle w:val="default"/>
          <w:rFonts w:cs="FrankRuehl" w:hint="cs"/>
          <w:sz w:val="20"/>
          <w:rtl/>
        </w:rPr>
        <w:t xml:space="preserve"> כהגדרתה בחוק הפיקוח על שירותים פיננסיים (קופות גמל), התשס"ה-</w:t>
      </w:r>
      <w:r>
        <w:rPr>
          <w:rStyle w:val="default"/>
          <w:rFonts w:cs="FrankRuehl" w:hint="cs"/>
          <w:sz w:val="20"/>
          <w:rtl/>
        </w:rPr>
        <w:lastRenderedPageBreak/>
        <w:t>2005;</w:t>
      </w:r>
    </w:p>
    <w:p w14:paraId="7F66D9B7"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"קרן נאמנות" </w:t>
      </w:r>
      <w:r>
        <w:rPr>
          <w:rStyle w:val="default"/>
          <w:rFonts w:cs="FrankRuehl"/>
          <w:sz w:val="20"/>
          <w:rtl/>
        </w:rPr>
        <w:t>–</w:t>
      </w:r>
      <w:r>
        <w:rPr>
          <w:rStyle w:val="default"/>
          <w:rFonts w:cs="FrankRuehl" w:hint="cs"/>
          <w:sz w:val="20"/>
          <w:rtl/>
        </w:rPr>
        <w:t xml:space="preserve"> קרן להשקעות משותפות בנאמנות, כהגדרתה בחוק השקעות משותפות בנאמנות, התשנ"ד-1994;</w:t>
      </w:r>
    </w:p>
    <w:p w14:paraId="27BB3240"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"רבעון" </w:t>
      </w:r>
      <w:r>
        <w:rPr>
          <w:rStyle w:val="default"/>
          <w:rFonts w:cs="FrankRuehl"/>
          <w:sz w:val="20"/>
          <w:rtl/>
        </w:rPr>
        <w:t>–</w:t>
      </w:r>
      <w:r>
        <w:rPr>
          <w:rStyle w:val="default"/>
          <w:rFonts w:cs="FrankRuehl" w:hint="cs"/>
          <w:sz w:val="20"/>
          <w:rtl/>
        </w:rPr>
        <w:t xml:space="preserve"> תקופה של שלושה חודשים המתחילה ב-1 בינואר, ב-1 באפריל, ב-1 ביולי וב-1 באוקטובר של כל שנה;</w:t>
      </w:r>
    </w:p>
    <w:p w14:paraId="538382F6"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"תאגיד חוץ" </w:t>
      </w:r>
      <w:r>
        <w:rPr>
          <w:rStyle w:val="default"/>
          <w:rFonts w:cs="FrankRuehl"/>
          <w:sz w:val="20"/>
          <w:rtl/>
        </w:rPr>
        <w:t>–</w:t>
      </w:r>
      <w:r>
        <w:rPr>
          <w:rStyle w:val="default"/>
          <w:rFonts w:cs="FrankRuehl" w:hint="cs"/>
          <w:sz w:val="20"/>
          <w:rtl/>
        </w:rPr>
        <w:t xml:space="preserve"> תאגיד תושב חוץ, שתושב ישראל מחזיק במישרין ב-10 אחוזים או יותר מהון המניות הנפרע שלו;</w:t>
      </w:r>
    </w:p>
    <w:p w14:paraId="7743FCAB"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"תאגיד נשלט" </w:t>
      </w:r>
      <w:r>
        <w:rPr>
          <w:rStyle w:val="default"/>
          <w:rFonts w:cs="FrankRuehl"/>
          <w:sz w:val="20"/>
          <w:rtl/>
        </w:rPr>
        <w:t>–</w:t>
      </w:r>
      <w:r>
        <w:rPr>
          <w:rStyle w:val="default"/>
          <w:rFonts w:cs="FrankRuehl" w:hint="cs"/>
          <w:sz w:val="20"/>
          <w:rtl/>
        </w:rPr>
        <w:t xml:space="preserve"> תאגיד תושב חוץ, שתושב ישראל מחזיק ב-10 אחוזים או יותר מהון המניות הנפרע שלו באמצעות תאגיד חוץ;</w:t>
      </w:r>
    </w:p>
    <w:p w14:paraId="06411C25"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"תאגיד שולט" </w:t>
      </w:r>
      <w:r>
        <w:rPr>
          <w:rStyle w:val="default"/>
          <w:rFonts w:cs="FrankRuehl"/>
          <w:sz w:val="20"/>
          <w:rtl/>
        </w:rPr>
        <w:t>–</w:t>
      </w:r>
      <w:r>
        <w:rPr>
          <w:rStyle w:val="default"/>
          <w:rFonts w:cs="FrankRuehl" w:hint="cs"/>
          <w:sz w:val="20"/>
          <w:rtl/>
        </w:rPr>
        <w:t xml:space="preserve"> תאגיד תושב חוץ המחזיק באמצעות בעל ענין תושב חוץ ב-10 אחוזים או יותר מהון תאגיד תושב ישראל;</w:t>
      </w:r>
    </w:p>
    <w:p w14:paraId="0AE159D6"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"תושב חוץ" </w:t>
      </w:r>
      <w:r>
        <w:rPr>
          <w:rStyle w:val="default"/>
          <w:rFonts w:cs="FrankRuehl"/>
          <w:sz w:val="20"/>
          <w:rtl/>
        </w:rPr>
        <w:t>–</w:t>
      </w:r>
      <w:r>
        <w:rPr>
          <w:rStyle w:val="default"/>
          <w:rFonts w:cs="FrankRuehl" w:hint="cs"/>
          <w:sz w:val="20"/>
          <w:rtl/>
        </w:rPr>
        <w:t xml:space="preserve"> מי שאינו תושב ישראל;</w:t>
      </w:r>
    </w:p>
    <w:p w14:paraId="02402889"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"תושב ישראל" </w:t>
      </w:r>
      <w:r>
        <w:rPr>
          <w:rStyle w:val="default"/>
          <w:rFonts w:cs="FrankRuehl"/>
          <w:sz w:val="20"/>
          <w:rtl/>
        </w:rPr>
        <w:t>–</w:t>
      </w:r>
      <w:r>
        <w:rPr>
          <w:rStyle w:val="default"/>
          <w:rFonts w:cs="FrankRuehl" w:hint="cs"/>
          <w:sz w:val="20"/>
          <w:rtl/>
        </w:rPr>
        <w:t xml:space="preserve"> כל אחד מאלה:</w:t>
      </w:r>
    </w:p>
    <w:p w14:paraId="725FAF50" w14:textId="77777777" w:rsidR="00202D55" w:rsidRDefault="004C0963" w:rsidP="004C0963">
      <w:pPr>
        <w:pStyle w:val="P00"/>
        <w:spacing w:before="72"/>
        <w:ind w:left="1021" w:right="1134"/>
        <w:rPr>
          <w:rStyle w:val="default"/>
          <w:rFonts w:cs="FrankRuehl" w:hint="cs"/>
          <w:sz w:val="20"/>
          <w:rtl/>
        </w:rPr>
      </w:pPr>
      <w:r>
        <w:rPr>
          <w:rFonts w:cs="FrankRuehl" w:hint="cs"/>
          <w:rtl/>
          <w:lang w:eastAsia="en-US"/>
        </w:rPr>
        <w:pict w14:anchorId="6B7D36CB">
          <v:shape id="_x0000_s1478" type="#_x0000_t202" style="position:absolute;left:0;text-align:left;margin-left:470.35pt;margin-top:7.1pt;width:1in;height:9pt;z-index:251657216" filled="f" stroked="f">
            <v:textbox inset="1mm,0,1mm,0">
              <w:txbxContent>
                <w:p w14:paraId="372A446B" w14:textId="77777777" w:rsidR="004C0963" w:rsidRDefault="004C0963" w:rsidP="004C0963">
                  <w:pPr>
                    <w:spacing w:line="160" w:lineRule="exact"/>
                    <w:rPr>
                      <w:rFonts w:cs="Miriam" w:hint="cs"/>
                      <w:noProof/>
                      <w:sz w:val="18"/>
                      <w:szCs w:val="18"/>
                      <w:rtl/>
                    </w:rPr>
                  </w:pPr>
                  <w:r>
                    <w:rPr>
                      <w:rFonts w:cs="Miriam" w:hint="cs"/>
                      <w:sz w:val="18"/>
                      <w:szCs w:val="18"/>
                      <w:rtl/>
                    </w:rPr>
                    <w:t>צו תשע"א-2010</w:t>
                  </w:r>
                </w:p>
              </w:txbxContent>
            </v:textbox>
            <w10:anchorlock/>
          </v:shape>
        </w:pict>
      </w:r>
      <w:r w:rsidR="00202D55">
        <w:rPr>
          <w:rStyle w:val="default"/>
          <w:rFonts w:cs="FrankRuehl" w:hint="cs"/>
          <w:sz w:val="20"/>
          <w:rtl/>
        </w:rPr>
        <w:t>(1)</w:t>
      </w:r>
      <w:r w:rsidR="00202D55">
        <w:rPr>
          <w:rStyle w:val="default"/>
          <w:rFonts w:cs="FrankRuehl" w:hint="cs"/>
          <w:sz w:val="20"/>
          <w:rtl/>
        </w:rPr>
        <w:tab/>
      </w:r>
      <w:r>
        <w:rPr>
          <w:rStyle w:val="default"/>
          <w:rFonts w:cs="FrankRuehl" w:hint="cs"/>
          <w:sz w:val="20"/>
          <w:rtl/>
        </w:rPr>
        <w:t>אזרח ישראלי, או מי שנמצא בישראל או באזור על פי אשרת עולה או תעודת עולה, או על פי רישיון לישיבת קבע, ובלבד שבשנים עשר החודשים שקדמו לביצוע עסקה שהה בישראל או באזור תקופה העולה על 180 ימים, ברציפות או לסירוגין;</w:t>
      </w:r>
    </w:p>
    <w:p w14:paraId="5BD57BF6" w14:textId="77777777" w:rsidR="00202D55" w:rsidRDefault="00202D55" w:rsidP="00202D5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תאגיד שנרשם בפנקס המתנהל על פי כל דין בישראל או באזור, או שחובה עליו להירשם בפנקס כאמור, ומי שאינו יחיד שעיקר פעילותו בישראל או באזור.</w:t>
      </w:r>
    </w:p>
    <w:p w14:paraId="28016C81" w14:textId="77777777" w:rsidR="004C0963" w:rsidRPr="0002330C" w:rsidRDefault="004C0963" w:rsidP="004C0963">
      <w:pPr>
        <w:pStyle w:val="P00"/>
        <w:spacing w:before="0"/>
        <w:ind w:left="1021" w:right="1134"/>
        <w:rPr>
          <w:rStyle w:val="default"/>
          <w:rFonts w:cs="FrankRuehl" w:hint="cs"/>
          <w:vanish/>
          <w:color w:val="FF0000"/>
          <w:sz w:val="20"/>
          <w:szCs w:val="20"/>
          <w:shd w:val="clear" w:color="auto" w:fill="FFFF99"/>
          <w:rtl/>
        </w:rPr>
      </w:pPr>
      <w:bookmarkStart w:id="4" w:name="Rov6"/>
      <w:r w:rsidRPr="0002330C">
        <w:rPr>
          <w:rStyle w:val="default"/>
          <w:rFonts w:cs="FrankRuehl" w:hint="cs"/>
          <w:vanish/>
          <w:color w:val="FF0000"/>
          <w:sz w:val="20"/>
          <w:szCs w:val="20"/>
          <w:shd w:val="clear" w:color="auto" w:fill="FFFF99"/>
          <w:rtl/>
        </w:rPr>
        <w:t>מיום 18.10.2010</w:t>
      </w:r>
    </w:p>
    <w:p w14:paraId="59AC4610" w14:textId="77777777" w:rsidR="004C0963" w:rsidRPr="0002330C" w:rsidRDefault="004C0963" w:rsidP="004C0963">
      <w:pPr>
        <w:pStyle w:val="P00"/>
        <w:spacing w:before="0"/>
        <w:ind w:left="1021" w:right="1134"/>
        <w:rPr>
          <w:rStyle w:val="default"/>
          <w:rFonts w:cs="FrankRuehl" w:hint="cs"/>
          <w:vanish/>
          <w:sz w:val="20"/>
          <w:szCs w:val="20"/>
          <w:shd w:val="clear" w:color="auto" w:fill="FFFF99"/>
          <w:rtl/>
        </w:rPr>
      </w:pPr>
      <w:r w:rsidRPr="0002330C">
        <w:rPr>
          <w:rStyle w:val="default"/>
          <w:rFonts w:cs="FrankRuehl" w:hint="cs"/>
          <w:b/>
          <w:bCs/>
          <w:vanish/>
          <w:sz w:val="20"/>
          <w:szCs w:val="20"/>
          <w:shd w:val="clear" w:color="auto" w:fill="FFFF99"/>
          <w:rtl/>
        </w:rPr>
        <w:t>צו תשע"א-2010</w:t>
      </w:r>
    </w:p>
    <w:p w14:paraId="4108AC4E" w14:textId="77777777" w:rsidR="004C0963" w:rsidRPr="0002330C" w:rsidRDefault="004C0963" w:rsidP="004C0963">
      <w:pPr>
        <w:pStyle w:val="P00"/>
        <w:spacing w:before="0"/>
        <w:ind w:left="1021" w:right="1134"/>
        <w:rPr>
          <w:rStyle w:val="default"/>
          <w:rFonts w:cs="FrankRuehl" w:hint="cs"/>
          <w:vanish/>
          <w:sz w:val="20"/>
          <w:szCs w:val="20"/>
          <w:shd w:val="clear" w:color="auto" w:fill="FFFF99"/>
          <w:rtl/>
        </w:rPr>
      </w:pPr>
      <w:hyperlink r:id="rId10" w:history="1">
        <w:r w:rsidRPr="0002330C">
          <w:rPr>
            <w:rStyle w:val="Hyperlink"/>
            <w:rFonts w:cs="FrankRuehl" w:hint="cs"/>
            <w:vanish/>
            <w:szCs w:val="20"/>
            <w:shd w:val="clear" w:color="auto" w:fill="FFFF99"/>
            <w:rtl/>
          </w:rPr>
          <w:t>ק"ת תשע"א מס' 6933</w:t>
        </w:r>
      </w:hyperlink>
      <w:r w:rsidRPr="0002330C">
        <w:rPr>
          <w:rStyle w:val="default"/>
          <w:rFonts w:cs="FrankRuehl" w:hint="cs"/>
          <w:vanish/>
          <w:sz w:val="20"/>
          <w:szCs w:val="20"/>
          <w:shd w:val="clear" w:color="auto" w:fill="FFFF99"/>
          <w:rtl/>
        </w:rPr>
        <w:t xml:space="preserve"> מיום 18.10.2010 עמ' 79</w:t>
      </w:r>
    </w:p>
    <w:p w14:paraId="04C6F3AC" w14:textId="77777777" w:rsidR="004C0963" w:rsidRPr="0002330C" w:rsidRDefault="004C0963" w:rsidP="004C0963">
      <w:pPr>
        <w:pStyle w:val="P00"/>
        <w:spacing w:before="0"/>
        <w:ind w:left="1021" w:right="1134"/>
        <w:rPr>
          <w:rStyle w:val="default"/>
          <w:rFonts w:cs="FrankRuehl" w:hint="cs"/>
          <w:vanish/>
          <w:sz w:val="20"/>
          <w:szCs w:val="20"/>
          <w:shd w:val="clear" w:color="auto" w:fill="FFFF99"/>
          <w:rtl/>
        </w:rPr>
      </w:pPr>
      <w:r w:rsidRPr="0002330C">
        <w:rPr>
          <w:rStyle w:val="default"/>
          <w:rFonts w:cs="FrankRuehl" w:hint="cs"/>
          <w:b/>
          <w:bCs/>
          <w:vanish/>
          <w:sz w:val="20"/>
          <w:szCs w:val="20"/>
          <w:shd w:val="clear" w:color="auto" w:fill="FFFF99"/>
          <w:rtl/>
        </w:rPr>
        <w:t>החלפת פסקה (1) להגדרת "תושב ישראל"</w:t>
      </w:r>
    </w:p>
    <w:p w14:paraId="5F7EBDF6" w14:textId="77777777" w:rsidR="004C0963" w:rsidRPr="0002330C" w:rsidRDefault="004C0963" w:rsidP="004C0963">
      <w:pPr>
        <w:pStyle w:val="P00"/>
        <w:ind w:left="1021" w:right="1134"/>
        <w:rPr>
          <w:rStyle w:val="default"/>
          <w:rFonts w:cs="FrankRuehl" w:hint="cs"/>
          <w:vanish/>
          <w:sz w:val="20"/>
          <w:szCs w:val="20"/>
          <w:shd w:val="clear" w:color="auto" w:fill="FFFF99"/>
          <w:rtl/>
        </w:rPr>
      </w:pPr>
      <w:r w:rsidRPr="0002330C">
        <w:rPr>
          <w:rStyle w:val="default"/>
          <w:rFonts w:cs="FrankRuehl" w:hint="cs"/>
          <w:vanish/>
          <w:sz w:val="20"/>
          <w:szCs w:val="20"/>
          <w:shd w:val="clear" w:color="auto" w:fill="FFFF99"/>
          <w:rtl/>
        </w:rPr>
        <w:t>הנוסח הקודם:</w:t>
      </w:r>
    </w:p>
    <w:p w14:paraId="1C4A7437" w14:textId="77777777" w:rsidR="004C0963" w:rsidRPr="0002330C" w:rsidRDefault="004C0963" w:rsidP="004C0963">
      <w:pPr>
        <w:pStyle w:val="P00"/>
        <w:spacing w:before="0"/>
        <w:ind w:left="1021" w:right="1134"/>
        <w:rPr>
          <w:rStyle w:val="default"/>
          <w:rFonts w:cs="FrankRuehl" w:hint="cs"/>
          <w:strike/>
          <w:vanish/>
          <w:sz w:val="22"/>
          <w:szCs w:val="22"/>
          <w:shd w:val="clear" w:color="auto" w:fill="FFFF99"/>
          <w:rtl/>
        </w:rPr>
      </w:pPr>
      <w:r w:rsidRPr="0002330C">
        <w:rPr>
          <w:rStyle w:val="default"/>
          <w:rFonts w:cs="FrankRuehl" w:hint="cs"/>
          <w:strike/>
          <w:vanish/>
          <w:sz w:val="22"/>
          <w:szCs w:val="22"/>
          <w:shd w:val="clear" w:color="auto" w:fill="FFFF99"/>
          <w:rtl/>
        </w:rPr>
        <w:t>(1)</w:t>
      </w:r>
      <w:r w:rsidRPr="0002330C">
        <w:rPr>
          <w:rStyle w:val="default"/>
          <w:rFonts w:cs="FrankRuehl" w:hint="cs"/>
          <w:strike/>
          <w:vanish/>
          <w:sz w:val="22"/>
          <w:szCs w:val="22"/>
          <w:shd w:val="clear" w:color="auto" w:fill="FFFF99"/>
          <w:rtl/>
        </w:rPr>
        <w:tab/>
        <w:t xml:space="preserve">אזרח ישראלי או מי שנמצא בישראל או באזור על פי אשרת עולה או תעודת עולה או על פי רישיון לישיבת קבע, למעט </w:t>
      </w:r>
      <w:r w:rsidRPr="0002330C">
        <w:rPr>
          <w:rStyle w:val="default"/>
          <w:rFonts w:cs="FrankRuehl"/>
          <w:strike/>
          <w:vanish/>
          <w:sz w:val="22"/>
          <w:szCs w:val="22"/>
          <w:shd w:val="clear" w:color="auto" w:fill="FFFF99"/>
          <w:rtl/>
        </w:rPr>
        <w:t>–</w:t>
      </w:r>
    </w:p>
    <w:p w14:paraId="6F592065" w14:textId="77777777" w:rsidR="004C0963" w:rsidRPr="0002330C" w:rsidRDefault="004C0963" w:rsidP="004C0963">
      <w:pPr>
        <w:pStyle w:val="P00"/>
        <w:spacing w:before="0"/>
        <w:ind w:left="1474" w:right="1134"/>
        <w:rPr>
          <w:rStyle w:val="default"/>
          <w:rFonts w:cs="FrankRuehl" w:hint="cs"/>
          <w:strike/>
          <w:vanish/>
          <w:sz w:val="22"/>
          <w:szCs w:val="22"/>
          <w:shd w:val="clear" w:color="auto" w:fill="FFFF99"/>
          <w:rtl/>
        </w:rPr>
      </w:pPr>
      <w:r w:rsidRPr="0002330C">
        <w:rPr>
          <w:rStyle w:val="default"/>
          <w:rFonts w:cs="FrankRuehl" w:hint="cs"/>
          <w:strike/>
          <w:vanish/>
          <w:sz w:val="22"/>
          <w:szCs w:val="22"/>
          <w:shd w:val="clear" w:color="auto" w:fill="FFFF99"/>
          <w:rtl/>
        </w:rPr>
        <w:t>(א)</w:t>
      </w:r>
      <w:r w:rsidRPr="0002330C">
        <w:rPr>
          <w:rStyle w:val="default"/>
          <w:rFonts w:cs="FrankRuehl" w:hint="cs"/>
          <w:strike/>
          <w:vanish/>
          <w:sz w:val="22"/>
          <w:szCs w:val="22"/>
          <w:shd w:val="clear" w:color="auto" w:fill="FFFF99"/>
          <w:rtl/>
        </w:rPr>
        <w:tab/>
        <w:t>מי שבשנים עשר החודשים האחרונים שקדמו לביצוע עסקה לא שהה בישראל או באזור תקופה העולה על 180 ימים, ברציפות או לסירוגין;</w:t>
      </w:r>
    </w:p>
    <w:p w14:paraId="493CA84B" w14:textId="77777777" w:rsidR="004C0963" w:rsidRPr="0002330C" w:rsidRDefault="004C0963" w:rsidP="004C0963">
      <w:pPr>
        <w:pStyle w:val="P00"/>
        <w:spacing w:before="0"/>
        <w:ind w:left="1474" w:right="1134"/>
        <w:rPr>
          <w:rStyle w:val="default"/>
          <w:rFonts w:cs="FrankRuehl" w:hint="cs"/>
          <w:strike/>
          <w:vanish/>
          <w:sz w:val="22"/>
          <w:szCs w:val="22"/>
          <w:shd w:val="clear" w:color="auto" w:fill="FFFF99"/>
          <w:rtl/>
        </w:rPr>
      </w:pPr>
      <w:r w:rsidRPr="0002330C">
        <w:rPr>
          <w:rStyle w:val="default"/>
          <w:rFonts w:cs="FrankRuehl" w:hint="cs"/>
          <w:strike/>
          <w:vanish/>
          <w:sz w:val="22"/>
          <w:szCs w:val="22"/>
          <w:shd w:val="clear" w:color="auto" w:fill="FFFF99"/>
          <w:rtl/>
        </w:rPr>
        <w:t>(ב)</w:t>
      </w:r>
      <w:r w:rsidRPr="0002330C">
        <w:rPr>
          <w:rStyle w:val="default"/>
          <w:rFonts w:cs="FrankRuehl" w:hint="cs"/>
          <w:strike/>
          <w:vanish/>
          <w:sz w:val="22"/>
          <w:szCs w:val="22"/>
          <w:shd w:val="clear" w:color="auto" w:fill="FFFF99"/>
          <w:rtl/>
        </w:rPr>
        <w:tab/>
        <w:t xml:space="preserve">מי ששהה לפחות 7 שנים ברציפות מחוץ לישראל </w:t>
      </w:r>
      <w:r w:rsidRPr="0002330C">
        <w:rPr>
          <w:rStyle w:val="default"/>
          <w:rFonts w:cs="FrankRuehl"/>
          <w:strike/>
          <w:vanish/>
          <w:sz w:val="22"/>
          <w:szCs w:val="22"/>
          <w:shd w:val="clear" w:color="auto" w:fill="FFFF99"/>
          <w:rtl/>
        </w:rPr>
        <w:t>–</w:t>
      </w:r>
      <w:r w:rsidRPr="0002330C">
        <w:rPr>
          <w:rStyle w:val="default"/>
          <w:rFonts w:cs="FrankRuehl" w:hint="cs"/>
          <w:strike/>
          <w:vanish/>
          <w:sz w:val="22"/>
          <w:szCs w:val="22"/>
          <w:shd w:val="clear" w:color="auto" w:fill="FFFF99"/>
          <w:rtl/>
        </w:rPr>
        <w:t xml:space="preserve"> ב-3 השנים הראשונות לשהייתו בישראל; בפסקה זו </w:t>
      </w:r>
      <w:r w:rsidRPr="0002330C">
        <w:rPr>
          <w:rStyle w:val="default"/>
          <w:rFonts w:cs="FrankRuehl"/>
          <w:strike/>
          <w:vanish/>
          <w:sz w:val="22"/>
          <w:szCs w:val="22"/>
          <w:shd w:val="clear" w:color="auto" w:fill="FFFF99"/>
          <w:rtl/>
        </w:rPr>
        <w:t>–</w:t>
      </w:r>
    </w:p>
    <w:p w14:paraId="37112AC6" w14:textId="77777777" w:rsidR="004C0963" w:rsidRPr="0002330C" w:rsidRDefault="004C0963" w:rsidP="004C0963">
      <w:pPr>
        <w:pStyle w:val="P00"/>
        <w:spacing w:before="0"/>
        <w:ind w:left="1474" w:right="1134"/>
        <w:rPr>
          <w:rStyle w:val="default"/>
          <w:rFonts w:cs="FrankRuehl" w:hint="cs"/>
          <w:strike/>
          <w:vanish/>
          <w:sz w:val="22"/>
          <w:szCs w:val="22"/>
          <w:shd w:val="clear" w:color="auto" w:fill="FFFF99"/>
          <w:rtl/>
        </w:rPr>
      </w:pPr>
      <w:r w:rsidRPr="0002330C">
        <w:rPr>
          <w:rStyle w:val="default"/>
          <w:rFonts w:cs="FrankRuehl" w:hint="cs"/>
          <w:strike/>
          <w:vanish/>
          <w:sz w:val="22"/>
          <w:szCs w:val="22"/>
          <w:shd w:val="clear" w:color="auto" w:fill="FFFF99"/>
          <w:rtl/>
        </w:rPr>
        <w:t xml:space="preserve">"שנה" </w:t>
      </w:r>
      <w:r w:rsidRPr="0002330C">
        <w:rPr>
          <w:rStyle w:val="default"/>
          <w:rFonts w:cs="FrankRuehl"/>
          <w:strike/>
          <w:vanish/>
          <w:sz w:val="22"/>
          <w:szCs w:val="22"/>
          <w:shd w:val="clear" w:color="auto" w:fill="FFFF99"/>
          <w:rtl/>
        </w:rPr>
        <w:t>–</w:t>
      </w:r>
      <w:r w:rsidRPr="0002330C">
        <w:rPr>
          <w:rStyle w:val="default"/>
          <w:rFonts w:cs="FrankRuehl" w:hint="cs"/>
          <w:strike/>
          <w:vanish/>
          <w:sz w:val="22"/>
          <w:szCs w:val="22"/>
          <w:shd w:val="clear" w:color="auto" w:fill="FFFF99"/>
          <w:rtl/>
        </w:rPr>
        <w:t xml:space="preserve"> שנים עשר חודשים רצופים;</w:t>
      </w:r>
    </w:p>
    <w:p w14:paraId="28A2CC7E" w14:textId="77777777" w:rsidR="004C0963" w:rsidRPr="004C0963" w:rsidRDefault="004C0963" w:rsidP="004C0963">
      <w:pPr>
        <w:pStyle w:val="P00"/>
        <w:spacing w:before="0"/>
        <w:ind w:left="1474" w:right="1134"/>
        <w:rPr>
          <w:rStyle w:val="default"/>
          <w:rFonts w:cs="FrankRuehl" w:hint="cs"/>
          <w:sz w:val="2"/>
          <w:szCs w:val="2"/>
          <w:rtl/>
        </w:rPr>
      </w:pPr>
      <w:r w:rsidRPr="0002330C">
        <w:rPr>
          <w:rStyle w:val="default"/>
          <w:rFonts w:cs="FrankRuehl" w:hint="cs"/>
          <w:strike/>
          <w:vanish/>
          <w:sz w:val="22"/>
          <w:szCs w:val="22"/>
          <w:shd w:val="clear" w:color="auto" w:fill="FFFF99"/>
          <w:rtl/>
        </w:rPr>
        <w:t xml:space="preserve">"שהייה מחוץ לישראל" </w:t>
      </w:r>
      <w:r w:rsidRPr="0002330C">
        <w:rPr>
          <w:rStyle w:val="default"/>
          <w:rFonts w:cs="FrankRuehl"/>
          <w:strike/>
          <w:vanish/>
          <w:sz w:val="22"/>
          <w:szCs w:val="22"/>
          <w:shd w:val="clear" w:color="auto" w:fill="FFFF99"/>
          <w:rtl/>
        </w:rPr>
        <w:t>–</w:t>
      </w:r>
      <w:r w:rsidRPr="0002330C">
        <w:rPr>
          <w:rStyle w:val="default"/>
          <w:rFonts w:cs="FrankRuehl" w:hint="cs"/>
          <w:strike/>
          <w:vanish/>
          <w:sz w:val="22"/>
          <w:szCs w:val="22"/>
          <w:shd w:val="clear" w:color="auto" w:fill="FFFF99"/>
          <w:rtl/>
        </w:rPr>
        <w:t xml:space="preserve"> לרבות שהייה בישראל או באזור, ברציפות או לסירוגין, לא יותר מ-180 ימים בשנה;</w:t>
      </w:r>
      <w:bookmarkEnd w:id="4"/>
    </w:p>
    <w:p w14:paraId="088BBA18" w14:textId="77777777" w:rsidR="007464A9" w:rsidRDefault="007464A9" w:rsidP="00202D55">
      <w:pPr>
        <w:pStyle w:val="P00"/>
        <w:spacing w:before="72"/>
        <w:ind w:left="0" w:right="1134"/>
        <w:rPr>
          <w:rStyle w:val="default"/>
          <w:rFonts w:cs="FrankRuehl" w:hint="cs"/>
          <w:sz w:val="20"/>
          <w:rtl/>
        </w:rPr>
      </w:pPr>
      <w:bookmarkStart w:id="5" w:name="Seif2"/>
      <w:bookmarkEnd w:id="5"/>
      <w:r w:rsidRPr="00536FF0">
        <w:rPr>
          <w:rFonts w:cs="Miriam"/>
          <w:lang w:val="he-IL"/>
        </w:rPr>
        <w:pict w14:anchorId="3DAC059A">
          <v:rect id="_x0000_s1474" style="position:absolute;left:0;text-align:left;margin-left:464.35pt;margin-top:7.1pt;width:75.05pt;height:18.55pt;z-index:251653120" o:allowincell="f" filled="f" stroked="f" strokecolor="lime" strokeweight=".25pt">
            <v:textbox style="mso-next-textbox:#_x0000_s1474" inset="0,0,0,0">
              <w:txbxContent>
                <w:p w14:paraId="7EF75163" w14:textId="77777777" w:rsidR="007464A9" w:rsidRDefault="00202D55" w:rsidP="007464A9">
                  <w:pPr>
                    <w:spacing w:line="160" w:lineRule="exact"/>
                    <w:rPr>
                      <w:rFonts w:cs="Miriam" w:hint="cs"/>
                      <w:noProof/>
                      <w:sz w:val="18"/>
                      <w:szCs w:val="18"/>
                      <w:rtl/>
                    </w:rPr>
                  </w:pPr>
                  <w:r>
                    <w:rPr>
                      <w:rFonts w:cs="Miriam" w:hint="cs"/>
                      <w:sz w:val="18"/>
                      <w:szCs w:val="18"/>
                      <w:rtl/>
                    </w:rPr>
                    <w:t>חובת דיווח</w:t>
                  </w:r>
                </w:p>
                <w:p w14:paraId="70FA500D" w14:textId="77777777" w:rsidR="004C0963" w:rsidRDefault="004C0963" w:rsidP="007464A9">
                  <w:pPr>
                    <w:spacing w:line="160" w:lineRule="exact"/>
                    <w:rPr>
                      <w:rFonts w:cs="Miriam" w:hint="cs"/>
                      <w:noProof/>
                      <w:sz w:val="18"/>
                      <w:szCs w:val="18"/>
                      <w:rtl/>
                    </w:rPr>
                  </w:pPr>
                  <w:r>
                    <w:rPr>
                      <w:rFonts w:cs="Miriam" w:hint="cs"/>
                      <w:noProof/>
                      <w:sz w:val="18"/>
                      <w:szCs w:val="18"/>
                      <w:rtl/>
                    </w:rPr>
                    <w:t>צו תשע"א-2010</w:t>
                  </w:r>
                </w:p>
              </w:txbxContent>
            </v:textbox>
            <w10:anchorlock/>
          </v:rect>
        </w:pict>
      </w:r>
      <w:r w:rsidR="00202D55">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202D55">
        <w:rPr>
          <w:rStyle w:val="default"/>
          <w:rFonts w:cs="FrankRuehl" w:hint="cs"/>
          <w:sz w:val="20"/>
          <w:rtl/>
        </w:rPr>
        <w:t>(א)</w:t>
      </w:r>
      <w:r w:rsidR="00202D55">
        <w:rPr>
          <w:rStyle w:val="default"/>
          <w:rFonts w:cs="FrankRuehl" w:hint="cs"/>
          <w:sz w:val="20"/>
          <w:rtl/>
        </w:rPr>
        <w:tab/>
        <w:t xml:space="preserve">תושב ישראל ידווח </w:t>
      </w:r>
      <w:r w:rsidR="004C0963">
        <w:rPr>
          <w:rStyle w:val="default"/>
          <w:rFonts w:cs="FrankRuehl" w:hint="cs"/>
          <w:sz w:val="20"/>
          <w:rtl/>
        </w:rPr>
        <w:t xml:space="preserve">לבנק ישראל </w:t>
      </w:r>
      <w:r w:rsidR="00202D55">
        <w:rPr>
          <w:rStyle w:val="default"/>
          <w:rFonts w:cs="FrankRuehl" w:hint="cs"/>
          <w:sz w:val="20"/>
          <w:rtl/>
        </w:rPr>
        <w:t>במתכונת, באופן ובמועדים הקבועים בטפסים 1 עד 10 בתוספת</w:t>
      </w:r>
      <w:r w:rsidR="004C0963" w:rsidRPr="004C0963">
        <w:rPr>
          <w:rStyle w:val="default"/>
          <w:rFonts w:cs="FrankRuehl" w:hint="cs"/>
          <w:sz w:val="20"/>
          <w:rtl/>
        </w:rPr>
        <w:t>; הדיווח יכול שיימסר באמצעות אתר האינטרנט של בנק ישראל [</w:t>
      </w:r>
      <w:r w:rsidR="004C0963" w:rsidRPr="004C0963">
        <w:rPr>
          <w:rStyle w:val="default"/>
          <w:rFonts w:cs="FrankRuehl"/>
          <w:sz w:val="20"/>
        </w:rPr>
        <w:t>https://app.boi.gov.il/pls/lmh_web/pl_entrance.ident</w:t>
      </w:r>
      <w:r w:rsidR="004C0963" w:rsidRPr="004C0963">
        <w:rPr>
          <w:rStyle w:val="default"/>
          <w:rFonts w:cs="FrankRuehl" w:hint="cs"/>
          <w:sz w:val="20"/>
          <w:rtl/>
        </w:rPr>
        <w:t>], באמצעות פקס' [02-6669520] או בדואר לבנק ישראל, לידי החטיבה למידע וסטטיסטיקה, ת"ד 780, ירושלים 91007</w:t>
      </w:r>
      <w:r w:rsidR="00202D55">
        <w:rPr>
          <w:rStyle w:val="default"/>
          <w:rFonts w:cs="FrankRuehl" w:hint="cs"/>
          <w:sz w:val="20"/>
          <w:rtl/>
        </w:rPr>
        <w:t>.</w:t>
      </w:r>
    </w:p>
    <w:p w14:paraId="736EE6A9" w14:textId="77777777" w:rsidR="00202D55" w:rsidRDefault="00386342" w:rsidP="00476405">
      <w:pPr>
        <w:pStyle w:val="P00"/>
        <w:spacing w:before="72"/>
        <w:ind w:left="0" w:right="1134"/>
        <w:rPr>
          <w:rStyle w:val="default"/>
          <w:rFonts w:cs="FrankRuehl" w:hint="cs"/>
          <w:sz w:val="20"/>
          <w:rtl/>
        </w:rPr>
      </w:pPr>
      <w:r>
        <w:rPr>
          <w:rFonts w:cs="FrankRuehl" w:hint="cs"/>
          <w:rtl/>
          <w:lang w:eastAsia="en-US"/>
        </w:rPr>
        <w:pict w14:anchorId="0B5FC887">
          <v:shape id="_x0000_s1480" type="#_x0000_t202" style="position:absolute;left:0;text-align:left;margin-left:470.35pt;margin-top:7.1pt;width:1in;height:22.05pt;z-index:251658240" filled="f" stroked="f">
            <v:textbox inset="1mm,0,1mm,0">
              <w:txbxContent>
                <w:p w14:paraId="59510DC6" w14:textId="77777777" w:rsidR="00386342" w:rsidRDefault="00386342" w:rsidP="00386342">
                  <w:pPr>
                    <w:spacing w:line="160" w:lineRule="exact"/>
                    <w:rPr>
                      <w:rFonts w:cs="Miriam" w:hint="cs"/>
                      <w:noProof/>
                      <w:sz w:val="18"/>
                      <w:szCs w:val="18"/>
                      <w:rtl/>
                    </w:rPr>
                  </w:pPr>
                  <w:r>
                    <w:rPr>
                      <w:rFonts w:cs="Miriam" w:hint="cs"/>
                      <w:noProof/>
                      <w:sz w:val="18"/>
                      <w:szCs w:val="18"/>
                      <w:rtl/>
                    </w:rPr>
                    <w:t>צו תשע"א-2010</w:t>
                  </w:r>
                </w:p>
                <w:p w14:paraId="158A5014" w14:textId="77777777" w:rsidR="00476405" w:rsidRDefault="00476405" w:rsidP="00386342">
                  <w:pPr>
                    <w:spacing w:line="160" w:lineRule="exact"/>
                    <w:rPr>
                      <w:rFonts w:cs="Miriam" w:hint="cs"/>
                      <w:noProof/>
                      <w:sz w:val="18"/>
                      <w:szCs w:val="18"/>
                      <w:rtl/>
                    </w:rPr>
                  </w:pPr>
                  <w:r>
                    <w:rPr>
                      <w:rFonts w:cs="Miriam" w:hint="cs"/>
                      <w:noProof/>
                      <w:sz w:val="18"/>
                      <w:szCs w:val="18"/>
                      <w:rtl/>
                    </w:rPr>
                    <w:t>צו תשע"ב-2012</w:t>
                  </w:r>
                </w:p>
              </w:txbxContent>
            </v:textbox>
            <w10:anchorlock/>
          </v:shape>
        </w:pict>
      </w:r>
      <w:r w:rsidR="00202D55">
        <w:rPr>
          <w:rStyle w:val="default"/>
          <w:rFonts w:cs="FrankRuehl" w:hint="cs"/>
          <w:sz w:val="20"/>
          <w:rtl/>
        </w:rPr>
        <w:tab/>
        <w:t>(ב)</w:t>
      </w:r>
      <w:r w:rsidR="00202D55">
        <w:rPr>
          <w:rStyle w:val="default"/>
          <w:rFonts w:cs="FrankRuehl" w:hint="cs"/>
          <w:sz w:val="20"/>
          <w:rtl/>
        </w:rPr>
        <w:tab/>
      </w:r>
      <w:r w:rsidR="00476405">
        <w:rPr>
          <w:rStyle w:val="default"/>
          <w:rFonts w:cs="FrankRuehl" w:hint="cs"/>
          <w:sz w:val="20"/>
          <w:rtl/>
        </w:rPr>
        <w:t>מתווך פיננסי</w:t>
      </w:r>
      <w:r w:rsidR="00202D55">
        <w:rPr>
          <w:rStyle w:val="default"/>
          <w:rFonts w:cs="FrankRuehl" w:hint="cs"/>
          <w:sz w:val="20"/>
          <w:rtl/>
        </w:rPr>
        <w:t xml:space="preserve">, קופת גמל וקרן נאמנות ידווחו </w:t>
      </w:r>
      <w:r>
        <w:rPr>
          <w:rStyle w:val="default"/>
          <w:rFonts w:cs="FrankRuehl" w:hint="cs"/>
          <w:sz w:val="20"/>
          <w:rtl/>
        </w:rPr>
        <w:t>לבנק ישראל</w:t>
      </w:r>
      <w:r w:rsidR="00202D55">
        <w:rPr>
          <w:rStyle w:val="default"/>
          <w:rFonts w:cs="FrankRuehl" w:hint="cs"/>
          <w:sz w:val="20"/>
          <w:rtl/>
        </w:rPr>
        <w:t xml:space="preserve"> במתכונת, באופן ובמועדים שהורה</w:t>
      </w:r>
      <w:r>
        <w:rPr>
          <w:rStyle w:val="default"/>
          <w:rFonts w:cs="FrankRuehl" w:hint="cs"/>
          <w:sz w:val="20"/>
          <w:rtl/>
        </w:rPr>
        <w:t xml:space="preserve"> </w:t>
      </w:r>
      <w:r w:rsidRPr="00386342">
        <w:rPr>
          <w:rStyle w:val="default"/>
          <w:rFonts w:cs="FrankRuehl" w:hint="cs"/>
          <w:sz w:val="20"/>
          <w:rtl/>
        </w:rPr>
        <w:t>הנגיד או עובד הבנק שהנגיד הסמיך לכך</w:t>
      </w:r>
      <w:r w:rsidR="00202D55">
        <w:rPr>
          <w:rStyle w:val="default"/>
          <w:rFonts w:cs="FrankRuehl" w:hint="cs"/>
          <w:sz w:val="20"/>
          <w:rtl/>
        </w:rPr>
        <w:t>.</w:t>
      </w:r>
    </w:p>
    <w:p w14:paraId="0093C73A" w14:textId="77777777" w:rsidR="00202D55" w:rsidRDefault="00386342" w:rsidP="00202D55">
      <w:pPr>
        <w:pStyle w:val="P00"/>
        <w:spacing w:before="72"/>
        <w:ind w:left="0" w:right="1134"/>
        <w:rPr>
          <w:rStyle w:val="default"/>
          <w:rFonts w:cs="FrankRuehl" w:hint="cs"/>
          <w:sz w:val="20"/>
          <w:rtl/>
        </w:rPr>
      </w:pPr>
      <w:r>
        <w:rPr>
          <w:rFonts w:cs="FrankRuehl" w:hint="cs"/>
          <w:rtl/>
          <w:lang w:eastAsia="en-US"/>
        </w:rPr>
        <w:pict w14:anchorId="749CA5E0">
          <v:shape id="_x0000_s1481" type="#_x0000_t202" style="position:absolute;left:0;text-align:left;margin-left:470.35pt;margin-top:7.1pt;width:1in;height:9pt;z-index:251659264" filled="f" stroked="f">
            <v:textbox inset="1mm,0,1mm,0">
              <w:txbxContent>
                <w:p w14:paraId="7F3BD34A" w14:textId="77777777" w:rsidR="00386342" w:rsidRDefault="00386342" w:rsidP="00386342">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00202D55">
        <w:rPr>
          <w:rStyle w:val="default"/>
          <w:rFonts w:cs="FrankRuehl" w:hint="cs"/>
          <w:sz w:val="20"/>
          <w:rtl/>
        </w:rPr>
        <w:tab/>
        <w:t>(ג)</w:t>
      </w:r>
      <w:r w:rsidR="00202D55">
        <w:rPr>
          <w:rStyle w:val="default"/>
          <w:rFonts w:cs="FrankRuehl" w:hint="cs"/>
          <w:sz w:val="20"/>
          <w:rtl/>
        </w:rPr>
        <w:tab/>
        <w:t xml:space="preserve">בלי לגרוע מהאמור בסעיף קטן (ב) </w:t>
      </w:r>
      <w:r w:rsidR="00202D55">
        <w:rPr>
          <w:rStyle w:val="default"/>
          <w:rFonts w:cs="FrankRuehl"/>
          <w:sz w:val="20"/>
          <w:rtl/>
        </w:rPr>
        <w:t>–</w:t>
      </w:r>
    </w:p>
    <w:p w14:paraId="404EA9DA" w14:textId="77777777" w:rsidR="00202D55" w:rsidRDefault="00202D55" w:rsidP="0038634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תאגיד בנקאי ידווח </w:t>
      </w:r>
      <w:r w:rsidR="00386342">
        <w:rPr>
          <w:rStyle w:val="default"/>
          <w:rFonts w:cs="FrankRuehl" w:hint="cs"/>
          <w:sz w:val="20"/>
          <w:rtl/>
        </w:rPr>
        <w:t>לנגיד</w:t>
      </w:r>
      <w:r>
        <w:rPr>
          <w:rStyle w:val="default"/>
          <w:rFonts w:cs="FrankRuehl" w:hint="cs"/>
          <w:sz w:val="20"/>
          <w:rtl/>
        </w:rPr>
        <w:t xml:space="preserve"> על כל עסקה </w:t>
      </w:r>
      <w:r>
        <w:rPr>
          <w:rStyle w:val="default"/>
          <w:rFonts w:cs="FrankRuehl"/>
          <w:sz w:val="20"/>
          <w:rtl/>
        </w:rPr>
        <w:t>–</w:t>
      </w:r>
    </w:p>
    <w:p w14:paraId="24D6E95D" w14:textId="77777777" w:rsidR="00202D55" w:rsidRDefault="00202D55" w:rsidP="00202D55">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שביצע תושב ישראל עם תושב חוץ באמצעותו;</w:t>
      </w:r>
    </w:p>
    <w:p w14:paraId="63C35991" w14:textId="77777777" w:rsidR="00202D55" w:rsidRDefault="00202D55" w:rsidP="00202D55">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שביצע אצלו תושב ישראל במטבע חוץ;</w:t>
      </w:r>
    </w:p>
    <w:p w14:paraId="58500623" w14:textId="77777777" w:rsidR="00202D55" w:rsidRDefault="00202D55" w:rsidP="00202D55">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שביצע אצלו תושב חוץ במטבע ישראלי;</w:t>
      </w:r>
    </w:p>
    <w:p w14:paraId="11084D3A" w14:textId="77777777" w:rsidR="00202D55" w:rsidRDefault="00202D55" w:rsidP="00202D55">
      <w:pPr>
        <w:pStyle w:val="P00"/>
        <w:spacing w:before="72"/>
        <w:ind w:left="1021" w:right="1134"/>
        <w:rPr>
          <w:rStyle w:val="default"/>
          <w:rFonts w:cs="FrankRuehl"/>
          <w:sz w:val="20"/>
          <w:rtl/>
        </w:rPr>
      </w:pPr>
      <w:r>
        <w:rPr>
          <w:rStyle w:val="default"/>
          <w:rFonts w:cs="FrankRuehl" w:hint="cs"/>
          <w:sz w:val="20"/>
          <w:rtl/>
        </w:rPr>
        <w:t>התאגיד הבנקאי ידווח על זהות המבצע, ועל מהות העסקה;</w:t>
      </w:r>
    </w:p>
    <w:p w14:paraId="06875BC0" w14:textId="77777777" w:rsidR="00202D55" w:rsidRDefault="003D6959" w:rsidP="003D6959">
      <w:pPr>
        <w:pStyle w:val="P00"/>
        <w:spacing w:before="72"/>
        <w:ind w:left="1021" w:right="1134"/>
        <w:rPr>
          <w:rStyle w:val="default"/>
          <w:rFonts w:cs="FrankRuehl" w:hint="cs"/>
          <w:sz w:val="20"/>
          <w:rtl/>
        </w:rPr>
      </w:pPr>
      <w:r>
        <w:rPr>
          <w:rFonts w:cs="FrankRuehl" w:hint="cs"/>
          <w:rtl/>
          <w:lang w:eastAsia="en-US"/>
        </w:rPr>
        <w:pict w14:anchorId="3894837A">
          <v:shape id="_x0000_s1488" type="#_x0000_t202" style="position:absolute;left:0;text-align:left;margin-left:470.35pt;margin-top:7.1pt;width:1in;height:9pt;z-index:251663360" filled="f" stroked="f">
            <v:textbox inset="1mm,0,1mm,0">
              <w:txbxContent>
                <w:p w14:paraId="03B526D9" w14:textId="77777777" w:rsidR="003D6959" w:rsidRDefault="003D6959" w:rsidP="003D6959">
                  <w:pPr>
                    <w:spacing w:line="160" w:lineRule="exact"/>
                    <w:rPr>
                      <w:rFonts w:cs="Miriam" w:hint="cs"/>
                      <w:noProof/>
                      <w:sz w:val="18"/>
                      <w:szCs w:val="18"/>
                      <w:rtl/>
                    </w:rPr>
                  </w:pPr>
                  <w:r>
                    <w:rPr>
                      <w:rFonts w:cs="Miriam" w:hint="cs"/>
                      <w:sz w:val="18"/>
                      <w:szCs w:val="18"/>
                      <w:rtl/>
                    </w:rPr>
                    <w:t>צו תשע"ט-2019</w:t>
                  </w:r>
                </w:p>
              </w:txbxContent>
            </v:textbox>
            <w10:anchorlock/>
          </v:shape>
        </w:pict>
      </w:r>
      <w:r>
        <w:rPr>
          <w:rStyle w:val="default"/>
          <w:rFonts w:cs="FrankRuehl" w:hint="cs"/>
          <w:sz w:val="20"/>
          <w:rtl/>
        </w:rPr>
        <w:t>(2)</w:t>
      </w:r>
      <w:r>
        <w:rPr>
          <w:rStyle w:val="default"/>
          <w:rFonts w:cs="FrankRuehl" w:hint="cs"/>
          <w:sz w:val="20"/>
          <w:rtl/>
        </w:rPr>
        <w:tab/>
      </w:r>
      <w:r w:rsidR="0002330C">
        <w:rPr>
          <w:rStyle w:val="default"/>
          <w:rFonts w:cs="FrankRuehl" w:hint="cs"/>
          <w:sz w:val="20"/>
          <w:rtl/>
        </w:rPr>
        <w:t>(נמחקה)</w:t>
      </w:r>
      <w:r w:rsidR="00202D55">
        <w:rPr>
          <w:rStyle w:val="default"/>
          <w:rFonts w:cs="FrankRuehl" w:hint="cs"/>
          <w:sz w:val="20"/>
          <w:rtl/>
        </w:rPr>
        <w:t>.</w:t>
      </w:r>
    </w:p>
    <w:p w14:paraId="11D798A3" w14:textId="77777777" w:rsidR="004C0963" w:rsidRPr="0002330C" w:rsidRDefault="004C0963" w:rsidP="004C0963">
      <w:pPr>
        <w:pStyle w:val="P00"/>
        <w:spacing w:before="0"/>
        <w:ind w:left="0" w:right="1134"/>
        <w:rPr>
          <w:rStyle w:val="default"/>
          <w:rFonts w:cs="FrankRuehl" w:hint="cs"/>
          <w:vanish/>
          <w:color w:val="FF0000"/>
          <w:sz w:val="20"/>
          <w:szCs w:val="20"/>
          <w:shd w:val="clear" w:color="auto" w:fill="FFFF99"/>
          <w:rtl/>
        </w:rPr>
      </w:pPr>
      <w:bookmarkStart w:id="6" w:name="Rov9"/>
      <w:r w:rsidRPr="0002330C">
        <w:rPr>
          <w:rStyle w:val="default"/>
          <w:rFonts w:cs="FrankRuehl" w:hint="cs"/>
          <w:vanish/>
          <w:color w:val="FF0000"/>
          <w:sz w:val="20"/>
          <w:szCs w:val="20"/>
          <w:shd w:val="clear" w:color="auto" w:fill="FFFF99"/>
          <w:rtl/>
        </w:rPr>
        <w:t>מיום 18.10.2010</w:t>
      </w:r>
    </w:p>
    <w:p w14:paraId="17076E6C" w14:textId="77777777" w:rsidR="004C0963" w:rsidRPr="0002330C" w:rsidRDefault="004C0963" w:rsidP="004C0963">
      <w:pPr>
        <w:pStyle w:val="P00"/>
        <w:spacing w:before="0"/>
        <w:ind w:left="0" w:right="1134"/>
        <w:rPr>
          <w:rStyle w:val="default"/>
          <w:rFonts w:cs="FrankRuehl" w:hint="cs"/>
          <w:vanish/>
          <w:sz w:val="20"/>
          <w:szCs w:val="20"/>
          <w:shd w:val="clear" w:color="auto" w:fill="FFFF99"/>
          <w:rtl/>
        </w:rPr>
      </w:pPr>
      <w:r w:rsidRPr="0002330C">
        <w:rPr>
          <w:rStyle w:val="default"/>
          <w:rFonts w:cs="FrankRuehl" w:hint="cs"/>
          <w:b/>
          <w:bCs/>
          <w:vanish/>
          <w:sz w:val="20"/>
          <w:szCs w:val="20"/>
          <w:shd w:val="clear" w:color="auto" w:fill="FFFF99"/>
          <w:rtl/>
        </w:rPr>
        <w:t>צו תשע"א-2010</w:t>
      </w:r>
    </w:p>
    <w:p w14:paraId="1323EA79" w14:textId="77777777" w:rsidR="004C0963" w:rsidRPr="0002330C" w:rsidRDefault="004C0963" w:rsidP="004C0963">
      <w:pPr>
        <w:pStyle w:val="P00"/>
        <w:spacing w:before="0"/>
        <w:ind w:left="0" w:right="1134"/>
        <w:rPr>
          <w:rStyle w:val="default"/>
          <w:rFonts w:cs="FrankRuehl" w:hint="cs"/>
          <w:vanish/>
          <w:sz w:val="20"/>
          <w:szCs w:val="20"/>
          <w:shd w:val="clear" w:color="auto" w:fill="FFFF99"/>
          <w:rtl/>
        </w:rPr>
      </w:pPr>
      <w:hyperlink r:id="rId11" w:history="1">
        <w:r w:rsidRPr="0002330C">
          <w:rPr>
            <w:rStyle w:val="Hyperlink"/>
            <w:rFonts w:cs="FrankRuehl" w:hint="cs"/>
            <w:vanish/>
            <w:szCs w:val="20"/>
            <w:shd w:val="clear" w:color="auto" w:fill="FFFF99"/>
            <w:rtl/>
          </w:rPr>
          <w:t>ק"ת תשע"א מס' 6933</w:t>
        </w:r>
      </w:hyperlink>
      <w:r w:rsidRPr="0002330C">
        <w:rPr>
          <w:rStyle w:val="default"/>
          <w:rFonts w:cs="FrankRuehl" w:hint="cs"/>
          <w:vanish/>
          <w:sz w:val="20"/>
          <w:szCs w:val="20"/>
          <w:shd w:val="clear" w:color="auto" w:fill="FFFF99"/>
          <w:rtl/>
        </w:rPr>
        <w:t xml:space="preserve"> מיום 18.10.2010 עמ' 79</w:t>
      </w:r>
    </w:p>
    <w:p w14:paraId="63E6D123" w14:textId="77777777" w:rsidR="004C0963" w:rsidRPr="0002330C" w:rsidRDefault="004C0963" w:rsidP="004C0963">
      <w:pPr>
        <w:pStyle w:val="P00"/>
        <w:ind w:left="0" w:right="1134"/>
        <w:rPr>
          <w:rStyle w:val="default"/>
          <w:rFonts w:cs="FrankRuehl" w:hint="cs"/>
          <w:vanish/>
          <w:sz w:val="18"/>
          <w:szCs w:val="22"/>
          <w:shd w:val="clear" w:color="auto" w:fill="FFFF99"/>
          <w:rtl/>
        </w:rPr>
      </w:pPr>
      <w:r w:rsidRPr="0002330C">
        <w:rPr>
          <w:rStyle w:val="big-number"/>
          <w:rFonts w:cs="FrankRuehl" w:hint="cs"/>
          <w:vanish/>
          <w:sz w:val="18"/>
          <w:szCs w:val="22"/>
          <w:shd w:val="clear" w:color="auto" w:fill="FFFF99"/>
          <w:rtl/>
        </w:rPr>
        <w:t>2</w:t>
      </w:r>
      <w:r w:rsidRPr="0002330C">
        <w:rPr>
          <w:rStyle w:val="big-number"/>
          <w:rFonts w:cs="FrankRuehl"/>
          <w:vanish/>
          <w:sz w:val="18"/>
          <w:szCs w:val="22"/>
          <w:shd w:val="clear" w:color="auto" w:fill="FFFF99"/>
          <w:rtl/>
        </w:rPr>
        <w:t>.</w:t>
      </w:r>
      <w:r w:rsidRPr="0002330C">
        <w:rPr>
          <w:rStyle w:val="big-number"/>
          <w:rFonts w:cs="FrankRuehl"/>
          <w:vanish/>
          <w:sz w:val="18"/>
          <w:szCs w:val="22"/>
          <w:shd w:val="clear" w:color="auto" w:fill="FFFF99"/>
          <w:rtl/>
        </w:rPr>
        <w:tab/>
      </w:r>
      <w:r w:rsidRPr="0002330C">
        <w:rPr>
          <w:rStyle w:val="default"/>
          <w:rFonts w:cs="FrankRuehl" w:hint="cs"/>
          <w:vanish/>
          <w:sz w:val="18"/>
          <w:szCs w:val="22"/>
          <w:shd w:val="clear" w:color="auto" w:fill="FFFF99"/>
          <w:rtl/>
        </w:rPr>
        <w:t>(א)</w:t>
      </w:r>
      <w:r w:rsidRPr="0002330C">
        <w:rPr>
          <w:rStyle w:val="default"/>
          <w:rFonts w:cs="FrankRuehl" w:hint="cs"/>
          <w:vanish/>
          <w:sz w:val="18"/>
          <w:szCs w:val="22"/>
          <w:shd w:val="clear" w:color="auto" w:fill="FFFF99"/>
          <w:rtl/>
        </w:rPr>
        <w:tab/>
        <w:t xml:space="preserve">תושב ישראל ידווח </w:t>
      </w:r>
      <w:r w:rsidRPr="0002330C">
        <w:rPr>
          <w:rStyle w:val="default"/>
          <w:rFonts w:cs="FrankRuehl" w:hint="cs"/>
          <w:vanish/>
          <w:sz w:val="18"/>
          <w:szCs w:val="22"/>
          <w:u w:val="single"/>
          <w:shd w:val="clear" w:color="auto" w:fill="FFFF99"/>
          <w:rtl/>
        </w:rPr>
        <w:t>לבנק ישראל</w:t>
      </w:r>
      <w:r w:rsidRPr="0002330C">
        <w:rPr>
          <w:rStyle w:val="default"/>
          <w:rFonts w:cs="FrankRuehl" w:hint="cs"/>
          <w:vanish/>
          <w:sz w:val="18"/>
          <w:szCs w:val="22"/>
          <w:shd w:val="clear" w:color="auto" w:fill="FFFF99"/>
          <w:rtl/>
        </w:rPr>
        <w:t xml:space="preserve"> במתכונת, באופן ובמועדים הקבועים בטפסים 1 עד 10 בתוספת</w:t>
      </w:r>
      <w:r w:rsidRPr="0002330C">
        <w:rPr>
          <w:rStyle w:val="default"/>
          <w:rFonts w:cs="FrankRuehl" w:hint="cs"/>
          <w:vanish/>
          <w:sz w:val="18"/>
          <w:szCs w:val="22"/>
          <w:u w:val="single"/>
          <w:shd w:val="clear" w:color="auto" w:fill="FFFF99"/>
          <w:rtl/>
        </w:rPr>
        <w:t>; הדיווח יכול שיימסר באמצעות אתר האינטרנט של בנק ישראל [</w:t>
      </w:r>
      <w:r w:rsidRPr="0002330C">
        <w:rPr>
          <w:rStyle w:val="default"/>
          <w:rFonts w:cs="FrankRuehl"/>
          <w:vanish/>
          <w:sz w:val="18"/>
          <w:szCs w:val="22"/>
          <w:u w:val="single"/>
          <w:shd w:val="clear" w:color="auto" w:fill="FFFF99"/>
        </w:rPr>
        <w:t>https://app.boi.gov.il/pls/lmh_web/pl_entrance.ident</w:t>
      </w:r>
      <w:r w:rsidRPr="0002330C">
        <w:rPr>
          <w:rStyle w:val="default"/>
          <w:rFonts w:cs="FrankRuehl" w:hint="cs"/>
          <w:vanish/>
          <w:sz w:val="18"/>
          <w:szCs w:val="22"/>
          <w:u w:val="single"/>
          <w:shd w:val="clear" w:color="auto" w:fill="FFFF99"/>
          <w:rtl/>
        </w:rPr>
        <w:t>], באמצעות פקס' [02-6669520] או בדואר לבנק ישראל, לידי החטיבה למידע וסטטיסטיקה, ת"ד 780, ירושלים 91007</w:t>
      </w:r>
      <w:r w:rsidRPr="0002330C">
        <w:rPr>
          <w:rStyle w:val="default"/>
          <w:rFonts w:cs="FrankRuehl" w:hint="cs"/>
          <w:vanish/>
          <w:sz w:val="18"/>
          <w:szCs w:val="22"/>
          <w:shd w:val="clear" w:color="auto" w:fill="FFFF99"/>
          <w:rtl/>
        </w:rPr>
        <w:t>.</w:t>
      </w:r>
    </w:p>
    <w:p w14:paraId="28F219DC" w14:textId="77777777" w:rsidR="004C0963" w:rsidRPr="0002330C" w:rsidRDefault="004C0963" w:rsidP="004C0963">
      <w:pPr>
        <w:pStyle w:val="P00"/>
        <w:spacing w:before="0"/>
        <w:ind w:left="0" w:right="1134"/>
        <w:rPr>
          <w:rStyle w:val="default"/>
          <w:rFonts w:cs="FrankRuehl" w:hint="cs"/>
          <w:vanish/>
          <w:sz w:val="22"/>
          <w:szCs w:val="22"/>
          <w:shd w:val="clear" w:color="auto" w:fill="FFFF99"/>
          <w:rtl/>
        </w:rPr>
      </w:pPr>
      <w:r w:rsidRPr="0002330C">
        <w:rPr>
          <w:rStyle w:val="default"/>
          <w:rFonts w:cs="FrankRuehl" w:hint="cs"/>
          <w:vanish/>
          <w:sz w:val="22"/>
          <w:szCs w:val="22"/>
          <w:shd w:val="clear" w:color="auto" w:fill="FFFF99"/>
          <w:rtl/>
        </w:rPr>
        <w:tab/>
        <w:t>(ב)</w:t>
      </w:r>
      <w:r w:rsidRPr="0002330C">
        <w:rPr>
          <w:rStyle w:val="default"/>
          <w:rFonts w:cs="FrankRuehl" w:hint="cs"/>
          <w:vanish/>
          <w:sz w:val="22"/>
          <w:szCs w:val="22"/>
          <w:shd w:val="clear" w:color="auto" w:fill="FFFF99"/>
          <w:rtl/>
        </w:rPr>
        <w:tab/>
        <w:t xml:space="preserve">תאגיד בנקאי, קופת גמל וקרן נאמנות ידווחו </w:t>
      </w:r>
      <w:r w:rsidRPr="0002330C">
        <w:rPr>
          <w:rStyle w:val="default"/>
          <w:rFonts w:cs="FrankRuehl" w:hint="cs"/>
          <w:strike/>
          <w:vanish/>
          <w:sz w:val="22"/>
          <w:szCs w:val="22"/>
          <w:shd w:val="clear" w:color="auto" w:fill="FFFF99"/>
          <w:rtl/>
        </w:rPr>
        <w:t>לנגיד</w:t>
      </w:r>
      <w:r w:rsidRPr="0002330C">
        <w:rPr>
          <w:rStyle w:val="default"/>
          <w:rFonts w:cs="FrankRuehl" w:hint="cs"/>
          <w:vanish/>
          <w:sz w:val="22"/>
          <w:szCs w:val="22"/>
          <w:shd w:val="clear" w:color="auto" w:fill="FFFF99"/>
          <w:rtl/>
        </w:rPr>
        <w:t xml:space="preserve"> </w:t>
      </w:r>
      <w:r w:rsidRPr="0002330C">
        <w:rPr>
          <w:rStyle w:val="default"/>
          <w:rFonts w:cs="FrankRuehl" w:hint="cs"/>
          <w:vanish/>
          <w:sz w:val="22"/>
          <w:szCs w:val="22"/>
          <w:u w:val="single"/>
          <w:shd w:val="clear" w:color="auto" w:fill="FFFF99"/>
          <w:rtl/>
        </w:rPr>
        <w:t>לבנק ישראל</w:t>
      </w:r>
      <w:r w:rsidRPr="0002330C">
        <w:rPr>
          <w:rStyle w:val="default"/>
          <w:rFonts w:cs="FrankRuehl" w:hint="cs"/>
          <w:vanish/>
          <w:sz w:val="22"/>
          <w:szCs w:val="22"/>
          <w:shd w:val="clear" w:color="auto" w:fill="FFFF99"/>
          <w:rtl/>
        </w:rPr>
        <w:t xml:space="preserve"> במתכונת, באופן ובמועדים שהורה </w:t>
      </w:r>
      <w:r w:rsidRPr="0002330C">
        <w:rPr>
          <w:rStyle w:val="default"/>
          <w:rFonts w:cs="FrankRuehl" w:hint="cs"/>
          <w:vanish/>
          <w:sz w:val="22"/>
          <w:szCs w:val="22"/>
          <w:u w:val="single"/>
          <w:shd w:val="clear" w:color="auto" w:fill="FFFF99"/>
          <w:rtl/>
        </w:rPr>
        <w:t>הנגיד או עובד הבנק שהנגיד הסמיך לכך</w:t>
      </w:r>
      <w:r w:rsidRPr="0002330C">
        <w:rPr>
          <w:rStyle w:val="default"/>
          <w:rFonts w:cs="FrankRuehl" w:hint="cs"/>
          <w:vanish/>
          <w:sz w:val="22"/>
          <w:szCs w:val="22"/>
          <w:shd w:val="clear" w:color="auto" w:fill="FFFF99"/>
          <w:rtl/>
        </w:rPr>
        <w:t>.</w:t>
      </w:r>
    </w:p>
    <w:p w14:paraId="6AD6E735" w14:textId="77777777" w:rsidR="004C0963" w:rsidRPr="0002330C" w:rsidRDefault="004C0963" w:rsidP="004C0963">
      <w:pPr>
        <w:pStyle w:val="P00"/>
        <w:spacing w:before="0"/>
        <w:ind w:left="0" w:right="1134"/>
        <w:rPr>
          <w:rStyle w:val="default"/>
          <w:rFonts w:cs="FrankRuehl" w:hint="cs"/>
          <w:vanish/>
          <w:sz w:val="22"/>
          <w:szCs w:val="22"/>
          <w:shd w:val="clear" w:color="auto" w:fill="FFFF99"/>
          <w:rtl/>
        </w:rPr>
      </w:pPr>
      <w:r w:rsidRPr="0002330C">
        <w:rPr>
          <w:rStyle w:val="default"/>
          <w:rFonts w:cs="FrankRuehl" w:hint="cs"/>
          <w:vanish/>
          <w:sz w:val="22"/>
          <w:szCs w:val="22"/>
          <w:shd w:val="clear" w:color="auto" w:fill="FFFF99"/>
          <w:rtl/>
        </w:rPr>
        <w:tab/>
        <w:t>(ג)</w:t>
      </w:r>
      <w:r w:rsidRPr="0002330C">
        <w:rPr>
          <w:rStyle w:val="default"/>
          <w:rFonts w:cs="FrankRuehl" w:hint="cs"/>
          <w:vanish/>
          <w:sz w:val="22"/>
          <w:szCs w:val="22"/>
          <w:shd w:val="clear" w:color="auto" w:fill="FFFF99"/>
          <w:rtl/>
        </w:rPr>
        <w:tab/>
        <w:t xml:space="preserve">בלי לגרוע מהאמור בסעיף קטן (ב) </w:t>
      </w:r>
      <w:r w:rsidRPr="0002330C">
        <w:rPr>
          <w:rStyle w:val="default"/>
          <w:rFonts w:cs="FrankRuehl"/>
          <w:vanish/>
          <w:sz w:val="22"/>
          <w:szCs w:val="22"/>
          <w:shd w:val="clear" w:color="auto" w:fill="FFFF99"/>
          <w:rtl/>
        </w:rPr>
        <w:t>–</w:t>
      </w:r>
    </w:p>
    <w:p w14:paraId="5170D7BC" w14:textId="77777777" w:rsidR="004C0963" w:rsidRPr="0002330C" w:rsidRDefault="004C0963" w:rsidP="004C0963">
      <w:pPr>
        <w:pStyle w:val="P00"/>
        <w:spacing w:before="0"/>
        <w:ind w:left="1021" w:right="1134"/>
        <w:rPr>
          <w:rStyle w:val="default"/>
          <w:rFonts w:cs="FrankRuehl" w:hint="cs"/>
          <w:vanish/>
          <w:sz w:val="22"/>
          <w:szCs w:val="22"/>
          <w:shd w:val="clear" w:color="auto" w:fill="FFFF99"/>
          <w:rtl/>
        </w:rPr>
      </w:pPr>
      <w:r w:rsidRPr="0002330C">
        <w:rPr>
          <w:rStyle w:val="default"/>
          <w:rFonts w:cs="FrankRuehl" w:hint="cs"/>
          <w:vanish/>
          <w:sz w:val="22"/>
          <w:szCs w:val="22"/>
          <w:shd w:val="clear" w:color="auto" w:fill="FFFF99"/>
          <w:rtl/>
        </w:rPr>
        <w:t>(1)</w:t>
      </w:r>
      <w:r w:rsidRPr="0002330C">
        <w:rPr>
          <w:rStyle w:val="default"/>
          <w:rFonts w:cs="FrankRuehl" w:hint="cs"/>
          <w:vanish/>
          <w:sz w:val="22"/>
          <w:szCs w:val="22"/>
          <w:shd w:val="clear" w:color="auto" w:fill="FFFF99"/>
          <w:rtl/>
        </w:rPr>
        <w:tab/>
        <w:t xml:space="preserve">תאגיד בנקאי ידווח </w:t>
      </w:r>
      <w:r w:rsidRPr="0002330C">
        <w:rPr>
          <w:rStyle w:val="default"/>
          <w:rFonts w:cs="FrankRuehl" w:hint="cs"/>
          <w:strike/>
          <w:vanish/>
          <w:sz w:val="22"/>
          <w:szCs w:val="22"/>
          <w:shd w:val="clear" w:color="auto" w:fill="FFFF99"/>
          <w:rtl/>
        </w:rPr>
        <w:t>למפקח</w:t>
      </w:r>
      <w:r w:rsidRPr="0002330C">
        <w:rPr>
          <w:rStyle w:val="default"/>
          <w:rFonts w:cs="FrankRuehl" w:hint="cs"/>
          <w:vanish/>
          <w:sz w:val="22"/>
          <w:szCs w:val="22"/>
          <w:shd w:val="clear" w:color="auto" w:fill="FFFF99"/>
          <w:rtl/>
        </w:rPr>
        <w:t xml:space="preserve"> </w:t>
      </w:r>
      <w:r w:rsidRPr="0002330C">
        <w:rPr>
          <w:rStyle w:val="default"/>
          <w:rFonts w:cs="FrankRuehl" w:hint="cs"/>
          <w:vanish/>
          <w:sz w:val="22"/>
          <w:szCs w:val="22"/>
          <w:u w:val="single"/>
          <w:shd w:val="clear" w:color="auto" w:fill="FFFF99"/>
          <w:rtl/>
        </w:rPr>
        <w:t>לנגיד</w:t>
      </w:r>
      <w:r w:rsidRPr="0002330C">
        <w:rPr>
          <w:rStyle w:val="default"/>
          <w:rFonts w:cs="FrankRuehl" w:hint="cs"/>
          <w:vanish/>
          <w:sz w:val="22"/>
          <w:szCs w:val="22"/>
          <w:shd w:val="clear" w:color="auto" w:fill="FFFF99"/>
          <w:rtl/>
        </w:rPr>
        <w:t xml:space="preserve"> על כל עסקה </w:t>
      </w:r>
      <w:r w:rsidRPr="0002330C">
        <w:rPr>
          <w:rStyle w:val="default"/>
          <w:rFonts w:cs="FrankRuehl"/>
          <w:vanish/>
          <w:sz w:val="22"/>
          <w:szCs w:val="22"/>
          <w:shd w:val="clear" w:color="auto" w:fill="FFFF99"/>
          <w:rtl/>
        </w:rPr>
        <w:t>–</w:t>
      </w:r>
    </w:p>
    <w:p w14:paraId="71112E52" w14:textId="77777777" w:rsidR="004C0963" w:rsidRPr="0002330C" w:rsidRDefault="004C0963" w:rsidP="004C0963">
      <w:pPr>
        <w:pStyle w:val="P00"/>
        <w:spacing w:before="0"/>
        <w:ind w:left="1474" w:right="1134"/>
        <w:rPr>
          <w:rStyle w:val="default"/>
          <w:rFonts w:cs="FrankRuehl" w:hint="cs"/>
          <w:vanish/>
          <w:sz w:val="22"/>
          <w:szCs w:val="22"/>
          <w:shd w:val="clear" w:color="auto" w:fill="FFFF99"/>
          <w:rtl/>
        </w:rPr>
      </w:pPr>
      <w:r w:rsidRPr="0002330C">
        <w:rPr>
          <w:rStyle w:val="default"/>
          <w:rFonts w:cs="FrankRuehl" w:hint="cs"/>
          <w:vanish/>
          <w:sz w:val="22"/>
          <w:szCs w:val="22"/>
          <w:shd w:val="clear" w:color="auto" w:fill="FFFF99"/>
          <w:rtl/>
        </w:rPr>
        <w:t>(א)</w:t>
      </w:r>
      <w:r w:rsidRPr="0002330C">
        <w:rPr>
          <w:rStyle w:val="default"/>
          <w:rFonts w:cs="FrankRuehl" w:hint="cs"/>
          <w:vanish/>
          <w:sz w:val="22"/>
          <w:szCs w:val="22"/>
          <w:shd w:val="clear" w:color="auto" w:fill="FFFF99"/>
          <w:rtl/>
        </w:rPr>
        <w:tab/>
        <w:t>שביצע תושב ישראל עם תושב חוץ באמצעותו;</w:t>
      </w:r>
    </w:p>
    <w:p w14:paraId="3B2AF6A0" w14:textId="77777777" w:rsidR="004C0963" w:rsidRPr="0002330C" w:rsidRDefault="004C0963" w:rsidP="004C0963">
      <w:pPr>
        <w:pStyle w:val="P00"/>
        <w:spacing w:before="0"/>
        <w:ind w:left="1474" w:right="1134"/>
        <w:rPr>
          <w:rStyle w:val="default"/>
          <w:rFonts w:cs="FrankRuehl" w:hint="cs"/>
          <w:vanish/>
          <w:sz w:val="22"/>
          <w:szCs w:val="22"/>
          <w:shd w:val="clear" w:color="auto" w:fill="FFFF99"/>
          <w:rtl/>
        </w:rPr>
      </w:pPr>
      <w:r w:rsidRPr="0002330C">
        <w:rPr>
          <w:rStyle w:val="default"/>
          <w:rFonts w:cs="FrankRuehl" w:hint="cs"/>
          <w:vanish/>
          <w:sz w:val="22"/>
          <w:szCs w:val="22"/>
          <w:shd w:val="clear" w:color="auto" w:fill="FFFF99"/>
          <w:rtl/>
        </w:rPr>
        <w:t>(ב)</w:t>
      </w:r>
      <w:r w:rsidRPr="0002330C">
        <w:rPr>
          <w:rStyle w:val="default"/>
          <w:rFonts w:cs="FrankRuehl" w:hint="cs"/>
          <w:vanish/>
          <w:sz w:val="22"/>
          <w:szCs w:val="22"/>
          <w:shd w:val="clear" w:color="auto" w:fill="FFFF99"/>
          <w:rtl/>
        </w:rPr>
        <w:tab/>
        <w:t>שביצע אצלו תושב ישראל במטבע חוץ;</w:t>
      </w:r>
    </w:p>
    <w:p w14:paraId="7A443542" w14:textId="77777777" w:rsidR="004C0963" w:rsidRPr="0002330C" w:rsidRDefault="004C0963" w:rsidP="004C0963">
      <w:pPr>
        <w:pStyle w:val="P00"/>
        <w:spacing w:before="0"/>
        <w:ind w:left="1474" w:right="1134"/>
        <w:rPr>
          <w:rStyle w:val="default"/>
          <w:rFonts w:cs="FrankRuehl" w:hint="cs"/>
          <w:vanish/>
          <w:sz w:val="22"/>
          <w:szCs w:val="22"/>
          <w:shd w:val="clear" w:color="auto" w:fill="FFFF99"/>
          <w:rtl/>
        </w:rPr>
      </w:pPr>
      <w:r w:rsidRPr="0002330C">
        <w:rPr>
          <w:rStyle w:val="default"/>
          <w:rFonts w:cs="FrankRuehl" w:hint="cs"/>
          <w:vanish/>
          <w:sz w:val="22"/>
          <w:szCs w:val="22"/>
          <w:shd w:val="clear" w:color="auto" w:fill="FFFF99"/>
          <w:rtl/>
        </w:rPr>
        <w:t>(ג)</w:t>
      </w:r>
      <w:r w:rsidRPr="0002330C">
        <w:rPr>
          <w:rStyle w:val="default"/>
          <w:rFonts w:cs="FrankRuehl" w:hint="cs"/>
          <w:vanish/>
          <w:sz w:val="22"/>
          <w:szCs w:val="22"/>
          <w:shd w:val="clear" w:color="auto" w:fill="FFFF99"/>
          <w:rtl/>
        </w:rPr>
        <w:tab/>
        <w:t>שביצע אצלו תושב חוץ במטבע ישראלי;</w:t>
      </w:r>
    </w:p>
    <w:p w14:paraId="25BC1CB7" w14:textId="77777777" w:rsidR="004C0963" w:rsidRPr="0002330C" w:rsidRDefault="004C0963" w:rsidP="004C0963">
      <w:pPr>
        <w:pStyle w:val="P00"/>
        <w:spacing w:before="0"/>
        <w:ind w:left="1021" w:right="1134"/>
        <w:rPr>
          <w:rStyle w:val="default"/>
          <w:rFonts w:cs="FrankRuehl" w:hint="cs"/>
          <w:vanish/>
          <w:sz w:val="22"/>
          <w:szCs w:val="22"/>
          <w:shd w:val="clear" w:color="auto" w:fill="FFFF99"/>
          <w:rtl/>
        </w:rPr>
      </w:pPr>
      <w:r w:rsidRPr="0002330C">
        <w:rPr>
          <w:rStyle w:val="default"/>
          <w:rFonts w:cs="FrankRuehl" w:hint="cs"/>
          <w:vanish/>
          <w:sz w:val="22"/>
          <w:szCs w:val="22"/>
          <w:shd w:val="clear" w:color="auto" w:fill="FFFF99"/>
          <w:rtl/>
        </w:rPr>
        <w:t>התאגיד הבנקאי ידווח על זהות המבצע, ועל מהות העסקה;</w:t>
      </w:r>
    </w:p>
    <w:p w14:paraId="3CA65626" w14:textId="77777777" w:rsidR="004C0963" w:rsidRPr="0002330C" w:rsidRDefault="004C0963" w:rsidP="00386342">
      <w:pPr>
        <w:pStyle w:val="P00"/>
        <w:spacing w:before="0"/>
        <w:ind w:left="1021" w:right="1134"/>
        <w:rPr>
          <w:rStyle w:val="default"/>
          <w:rFonts w:cs="FrankRuehl" w:hint="cs"/>
          <w:vanish/>
          <w:sz w:val="22"/>
          <w:szCs w:val="22"/>
          <w:shd w:val="clear" w:color="auto" w:fill="FFFF99"/>
          <w:rtl/>
        </w:rPr>
      </w:pPr>
      <w:r w:rsidRPr="0002330C">
        <w:rPr>
          <w:rStyle w:val="default"/>
          <w:rFonts w:cs="FrankRuehl" w:hint="cs"/>
          <w:vanish/>
          <w:sz w:val="22"/>
          <w:szCs w:val="22"/>
          <w:shd w:val="clear" w:color="auto" w:fill="FFFF99"/>
          <w:rtl/>
        </w:rPr>
        <w:t>(2)</w:t>
      </w:r>
      <w:r w:rsidRPr="0002330C">
        <w:rPr>
          <w:rStyle w:val="default"/>
          <w:rFonts w:cs="FrankRuehl" w:hint="cs"/>
          <w:vanish/>
          <w:sz w:val="22"/>
          <w:szCs w:val="22"/>
          <w:shd w:val="clear" w:color="auto" w:fill="FFFF99"/>
          <w:rtl/>
        </w:rPr>
        <w:tab/>
        <w:t xml:space="preserve">מתווך פיננסי ידווח </w:t>
      </w:r>
      <w:r w:rsidRPr="0002330C">
        <w:rPr>
          <w:rStyle w:val="default"/>
          <w:rFonts w:cs="FrankRuehl" w:hint="cs"/>
          <w:strike/>
          <w:vanish/>
          <w:sz w:val="22"/>
          <w:szCs w:val="22"/>
          <w:shd w:val="clear" w:color="auto" w:fill="FFFF99"/>
          <w:rtl/>
        </w:rPr>
        <w:t>למפקח</w:t>
      </w:r>
      <w:r w:rsidRPr="0002330C">
        <w:rPr>
          <w:rStyle w:val="default"/>
          <w:rFonts w:cs="FrankRuehl" w:hint="cs"/>
          <w:vanish/>
          <w:sz w:val="22"/>
          <w:szCs w:val="22"/>
          <w:shd w:val="clear" w:color="auto" w:fill="FFFF99"/>
          <w:rtl/>
        </w:rPr>
        <w:t xml:space="preserve"> </w:t>
      </w:r>
      <w:r w:rsidRPr="0002330C">
        <w:rPr>
          <w:rStyle w:val="default"/>
          <w:rFonts w:cs="FrankRuehl" w:hint="cs"/>
          <w:vanish/>
          <w:sz w:val="22"/>
          <w:szCs w:val="22"/>
          <w:u w:val="single"/>
          <w:shd w:val="clear" w:color="auto" w:fill="FFFF99"/>
          <w:rtl/>
        </w:rPr>
        <w:t>לנגיד</w:t>
      </w:r>
      <w:r w:rsidRPr="0002330C">
        <w:rPr>
          <w:rStyle w:val="default"/>
          <w:rFonts w:cs="FrankRuehl" w:hint="cs"/>
          <w:vanish/>
          <w:sz w:val="22"/>
          <w:szCs w:val="22"/>
          <w:shd w:val="clear" w:color="auto" w:fill="FFFF99"/>
          <w:rtl/>
        </w:rPr>
        <w:t xml:space="preserve"> על יתרות ניירות ערך ישראליים המוחזקים בידו בעבור תושב חוץ ועל יתרות ניירות ערך חוץ שמוחזקים בידו בעבור תושב ישראל; עלה סכום היתרה בנייר ערך מסוים על סכום של 100,000 דולרים או שוויים במטבע ישראלי, או היה תושב ישראל שבעבורו מחזיק המתווך הפיננסי את יתרת ניירות הערך מתווך פיננסי, קופת גמל, קרן נאמנות או מבטח, ידווח המתווך הפיננסי על זהות האדם שהוא מחזיק בעבורו את נייר הערך ואת פרטי נייר הערך.</w:t>
      </w:r>
    </w:p>
    <w:p w14:paraId="5443B616" w14:textId="77777777" w:rsidR="00476405" w:rsidRPr="0002330C" w:rsidRDefault="00476405" w:rsidP="00476405">
      <w:pPr>
        <w:pStyle w:val="P00"/>
        <w:spacing w:before="0"/>
        <w:ind w:left="0" w:right="1134"/>
        <w:rPr>
          <w:rStyle w:val="default"/>
          <w:rFonts w:cs="FrankRuehl" w:hint="cs"/>
          <w:vanish/>
          <w:sz w:val="20"/>
          <w:szCs w:val="20"/>
          <w:shd w:val="clear" w:color="auto" w:fill="FFFF99"/>
          <w:rtl/>
        </w:rPr>
      </w:pPr>
    </w:p>
    <w:p w14:paraId="44AD525E" w14:textId="77777777" w:rsidR="00476405" w:rsidRPr="0002330C" w:rsidRDefault="00476405" w:rsidP="00476405">
      <w:pPr>
        <w:pStyle w:val="P00"/>
        <w:spacing w:before="0"/>
        <w:ind w:left="0" w:right="1134"/>
        <w:rPr>
          <w:rStyle w:val="default"/>
          <w:rFonts w:cs="FrankRuehl" w:hint="cs"/>
          <w:vanish/>
          <w:color w:val="FF0000"/>
          <w:sz w:val="20"/>
          <w:szCs w:val="20"/>
          <w:shd w:val="clear" w:color="auto" w:fill="FFFF99"/>
          <w:rtl/>
        </w:rPr>
      </w:pPr>
      <w:r w:rsidRPr="0002330C">
        <w:rPr>
          <w:rStyle w:val="default"/>
          <w:rFonts w:cs="FrankRuehl" w:hint="cs"/>
          <w:vanish/>
          <w:color w:val="FF0000"/>
          <w:sz w:val="20"/>
          <w:szCs w:val="20"/>
          <w:shd w:val="clear" w:color="auto" w:fill="FFFF99"/>
          <w:rtl/>
        </w:rPr>
        <w:t>מיום 30.8.2012</w:t>
      </w:r>
    </w:p>
    <w:p w14:paraId="483DBAF6" w14:textId="77777777" w:rsidR="00476405" w:rsidRPr="0002330C" w:rsidRDefault="00476405" w:rsidP="00476405">
      <w:pPr>
        <w:pStyle w:val="P00"/>
        <w:spacing w:before="0"/>
        <w:ind w:left="0" w:right="1134"/>
        <w:rPr>
          <w:rStyle w:val="default"/>
          <w:rFonts w:cs="FrankRuehl" w:hint="cs"/>
          <w:vanish/>
          <w:sz w:val="20"/>
          <w:szCs w:val="20"/>
          <w:shd w:val="clear" w:color="auto" w:fill="FFFF99"/>
          <w:rtl/>
        </w:rPr>
      </w:pPr>
      <w:r w:rsidRPr="0002330C">
        <w:rPr>
          <w:rStyle w:val="default"/>
          <w:rFonts w:cs="FrankRuehl" w:hint="cs"/>
          <w:b/>
          <w:bCs/>
          <w:vanish/>
          <w:sz w:val="20"/>
          <w:szCs w:val="20"/>
          <w:shd w:val="clear" w:color="auto" w:fill="FFFF99"/>
          <w:rtl/>
        </w:rPr>
        <w:t>צו תשע"ב-2012</w:t>
      </w:r>
    </w:p>
    <w:p w14:paraId="033A4EE8" w14:textId="77777777" w:rsidR="00476405" w:rsidRPr="0002330C" w:rsidRDefault="00476405" w:rsidP="00476405">
      <w:pPr>
        <w:pStyle w:val="P00"/>
        <w:spacing w:before="0"/>
        <w:ind w:left="0" w:right="1134"/>
        <w:rPr>
          <w:rStyle w:val="default"/>
          <w:rFonts w:cs="FrankRuehl" w:hint="cs"/>
          <w:vanish/>
          <w:sz w:val="20"/>
          <w:szCs w:val="20"/>
          <w:shd w:val="clear" w:color="auto" w:fill="FFFF99"/>
          <w:rtl/>
        </w:rPr>
      </w:pPr>
      <w:hyperlink r:id="rId12" w:history="1">
        <w:r w:rsidRPr="0002330C">
          <w:rPr>
            <w:rStyle w:val="Hyperlink"/>
            <w:rFonts w:cs="FrankRuehl" w:hint="cs"/>
            <w:vanish/>
            <w:szCs w:val="20"/>
            <w:shd w:val="clear" w:color="auto" w:fill="FFFF99"/>
            <w:rtl/>
          </w:rPr>
          <w:t>ק"ת תשע"ב מס' 7161</w:t>
        </w:r>
      </w:hyperlink>
      <w:r w:rsidRPr="0002330C">
        <w:rPr>
          <w:rStyle w:val="default"/>
          <w:rFonts w:cs="FrankRuehl" w:hint="cs"/>
          <w:vanish/>
          <w:sz w:val="20"/>
          <w:szCs w:val="20"/>
          <w:shd w:val="clear" w:color="auto" w:fill="FFFF99"/>
          <w:rtl/>
        </w:rPr>
        <w:t xml:space="preserve"> מיום 30.8.2012 עמ' 1670</w:t>
      </w:r>
    </w:p>
    <w:p w14:paraId="6EF1BE18" w14:textId="77777777" w:rsidR="00476405" w:rsidRPr="0002330C" w:rsidRDefault="00476405" w:rsidP="00476405">
      <w:pPr>
        <w:pStyle w:val="P00"/>
        <w:ind w:left="0" w:right="1134"/>
        <w:rPr>
          <w:rStyle w:val="default"/>
          <w:rFonts w:cs="FrankRuehl"/>
          <w:vanish/>
          <w:sz w:val="22"/>
          <w:szCs w:val="22"/>
          <w:shd w:val="clear" w:color="auto" w:fill="FFFF99"/>
          <w:rtl/>
        </w:rPr>
      </w:pPr>
      <w:r w:rsidRPr="0002330C">
        <w:rPr>
          <w:rStyle w:val="default"/>
          <w:rFonts w:cs="FrankRuehl" w:hint="cs"/>
          <w:vanish/>
          <w:sz w:val="22"/>
          <w:szCs w:val="22"/>
          <w:shd w:val="clear" w:color="auto" w:fill="FFFF99"/>
          <w:rtl/>
        </w:rPr>
        <w:tab/>
        <w:t>(ב)</w:t>
      </w:r>
      <w:r w:rsidRPr="0002330C">
        <w:rPr>
          <w:rStyle w:val="default"/>
          <w:rFonts w:cs="FrankRuehl" w:hint="cs"/>
          <w:vanish/>
          <w:sz w:val="22"/>
          <w:szCs w:val="22"/>
          <w:shd w:val="clear" w:color="auto" w:fill="FFFF99"/>
          <w:rtl/>
        </w:rPr>
        <w:tab/>
      </w:r>
      <w:r w:rsidRPr="0002330C">
        <w:rPr>
          <w:rStyle w:val="default"/>
          <w:rFonts w:cs="FrankRuehl" w:hint="cs"/>
          <w:strike/>
          <w:vanish/>
          <w:sz w:val="22"/>
          <w:szCs w:val="22"/>
          <w:shd w:val="clear" w:color="auto" w:fill="FFFF99"/>
          <w:rtl/>
        </w:rPr>
        <w:t>תאגיד בנקאי</w:t>
      </w:r>
      <w:r w:rsidRPr="0002330C">
        <w:rPr>
          <w:rStyle w:val="default"/>
          <w:rFonts w:cs="FrankRuehl" w:hint="cs"/>
          <w:vanish/>
          <w:sz w:val="22"/>
          <w:szCs w:val="22"/>
          <w:shd w:val="clear" w:color="auto" w:fill="FFFF99"/>
          <w:rtl/>
        </w:rPr>
        <w:t xml:space="preserve"> </w:t>
      </w:r>
      <w:r w:rsidRPr="0002330C">
        <w:rPr>
          <w:rStyle w:val="default"/>
          <w:rFonts w:cs="FrankRuehl" w:hint="cs"/>
          <w:vanish/>
          <w:sz w:val="22"/>
          <w:szCs w:val="22"/>
          <w:u w:val="single"/>
          <w:shd w:val="clear" w:color="auto" w:fill="FFFF99"/>
          <w:rtl/>
        </w:rPr>
        <w:t>מתווך פיננסי</w:t>
      </w:r>
      <w:r w:rsidRPr="0002330C">
        <w:rPr>
          <w:rStyle w:val="default"/>
          <w:rFonts w:cs="FrankRuehl" w:hint="cs"/>
          <w:vanish/>
          <w:sz w:val="22"/>
          <w:szCs w:val="22"/>
          <w:shd w:val="clear" w:color="auto" w:fill="FFFF99"/>
          <w:rtl/>
        </w:rPr>
        <w:t>, קופת גמל וקרן נאמנות ידווחו לבנק ישראל במתכונת, באופן ובמועדים שהורה הנגיד או עובד הבנק שהנגיד הסמיך לכך.</w:t>
      </w:r>
    </w:p>
    <w:p w14:paraId="4B16982E" w14:textId="77777777" w:rsidR="003D6959" w:rsidRPr="0002330C" w:rsidRDefault="003D6959" w:rsidP="003D6959">
      <w:pPr>
        <w:pStyle w:val="P00"/>
        <w:spacing w:before="0"/>
        <w:ind w:left="0" w:right="1134"/>
        <w:rPr>
          <w:rStyle w:val="default"/>
          <w:rFonts w:cs="FrankRuehl"/>
          <w:vanish/>
          <w:sz w:val="20"/>
          <w:szCs w:val="20"/>
          <w:shd w:val="clear" w:color="auto" w:fill="FFFF99"/>
          <w:rtl/>
        </w:rPr>
      </w:pPr>
    </w:p>
    <w:p w14:paraId="3CD8F80D" w14:textId="77777777" w:rsidR="003D6959" w:rsidRPr="0002330C" w:rsidRDefault="003D6959" w:rsidP="003D6959">
      <w:pPr>
        <w:pStyle w:val="P00"/>
        <w:spacing w:before="0"/>
        <w:ind w:left="1021" w:right="1134"/>
        <w:rPr>
          <w:rStyle w:val="default"/>
          <w:rFonts w:cs="FrankRuehl"/>
          <w:vanish/>
          <w:color w:val="FF0000"/>
          <w:sz w:val="20"/>
          <w:szCs w:val="20"/>
          <w:shd w:val="clear" w:color="auto" w:fill="FFFF99"/>
          <w:rtl/>
        </w:rPr>
      </w:pPr>
      <w:r w:rsidRPr="0002330C">
        <w:rPr>
          <w:rStyle w:val="default"/>
          <w:rFonts w:cs="FrankRuehl" w:hint="cs"/>
          <w:vanish/>
          <w:color w:val="FF0000"/>
          <w:sz w:val="20"/>
          <w:szCs w:val="20"/>
          <w:shd w:val="clear" w:color="auto" w:fill="FFFF99"/>
          <w:rtl/>
        </w:rPr>
        <w:t>מיום 7.10.2019</w:t>
      </w:r>
    </w:p>
    <w:p w14:paraId="6AB0CE4E" w14:textId="77777777" w:rsidR="003D6959" w:rsidRPr="0002330C" w:rsidRDefault="003D6959" w:rsidP="003D6959">
      <w:pPr>
        <w:pStyle w:val="P00"/>
        <w:spacing w:before="0"/>
        <w:ind w:left="1021" w:right="1134"/>
        <w:rPr>
          <w:rStyle w:val="default"/>
          <w:rFonts w:cs="FrankRuehl"/>
          <w:vanish/>
          <w:sz w:val="20"/>
          <w:szCs w:val="20"/>
          <w:shd w:val="clear" w:color="auto" w:fill="FFFF99"/>
          <w:rtl/>
        </w:rPr>
      </w:pPr>
      <w:r w:rsidRPr="0002330C">
        <w:rPr>
          <w:rStyle w:val="default"/>
          <w:rFonts w:cs="FrankRuehl" w:hint="cs"/>
          <w:b/>
          <w:bCs/>
          <w:vanish/>
          <w:sz w:val="20"/>
          <w:szCs w:val="20"/>
          <w:shd w:val="clear" w:color="auto" w:fill="FFFF99"/>
          <w:rtl/>
        </w:rPr>
        <w:t>צו תשע"ט-2019</w:t>
      </w:r>
    </w:p>
    <w:p w14:paraId="1BE78066" w14:textId="77777777" w:rsidR="003D6959" w:rsidRPr="0002330C" w:rsidRDefault="003D6959" w:rsidP="003D6959">
      <w:pPr>
        <w:pStyle w:val="P00"/>
        <w:spacing w:before="0"/>
        <w:ind w:left="1021" w:right="1134"/>
        <w:rPr>
          <w:rStyle w:val="default"/>
          <w:rFonts w:cs="FrankRuehl"/>
          <w:vanish/>
          <w:sz w:val="20"/>
          <w:szCs w:val="20"/>
          <w:shd w:val="clear" w:color="auto" w:fill="FFFF99"/>
          <w:rtl/>
        </w:rPr>
      </w:pPr>
      <w:hyperlink r:id="rId13" w:history="1">
        <w:r w:rsidRPr="0002330C">
          <w:rPr>
            <w:rStyle w:val="Hyperlink"/>
            <w:rFonts w:cs="FrankRuehl" w:hint="cs"/>
            <w:vanish/>
            <w:szCs w:val="20"/>
            <w:shd w:val="clear" w:color="auto" w:fill="FFFF99"/>
            <w:rtl/>
          </w:rPr>
          <w:t>ק"ת תשע"ט מס' 8245</w:t>
        </w:r>
      </w:hyperlink>
      <w:r w:rsidRPr="0002330C">
        <w:rPr>
          <w:rStyle w:val="default"/>
          <w:rFonts w:cs="FrankRuehl" w:hint="cs"/>
          <w:vanish/>
          <w:sz w:val="20"/>
          <w:szCs w:val="20"/>
          <w:shd w:val="clear" w:color="auto" w:fill="FFFF99"/>
          <w:rtl/>
        </w:rPr>
        <w:t xml:space="preserve"> מיום 10.7.2019 עמ' 3486</w:t>
      </w:r>
    </w:p>
    <w:p w14:paraId="1B357869" w14:textId="77777777" w:rsidR="003D6959" w:rsidRPr="0002330C" w:rsidRDefault="003D6959" w:rsidP="003D6959">
      <w:pPr>
        <w:pStyle w:val="P00"/>
        <w:spacing w:before="0"/>
        <w:ind w:left="1021" w:right="1134"/>
        <w:rPr>
          <w:rStyle w:val="default"/>
          <w:rFonts w:cs="FrankRuehl"/>
          <w:vanish/>
          <w:sz w:val="20"/>
          <w:szCs w:val="20"/>
          <w:shd w:val="clear" w:color="auto" w:fill="FFFF99"/>
          <w:rtl/>
        </w:rPr>
      </w:pPr>
      <w:r w:rsidRPr="0002330C">
        <w:rPr>
          <w:rStyle w:val="default"/>
          <w:rFonts w:cs="FrankRuehl" w:hint="cs"/>
          <w:b/>
          <w:bCs/>
          <w:vanish/>
          <w:sz w:val="20"/>
          <w:szCs w:val="20"/>
          <w:shd w:val="clear" w:color="auto" w:fill="FFFF99"/>
          <w:rtl/>
        </w:rPr>
        <w:t>מחיקת פסקה 2(ג)(2)</w:t>
      </w:r>
    </w:p>
    <w:p w14:paraId="6D592630" w14:textId="77777777" w:rsidR="003D6959" w:rsidRPr="0002330C" w:rsidRDefault="003D6959" w:rsidP="003D6959">
      <w:pPr>
        <w:pStyle w:val="P00"/>
        <w:ind w:left="1021" w:right="1134"/>
        <w:rPr>
          <w:rStyle w:val="default"/>
          <w:rFonts w:cs="FrankRuehl"/>
          <w:vanish/>
          <w:sz w:val="20"/>
          <w:szCs w:val="20"/>
          <w:shd w:val="clear" w:color="auto" w:fill="FFFF99"/>
          <w:rtl/>
        </w:rPr>
      </w:pPr>
      <w:r w:rsidRPr="0002330C">
        <w:rPr>
          <w:rStyle w:val="default"/>
          <w:rFonts w:cs="FrankRuehl" w:hint="cs"/>
          <w:vanish/>
          <w:sz w:val="20"/>
          <w:szCs w:val="20"/>
          <w:shd w:val="clear" w:color="auto" w:fill="FFFF99"/>
          <w:rtl/>
        </w:rPr>
        <w:t>הנוסח הקודם:</w:t>
      </w:r>
    </w:p>
    <w:p w14:paraId="101AFBAC" w14:textId="77777777" w:rsidR="003D6959" w:rsidRPr="003D6959" w:rsidRDefault="003D6959" w:rsidP="003D6959">
      <w:pPr>
        <w:pStyle w:val="P00"/>
        <w:spacing w:before="0"/>
        <w:ind w:left="1021" w:right="1134"/>
        <w:rPr>
          <w:rStyle w:val="default"/>
          <w:rFonts w:cs="FrankRuehl" w:hint="cs"/>
          <w:strike/>
          <w:sz w:val="2"/>
          <w:szCs w:val="2"/>
          <w:shd w:val="clear" w:color="auto" w:fill="FFFF99"/>
          <w:rtl/>
        </w:rPr>
      </w:pPr>
      <w:r w:rsidRPr="0002330C">
        <w:rPr>
          <w:rStyle w:val="default"/>
          <w:rFonts w:cs="FrankRuehl" w:hint="cs"/>
          <w:strike/>
          <w:vanish/>
          <w:sz w:val="22"/>
          <w:szCs w:val="22"/>
          <w:shd w:val="clear" w:color="auto" w:fill="FFFF99"/>
          <w:rtl/>
        </w:rPr>
        <w:t>(2)</w:t>
      </w:r>
      <w:r w:rsidRPr="0002330C">
        <w:rPr>
          <w:rStyle w:val="default"/>
          <w:rFonts w:cs="FrankRuehl" w:hint="cs"/>
          <w:strike/>
          <w:vanish/>
          <w:sz w:val="22"/>
          <w:szCs w:val="22"/>
          <w:shd w:val="clear" w:color="auto" w:fill="FFFF99"/>
          <w:rtl/>
        </w:rPr>
        <w:tab/>
        <w:t>מתווך פיננסי ידווח לנגיד על יתרות ניירות ערך ישראליים המוחזקים בידו בעבור תושב חוץ ועל יתרות ניירות ערך חוץ שמוחזקים בידו בעבור תושב ישראל; עלה סכום היתרה בנייר ערך מסוים על סכום של 100,000 דולרים או שוויים במטבע ישראלי, או היה תושב ישראל שבעבורו מחזיק המתווך הפיננסי את יתרת ניירות הערך מתווך פיננסי, קופת גמל, קרן נאמנות או מבטח, ידווח המתווך הפיננסי על זהות האדם שהוא מחזיק בעבורו את נייר הערך ואת פרטי נייר הערך.</w:t>
      </w:r>
      <w:bookmarkEnd w:id="6"/>
    </w:p>
    <w:p w14:paraId="7635AF40" w14:textId="77777777" w:rsidR="007464A9" w:rsidRDefault="007464A9" w:rsidP="00202D55">
      <w:pPr>
        <w:pStyle w:val="P00"/>
        <w:spacing w:before="72"/>
        <w:ind w:left="0" w:right="1134"/>
        <w:rPr>
          <w:rStyle w:val="default"/>
          <w:rFonts w:cs="FrankRuehl" w:hint="cs"/>
          <w:sz w:val="20"/>
          <w:rtl/>
        </w:rPr>
      </w:pPr>
      <w:bookmarkStart w:id="7" w:name="Seif3"/>
      <w:bookmarkEnd w:id="7"/>
      <w:r w:rsidRPr="00536FF0">
        <w:rPr>
          <w:rFonts w:cs="Miriam"/>
          <w:lang w:val="he-IL"/>
        </w:rPr>
        <w:pict w14:anchorId="3484B7F6">
          <v:rect id="_x0000_s1475" style="position:absolute;left:0;text-align:left;margin-left:464.35pt;margin-top:7.1pt;width:75.05pt;height:11.65pt;z-index:251654144" o:allowincell="f" filled="f" stroked="f" strokecolor="lime" strokeweight=".25pt">
            <v:textbox style="mso-next-textbox:#_x0000_s1475" inset="0,0,0,0">
              <w:txbxContent>
                <w:p w14:paraId="2FAC070E" w14:textId="77777777" w:rsidR="007464A9" w:rsidRDefault="00202D55" w:rsidP="007464A9">
                  <w:pPr>
                    <w:spacing w:line="160" w:lineRule="exact"/>
                    <w:rPr>
                      <w:rFonts w:cs="Miriam" w:hint="cs"/>
                      <w:noProof/>
                      <w:sz w:val="18"/>
                      <w:szCs w:val="18"/>
                      <w:rtl/>
                    </w:rPr>
                  </w:pPr>
                  <w:r>
                    <w:rPr>
                      <w:rFonts w:cs="Miriam" w:hint="cs"/>
                      <w:sz w:val="18"/>
                      <w:szCs w:val="18"/>
                      <w:rtl/>
                    </w:rPr>
                    <w:t>חובת מסירת מידע</w:t>
                  </w:r>
                </w:p>
              </w:txbxContent>
            </v:textbox>
            <w10:anchorlock/>
          </v:rect>
        </w:pict>
      </w:r>
      <w:r w:rsidR="00202D55">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202D55">
        <w:rPr>
          <w:rStyle w:val="default"/>
          <w:rFonts w:cs="FrankRuehl" w:hint="cs"/>
          <w:sz w:val="20"/>
          <w:rtl/>
        </w:rPr>
        <w:t>(א)</w:t>
      </w:r>
      <w:r w:rsidR="00202D55">
        <w:rPr>
          <w:rStyle w:val="default"/>
          <w:rFonts w:cs="FrankRuehl" w:hint="cs"/>
          <w:sz w:val="20"/>
          <w:rtl/>
        </w:rPr>
        <w:tab/>
        <w:t>תושב ישראל המבצע עסקה עם תושב חוץ באמצעות מתווך פיננסי, יודיע למתווך הפיננסי שמדובר בעסקה עם תושב חוץ ויציין בפניו את מהות העסקה.</w:t>
      </w:r>
    </w:p>
    <w:p w14:paraId="04912C2E"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תושב ישראל המעביר מטבע חוץ לחשבונו או המבצע עסקה במטבע חוץ עם תושב ישראל אחר באמצעות מתווך פיננסי, יודיע למתווך הפיננסי שמדובר בעסקה עם תושב ישראל.</w:t>
      </w:r>
    </w:p>
    <w:p w14:paraId="505892FD" w14:textId="77777777"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תושב חוץ המבצע עסקה, שבשלה מחויב או מזוכה חשבונו במטבע ישראלי, יודיע למתווך הפיננסי שאצלו מתנהל החשבון אם העסקה היא עם תושב ישראל או עם תושב חוץ, ואם העסקה היא עם תושב ישראל </w:t>
      </w:r>
      <w:r>
        <w:rPr>
          <w:rStyle w:val="default"/>
          <w:rFonts w:cs="FrankRuehl"/>
          <w:sz w:val="20"/>
          <w:rtl/>
        </w:rPr>
        <w:t>–</w:t>
      </w:r>
      <w:r>
        <w:rPr>
          <w:rStyle w:val="default"/>
          <w:rFonts w:cs="FrankRuehl" w:hint="cs"/>
          <w:sz w:val="20"/>
          <w:rtl/>
        </w:rPr>
        <w:t xml:space="preserve"> יציין גם את מוהת העסקה.</w:t>
      </w:r>
    </w:p>
    <w:p w14:paraId="710BC92D" w14:textId="77777777" w:rsidR="007464A9" w:rsidRDefault="007464A9" w:rsidP="00D15D06">
      <w:pPr>
        <w:pStyle w:val="P00"/>
        <w:spacing w:before="72"/>
        <w:ind w:left="0" w:right="1134"/>
        <w:rPr>
          <w:rStyle w:val="default"/>
          <w:rFonts w:cs="FrankRuehl" w:hint="cs"/>
          <w:sz w:val="20"/>
          <w:rtl/>
        </w:rPr>
      </w:pPr>
      <w:bookmarkStart w:id="8" w:name="Seif4"/>
      <w:bookmarkEnd w:id="8"/>
      <w:r w:rsidRPr="00536FF0">
        <w:rPr>
          <w:rFonts w:cs="Miriam"/>
          <w:lang w:val="he-IL"/>
        </w:rPr>
        <w:pict w14:anchorId="62922DA2">
          <v:rect id="_x0000_s1476" style="position:absolute;left:0;text-align:left;margin-left:464.35pt;margin-top:7.1pt;width:75.05pt;height:9.95pt;z-index:251655168" o:allowincell="f" filled="f" stroked="f" strokecolor="lime" strokeweight=".25pt">
            <v:textbox style="mso-next-textbox:#_x0000_s1476" inset="0,0,0,0">
              <w:txbxContent>
                <w:p w14:paraId="4EE3A8FC" w14:textId="77777777" w:rsidR="007464A9" w:rsidRDefault="00D15D06" w:rsidP="007464A9">
                  <w:pPr>
                    <w:spacing w:line="160" w:lineRule="exact"/>
                    <w:rPr>
                      <w:rFonts w:cs="Miriam" w:hint="cs"/>
                      <w:noProof/>
                      <w:sz w:val="18"/>
                      <w:szCs w:val="18"/>
                      <w:rtl/>
                    </w:rPr>
                  </w:pPr>
                  <w:r>
                    <w:rPr>
                      <w:rFonts w:cs="Miriam" w:hint="cs"/>
                      <w:sz w:val="18"/>
                      <w:szCs w:val="18"/>
                      <w:rtl/>
                    </w:rPr>
                    <w:t>חשבונות משותפים</w:t>
                  </w:r>
                </w:p>
              </w:txbxContent>
            </v:textbox>
            <w10:anchorlock/>
          </v:rect>
        </w:pict>
      </w:r>
      <w:r w:rsidR="00202D55">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D15D06">
        <w:rPr>
          <w:rStyle w:val="default"/>
          <w:rFonts w:cs="FrankRuehl" w:hint="cs"/>
          <w:sz w:val="20"/>
          <w:rtl/>
        </w:rPr>
        <w:t>דין וחשבון המנוהל במשותף בידי תושב חוץ ותושב ישראל, לענין חובות דיווח ומסירת מידע על עסקאות, כדין חשבון של תושב ישראל.</w:t>
      </w:r>
    </w:p>
    <w:p w14:paraId="6C31B84F" w14:textId="77777777" w:rsidR="00E55C78" w:rsidRDefault="00E55C78">
      <w:pPr>
        <w:pStyle w:val="P00"/>
        <w:spacing w:before="72"/>
        <w:ind w:left="0" w:right="1134"/>
        <w:rPr>
          <w:rStyle w:val="default"/>
          <w:rFonts w:cs="FrankRuehl" w:hint="cs"/>
          <w:sz w:val="20"/>
          <w:rtl/>
        </w:rPr>
      </w:pPr>
    </w:p>
    <w:p w14:paraId="4A789D5E" w14:textId="77777777" w:rsidR="007464A9" w:rsidRPr="00B93C06" w:rsidRDefault="00D15D06" w:rsidP="00B93C06">
      <w:pPr>
        <w:pStyle w:val="medium2-header"/>
        <w:keepLines w:val="0"/>
        <w:adjustRightInd w:val="0"/>
        <w:spacing w:before="72"/>
        <w:ind w:left="0" w:right="1134"/>
        <w:textAlignment w:val="baseline"/>
        <w:rPr>
          <w:rFonts w:cs="FrankRuehl" w:hint="cs"/>
          <w:noProof/>
          <w:sz w:val="20"/>
          <w:rtl/>
        </w:rPr>
      </w:pPr>
      <w:r w:rsidRPr="00B93C06">
        <w:rPr>
          <w:rFonts w:cs="FrankRuehl" w:hint="cs"/>
          <w:noProof/>
          <w:sz w:val="20"/>
          <w:rtl/>
        </w:rPr>
        <w:t>תוספת</w:t>
      </w:r>
    </w:p>
    <w:p w14:paraId="103A03EE" w14:textId="77777777" w:rsidR="007464A9" w:rsidRPr="00D15D06" w:rsidRDefault="00D15D06" w:rsidP="00D15D06">
      <w:pPr>
        <w:pStyle w:val="P00"/>
        <w:spacing w:before="72"/>
        <w:ind w:left="0" w:right="1134"/>
        <w:jc w:val="center"/>
        <w:rPr>
          <w:rStyle w:val="default"/>
          <w:rFonts w:cs="FrankRuehl" w:hint="cs"/>
          <w:sz w:val="24"/>
          <w:szCs w:val="24"/>
          <w:rtl/>
        </w:rPr>
      </w:pPr>
      <w:r w:rsidRPr="00D15D06">
        <w:rPr>
          <w:rStyle w:val="default"/>
          <w:rFonts w:cs="FrankRuehl" w:hint="cs"/>
          <w:sz w:val="24"/>
          <w:szCs w:val="24"/>
          <w:rtl/>
        </w:rPr>
        <w:t>(סעיף 2)</w:t>
      </w:r>
    </w:p>
    <w:p w14:paraId="1CB580B4" w14:textId="77777777" w:rsidR="00185766" w:rsidRPr="00D15D06" w:rsidRDefault="00185766" w:rsidP="00185766">
      <w:pPr>
        <w:pStyle w:val="P00"/>
        <w:spacing w:before="72"/>
        <w:ind w:left="0" w:right="1134"/>
        <w:rPr>
          <w:rStyle w:val="default"/>
          <w:rFonts w:cs="FrankRuehl" w:hint="cs"/>
          <w:sz w:val="24"/>
          <w:szCs w:val="24"/>
          <w:rtl/>
        </w:rPr>
      </w:pPr>
      <w:r w:rsidRPr="00D15D06">
        <w:rPr>
          <w:rStyle w:val="default"/>
          <w:rFonts w:cs="FrankRuehl" w:hint="cs"/>
          <w:sz w:val="24"/>
          <w:szCs w:val="24"/>
          <w:rtl/>
        </w:rPr>
        <w:t>טופס 1</w:t>
      </w:r>
    </w:p>
    <w:p w14:paraId="7A17388D" w14:textId="77777777" w:rsidR="00185766" w:rsidRDefault="00185766" w:rsidP="0018576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14" w:history="1">
        <w:r w:rsidRPr="00185766">
          <w:rPr>
            <w:rStyle w:val="Hyperlink"/>
            <w:rFonts w:cs="FrankRuehl" w:hint="cs"/>
            <w:sz w:val="24"/>
            <w:szCs w:val="24"/>
            <w:rtl/>
          </w:rPr>
          <w:t>דיווח על הקמה או רכישה של תאגיד חוץ או על קבלת החזקה בתאגיד חוץ או על הלוואה לתאגיד חוץ או לתאגיד נשלט</w:t>
        </w:r>
      </w:hyperlink>
      <w:r w:rsidRPr="00D15D06">
        <w:rPr>
          <w:rStyle w:val="default"/>
          <w:rFonts w:cs="FrankRuehl" w:hint="cs"/>
          <w:sz w:val="24"/>
          <w:szCs w:val="24"/>
          <w:rtl/>
        </w:rPr>
        <w:t>]</w:t>
      </w:r>
    </w:p>
    <w:p w14:paraId="67E17E25" w14:textId="77777777" w:rsidR="00D15D06" w:rsidRDefault="00D15D06">
      <w:pPr>
        <w:pStyle w:val="P00"/>
        <w:spacing w:before="72"/>
        <w:ind w:left="0" w:right="1134"/>
        <w:rPr>
          <w:rStyle w:val="default"/>
          <w:rFonts w:cs="FrankRuehl" w:hint="cs"/>
          <w:sz w:val="20"/>
          <w:rtl/>
        </w:rPr>
      </w:pPr>
    </w:p>
    <w:p w14:paraId="50B13445"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טופס 2</w:t>
      </w:r>
    </w:p>
    <w:p w14:paraId="392F2B4F"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15" w:history="1">
        <w:r w:rsidRPr="00185766">
          <w:rPr>
            <w:rStyle w:val="Hyperlink"/>
            <w:rFonts w:cs="FrankRuehl" w:hint="cs"/>
            <w:sz w:val="24"/>
            <w:szCs w:val="24"/>
            <w:rtl/>
          </w:rPr>
          <w:t>דיווח על השקעה או מימוש השקעה בתאגיד חוץ או בתאגיד נשלט</w:t>
        </w:r>
      </w:hyperlink>
      <w:r w:rsidRPr="00D15D06">
        <w:rPr>
          <w:rStyle w:val="default"/>
          <w:rFonts w:cs="FrankRuehl" w:hint="cs"/>
          <w:sz w:val="24"/>
          <w:szCs w:val="24"/>
          <w:rtl/>
        </w:rPr>
        <w:t>]</w:t>
      </w:r>
    </w:p>
    <w:p w14:paraId="619D5348" w14:textId="77777777" w:rsidR="00D15D06" w:rsidRDefault="00D15D06">
      <w:pPr>
        <w:pStyle w:val="P00"/>
        <w:spacing w:before="72"/>
        <w:ind w:left="0" w:right="1134"/>
        <w:rPr>
          <w:rStyle w:val="default"/>
          <w:rFonts w:cs="FrankRuehl" w:hint="cs"/>
          <w:sz w:val="20"/>
          <w:rtl/>
        </w:rPr>
      </w:pPr>
    </w:p>
    <w:p w14:paraId="6B90EC56"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טופס 3</w:t>
      </w:r>
    </w:p>
    <w:p w14:paraId="31C790C2"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16" w:history="1">
        <w:r w:rsidRPr="00185766">
          <w:rPr>
            <w:rStyle w:val="Hyperlink"/>
            <w:rFonts w:cs="FrankRuehl" w:hint="cs"/>
            <w:sz w:val="24"/>
            <w:szCs w:val="24"/>
            <w:rtl/>
          </w:rPr>
          <w:t>דיווח על השקעה או מימוש השקעה של בעל ענין תושב חוץ או תאגיד שולט בתאגיד תושב ישראל</w:t>
        </w:r>
      </w:hyperlink>
      <w:r w:rsidRPr="00D15D06">
        <w:rPr>
          <w:rStyle w:val="default"/>
          <w:rFonts w:cs="FrankRuehl" w:hint="cs"/>
          <w:sz w:val="24"/>
          <w:szCs w:val="24"/>
          <w:rtl/>
        </w:rPr>
        <w:t>]</w:t>
      </w:r>
    </w:p>
    <w:p w14:paraId="50094382" w14:textId="77777777" w:rsidR="00D15D06" w:rsidRDefault="00D15D06">
      <w:pPr>
        <w:pStyle w:val="P00"/>
        <w:spacing w:before="72"/>
        <w:ind w:left="0" w:right="1134"/>
        <w:rPr>
          <w:rStyle w:val="default"/>
          <w:rFonts w:cs="FrankRuehl" w:hint="cs"/>
          <w:sz w:val="20"/>
          <w:rtl/>
        </w:rPr>
      </w:pPr>
    </w:p>
    <w:p w14:paraId="0E6FB4B0"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טופס 4</w:t>
      </w:r>
    </w:p>
    <w:p w14:paraId="6E736AF9"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17" w:history="1">
        <w:r w:rsidRPr="00185766">
          <w:rPr>
            <w:rStyle w:val="Hyperlink"/>
            <w:rFonts w:cs="FrankRuehl" w:hint="cs"/>
            <w:sz w:val="24"/>
            <w:szCs w:val="24"/>
            <w:rtl/>
          </w:rPr>
          <w:t>דיווח על יתרת ההשקעה הישירה של בעל ענין תושב חוץ או תאגיד שולט בתאגיד תושב ישראל</w:t>
        </w:r>
      </w:hyperlink>
      <w:r w:rsidRPr="00D15D06">
        <w:rPr>
          <w:rStyle w:val="default"/>
          <w:rFonts w:cs="FrankRuehl" w:hint="cs"/>
          <w:sz w:val="24"/>
          <w:szCs w:val="24"/>
          <w:rtl/>
        </w:rPr>
        <w:t>]</w:t>
      </w:r>
    </w:p>
    <w:p w14:paraId="5CDBC4A5" w14:textId="77777777" w:rsidR="00D15D06" w:rsidRDefault="00D15D06">
      <w:pPr>
        <w:pStyle w:val="P00"/>
        <w:spacing w:before="72"/>
        <w:ind w:left="0" w:right="1134"/>
        <w:rPr>
          <w:rStyle w:val="default"/>
          <w:rFonts w:cs="FrankRuehl" w:hint="cs"/>
          <w:sz w:val="20"/>
          <w:rtl/>
        </w:rPr>
      </w:pPr>
    </w:p>
    <w:p w14:paraId="7613E73F"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טופס 5</w:t>
      </w:r>
    </w:p>
    <w:p w14:paraId="749B5F02"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18" w:history="1">
        <w:r w:rsidRPr="00185766">
          <w:rPr>
            <w:rStyle w:val="Hyperlink"/>
            <w:rFonts w:cs="FrankRuehl" w:hint="cs"/>
            <w:sz w:val="24"/>
            <w:szCs w:val="24"/>
            <w:rtl/>
          </w:rPr>
          <w:t>דיווח על יתרת ההשקעות הישירות בחוץ לארץ בתאגידי חוץ ובתאגידים נשלטים</w:t>
        </w:r>
      </w:hyperlink>
      <w:r w:rsidRPr="00D15D06">
        <w:rPr>
          <w:rStyle w:val="default"/>
          <w:rFonts w:cs="FrankRuehl" w:hint="cs"/>
          <w:sz w:val="24"/>
          <w:szCs w:val="24"/>
          <w:rtl/>
        </w:rPr>
        <w:t>]</w:t>
      </w:r>
    </w:p>
    <w:p w14:paraId="0798CB23" w14:textId="77777777" w:rsidR="00D15D06" w:rsidRDefault="00D15D06">
      <w:pPr>
        <w:pStyle w:val="P00"/>
        <w:spacing w:before="72"/>
        <w:ind w:left="0" w:right="1134"/>
        <w:rPr>
          <w:rStyle w:val="default"/>
          <w:rFonts w:cs="FrankRuehl" w:hint="cs"/>
          <w:sz w:val="20"/>
          <w:rtl/>
        </w:rPr>
      </w:pPr>
    </w:p>
    <w:p w14:paraId="0BB5B77D"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טופס 6</w:t>
      </w:r>
    </w:p>
    <w:p w14:paraId="554CEB9C"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19" w:history="1">
        <w:r w:rsidRPr="00185766">
          <w:rPr>
            <w:rStyle w:val="Hyperlink"/>
            <w:rFonts w:cs="FrankRuehl" w:hint="cs"/>
            <w:sz w:val="24"/>
            <w:szCs w:val="24"/>
            <w:rtl/>
          </w:rPr>
          <w:t>דיווח על ביצוע הנפקה של תאגיד תושב ישראל מחוץ לישראל</w:t>
        </w:r>
      </w:hyperlink>
      <w:r w:rsidRPr="00D15D06">
        <w:rPr>
          <w:rStyle w:val="default"/>
          <w:rFonts w:cs="FrankRuehl" w:hint="cs"/>
          <w:sz w:val="24"/>
          <w:szCs w:val="24"/>
          <w:rtl/>
        </w:rPr>
        <w:t>]</w:t>
      </w:r>
    </w:p>
    <w:p w14:paraId="02F7982B" w14:textId="77777777" w:rsidR="00D15D06" w:rsidRDefault="00D15D06">
      <w:pPr>
        <w:pStyle w:val="P00"/>
        <w:spacing w:before="72"/>
        <w:ind w:left="0" w:right="1134"/>
        <w:rPr>
          <w:rStyle w:val="default"/>
          <w:rFonts w:cs="FrankRuehl" w:hint="cs"/>
          <w:sz w:val="20"/>
          <w:rtl/>
        </w:rPr>
      </w:pPr>
    </w:p>
    <w:p w14:paraId="6F954A96"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טופס 7</w:t>
      </w:r>
    </w:p>
    <w:p w14:paraId="4D5B59B3"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20" w:history="1">
        <w:r w:rsidRPr="00185766">
          <w:rPr>
            <w:rStyle w:val="Hyperlink"/>
            <w:rFonts w:cs="FrankRuehl" w:hint="cs"/>
            <w:sz w:val="24"/>
            <w:szCs w:val="24"/>
            <w:rtl/>
          </w:rPr>
          <w:t>דיווח של תאגיד תושב ישראל על ניירות הערך שלו ועל בעלי הענין בו]</w:t>
        </w:r>
      </w:hyperlink>
    </w:p>
    <w:p w14:paraId="448D0683" w14:textId="77777777" w:rsidR="00D15D06" w:rsidRDefault="00D15D06">
      <w:pPr>
        <w:pStyle w:val="P00"/>
        <w:spacing w:before="72"/>
        <w:ind w:left="0" w:right="1134"/>
        <w:rPr>
          <w:rStyle w:val="default"/>
          <w:rFonts w:cs="FrankRuehl" w:hint="cs"/>
          <w:sz w:val="20"/>
          <w:rtl/>
        </w:rPr>
      </w:pPr>
    </w:p>
    <w:p w14:paraId="713FAB4D"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טופס 8</w:t>
      </w:r>
    </w:p>
    <w:p w14:paraId="329B8F67"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21" w:history="1">
        <w:r w:rsidRPr="00185766">
          <w:rPr>
            <w:rStyle w:val="Hyperlink"/>
            <w:rFonts w:cs="FrankRuehl" w:hint="cs"/>
            <w:sz w:val="24"/>
            <w:szCs w:val="24"/>
            <w:rtl/>
          </w:rPr>
          <w:t>דיווח רבעוני על נכסים והתחייבויות במטבע ישראלי ובמטבע חוץ ועל תנועות בחשבון בחוץ לארץ</w:t>
        </w:r>
      </w:hyperlink>
      <w:r w:rsidRPr="00D15D06">
        <w:rPr>
          <w:rStyle w:val="default"/>
          <w:rFonts w:cs="FrankRuehl" w:hint="cs"/>
          <w:sz w:val="24"/>
          <w:szCs w:val="24"/>
          <w:rtl/>
        </w:rPr>
        <w:t>]</w:t>
      </w:r>
    </w:p>
    <w:p w14:paraId="14D92196" w14:textId="77777777" w:rsidR="00D15D06" w:rsidRDefault="00D15D06">
      <w:pPr>
        <w:pStyle w:val="P00"/>
        <w:spacing w:before="72"/>
        <w:ind w:left="0" w:right="1134"/>
        <w:rPr>
          <w:rStyle w:val="default"/>
          <w:rFonts w:cs="FrankRuehl" w:hint="cs"/>
          <w:sz w:val="20"/>
          <w:rtl/>
        </w:rPr>
      </w:pPr>
    </w:p>
    <w:p w14:paraId="68EA2FB0"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טופס 9</w:t>
      </w:r>
    </w:p>
    <w:p w14:paraId="7B34559D"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22" w:history="1">
        <w:r w:rsidRPr="00185766">
          <w:rPr>
            <w:rStyle w:val="Hyperlink"/>
            <w:rFonts w:cs="FrankRuehl" w:hint="cs"/>
            <w:sz w:val="24"/>
            <w:szCs w:val="24"/>
            <w:rtl/>
          </w:rPr>
          <w:t>דיווח של מלכ"ר על תרומות, נכסים פיננסיים וחשבונות בחוץ לארץ</w:t>
        </w:r>
      </w:hyperlink>
      <w:r w:rsidRPr="00D15D06">
        <w:rPr>
          <w:rStyle w:val="default"/>
          <w:rFonts w:cs="FrankRuehl" w:hint="cs"/>
          <w:sz w:val="24"/>
          <w:szCs w:val="24"/>
          <w:rtl/>
        </w:rPr>
        <w:t>]</w:t>
      </w:r>
    </w:p>
    <w:p w14:paraId="21C570B5" w14:textId="77777777" w:rsidR="00D15D06" w:rsidRDefault="00D15D06">
      <w:pPr>
        <w:pStyle w:val="P00"/>
        <w:spacing w:before="72"/>
        <w:ind w:left="0" w:right="1134"/>
        <w:rPr>
          <w:rStyle w:val="default"/>
          <w:rFonts w:cs="FrankRuehl" w:hint="cs"/>
          <w:sz w:val="20"/>
          <w:rtl/>
        </w:rPr>
      </w:pPr>
    </w:p>
    <w:p w14:paraId="2E818F38" w14:textId="77777777" w:rsidR="00D15D06" w:rsidRPr="00D15D06" w:rsidRDefault="00386342">
      <w:pPr>
        <w:pStyle w:val="P00"/>
        <w:spacing w:before="72"/>
        <w:ind w:left="0" w:right="1134"/>
        <w:rPr>
          <w:rStyle w:val="default"/>
          <w:rFonts w:cs="FrankRuehl" w:hint="cs"/>
          <w:sz w:val="24"/>
          <w:szCs w:val="24"/>
          <w:rtl/>
        </w:rPr>
      </w:pPr>
      <w:r>
        <w:rPr>
          <w:rFonts w:cs="FrankRuehl" w:hint="cs"/>
          <w:sz w:val="24"/>
          <w:szCs w:val="24"/>
          <w:rtl/>
          <w:lang w:eastAsia="en-US"/>
        </w:rPr>
        <w:pict w14:anchorId="1CED94D1">
          <v:shape id="_x0000_s1482" type="#_x0000_t202" style="position:absolute;left:0;text-align:left;margin-left:470.35pt;margin-top:7.1pt;width:1in;height:9pt;z-index:251660288" filled="f" stroked="f">
            <v:textbox inset="1mm,0,1mm,0">
              <w:txbxContent>
                <w:p w14:paraId="5E50F914" w14:textId="77777777" w:rsidR="00386342" w:rsidRDefault="00386342" w:rsidP="00386342">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00D15D06" w:rsidRPr="00D15D06">
        <w:rPr>
          <w:rStyle w:val="default"/>
          <w:rFonts w:cs="FrankRuehl" w:hint="cs"/>
          <w:sz w:val="24"/>
          <w:szCs w:val="24"/>
          <w:rtl/>
        </w:rPr>
        <w:t>טופס 10</w:t>
      </w:r>
    </w:p>
    <w:p w14:paraId="3B602B6A" w14:textId="77777777" w:rsidR="00D15D06" w:rsidRPr="00D15D06" w:rsidRDefault="00D15D06">
      <w:pPr>
        <w:pStyle w:val="P00"/>
        <w:spacing w:before="72"/>
        <w:ind w:left="0" w:right="1134"/>
        <w:rPr>
          <w:rStyle w:val="default"/>
          <w:rFonts w:cs="FrankRuehl" w:hint="cs"/>
          <w:sz w:val="24"/>
          <w:szCs w:val="24"/>
          <w:rtl/>
        </w:rPr>
      </w:pPr>
      <w:r w:rsidRPr="00D15D06">
        <w:rPr>
          <w:rStyle w:val="default"/>
          <w:rFonts w:cs="FrankRuehl" w:hint="cs"/>
          <w:sz w:val="24"/>
          <w:szCs w:val="24"/>
          <w:rtl/>
        </w:rPr>
        <w:t>[</w:t>
      </w:r>
      <w:hyperlink r:id="rId23" w:history="1">
        <w:r w:rsidRPr="00185766">
          <w:rPr>
            <w:rStyle w:val="Hyperlink"/>
            <w:rFonts w:cs="FrankRuehl" w:hint="cs"/>
            <w:sz w:val="24"/>
            <w:szCs w:val="24"/>
            <w:rtl/>
          </w:rPr>
          <w:t>דיווח של יחיד על השקעות ישירות ונכסים פיננסיים בחוץ לארץ ועל חשבונות בחוץ לארץ</w:t>
        </w:r>
      </w:hyperlink>
      <w:r w:rsidRPr="00D15D06">
        <w:rPr>
          <w:rStyle w:val="default"/>
          <w:rFonts w:cs="FrankRuehl" w:hint="cs"/>
          <w:sz w:val="24"/>
          <w:szCs w:val="24"/>
          <w:rtl/>
        </w:rPr>
        <w:t>]</w:t>
      </w:r>
    </w:p>
    <w:p w14:paraId="736E53B4" w14:textId="77777777" w:rsidR="007464A9" w:rsidRPr="00536FF0" w:rsidRDefault="007464A9">
      <w:pPr>
        <w:pStyle w:val="P00"/>
        <w:spacing w:before="72"/>
        <w:ind w:left="0" w:right="1134"/>
        <w:rPr>
          <w:rStyle w:val="default"/>
          <w:rFonts w:cs="FrankRuehl" w:hint="cs"/>
          <w:sz w:val="20"/>
          <w:rtl/>
        </w:rPr>
      </w:pPr>
    </w:p>
    <w:p w14:paraId="6A8E0431" w14:textId="77777777" w:rsidR="00006CAF" w:rsidRPr="00536FF0" w:rsidRDefault="00006CAF">
      <w:pPr>
        <w:pStyle w:val="P00"/>
        <w:spacing w:before="72"/>
        <w:ind w:left="0" w:right="1134"/>
        <w:rPr>
          <w:rStyle w:val="default"/>
          <w:rFonts w:cs="FrankRuehl" w:hint="cs"/>
          <w:sz w:val="20"/>
          <w:rtl/>
        </w:rPr>
      </w:pPr>
    </w:p>
    <w:p w14:paraId="6543C9E7" w14:textId="77777777" w:rsidR="00FA0F95" w:rsidRPr="00536FF0" w:rsidRDefault="00D15D06" w:rsidP="00D15D0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ט' בסיוון התשס"ט (21 ביוני</w:t>
      </w:r>
      <w:r w:rsidR="00605968" w:rsidRPr="00536FF0">
        <w:rPr>
          <w:rFonts w:cs="FrankRuehl" w:hint="cs"/>
          <w:rtl/>
        </w:rPr>
        <w:t xml:space="preserve"> 20</w:t>
      </w:r>
      <w:r>
        <w:rPr>
          <w:rFonts w:cs="FrankRuehl" w:hint="cs"/>
          <w:rtl/>
        </w:rPr>
        <w:t>09</w:t>
      </w:r>
      <w:r w:rsidR="007A3435" w:rsidRPr="00536FF0">
        <w:rPr>
          <w:rFonts w:cs="FrankRuehl" w:hint="cs"/>
          <w:rtl/>
        </w:rPr>
        <w:t>)</w:t>
      </w:r>
      <w:r w:rsidR="00FA0F95" w:rsidRPr="00536FF0">
        <w:rPr>
          <w:rFonts w:cs="FrankRuehl" w:hint="cs"/>
          <w:rtl/>
        </w:rPr>
        <w:tab/>
      </w:r>
      <w:r>
        <w:rPr>
          <w:rFonts w:cs="FrankRuehl" w:hint="cs"/>
          <w:rtl/>
        </w:rPr>
        <w:t>סטנלי פישר</w:t>
      </w:r>
    </w:p>
    <w:p w14:paraId="74A597A7" w14:textId="77777777" w:rsidR="00877509" w:rsidRPr="00536FF0" w:rsidRDefault="00FA0F95" w:rsidP="00D15D06">
      <w:pPr>
        <w:pStyle w:val="sig-0"/>
        <w:tabs>
          <w:tab w:val="clear" w:pos="4820"/>
          <w:tab w:val="center" w:pos="5103"/>
        </w:tabs>
        <w:spacing w:before="0"/>
        <w:ind w:left="0" w:right="1134"/>
        <w:rPr>
          <w:rFonts w:cs="FrankRuehl" w:hint="cs"/>
          <w:szCs w:val="22"/>
          <w:rtl/>
        </w:rPr>
      </w:pPr>
      <w:r w:rsidRPr="00536FF0">
        <w:rPr>
          <w:rFonts w:cs="FrankRuehl" w:hint="cs"/>
          <w:szCs w:val="22"/>
          <w:rtl/>
        </w:rPr>
        <w:tab/>
      </w:r>
      <w:r w:rsidR="00D15D06">
        <w:rPr>
          <w:rFonts w:cs="FrankRuehl" w:hint="cs"/>
          <w:szCs w:val="22"/>
          <w:rtl/>
        </w:rPr>
        <w:t>נגיד בנק ישראל</w:t>
      </w:r>
    </w:p>
    <w:p w14:paraId="0FB7E1B9" w14:textId="77777777" w:rsidR="000720A8" w:rsidRPr="00536FF0" w:rsidRDefault="000720A8">
      <w:pPr>
        <w:pStyle w:val="sig-0"/>
        <w:tabs>
          <w:tab w:val="clear" w:pos="4820"/>
          <w:tab w:val="center" w:pos="5670"/>
        </w:tabs>
        <w:ind w:left="0" w:right="1134"/>
        <w:rPr>
          <w:rFonts w:cs="FrankRuehl" w:hint="cs"/>
          <w:rtl/>
        </w:rPr>
      </w:pPr>
    </w:p>
    <w:p w14:paraId="1C5B3A05" w14:textId="77777777" w:rsidR="00D078B6" w:rsidRPr="00536FF0" w:rsidRDefault="00D078B6">
      <w:pPr>
        <w:pStyle w:val="sig-0"/>
        <w:tabs>
          <w:tab w:val="clear" w:pos="4820"/>
          <w:tab w:val="center" w:pos="5670"/>
        </w:tabs>
        <w:ind w:left="0" w:right="1134"/>
        <w:rPr>
          <w:rFonts w:cs="FrankRuehl" w:hint="cs"/>
          <w:rtl/>
        </w:rPr>
      </w:pPr>
    </w:p>
    <w:p w14:paraId="72CD940D" w14:textId="77777777" w:rsidR="00DE73CB" w:rsidRDefault="00DE73CB">
      <w:pPr>
        <w:pStyle w:val="sig-0"/>
        <w:ind w:left="0" w:right="1134"/>
        <w:rPr>
          <w:rFonts w:cs="FrankRuehl"/>
          <w:rtl/>
        </w:rPr>
      </w:pPr>
    </w:p>
    <w:p w14:paraId="53B5A671" w14:textId="77777777" w:rsidR="00DE73CB" w:rsidRDefault="00DE73CB" w:rsidP="00DE73CB">
      <w:pPr>
        <w:pStyle w:val="sig-0"/>
        <w:ind w:left="0" w:right="1134"/>
        <w:jc w:val="center"/>
        <w:rPr>
          <w:rFonts w:cs="David"/>
          <w:color w:val="0000FF"/>
          <w:szCs w:val="24"/>
          <w:u w:val="single"/>
          <w:rtl/>
        </w:rPr>
      </w:pPr>
      <w:hyperlink r:id="rId24" w:history="1">
        <w:r>
          <w:rPr>
            <w:rFonts w:cs="David"/>
            <w:color w:val="0000FF"/>
            <w:szCs w:val="24"/>
            <w:u w:val="single"/>
            <w:rtl/>
          </w:rPr>
          <w:t>הודעה למנויים על עריכה ושינויים במסמכי פסיקה, חקיקה ועוד באתר נבו - הקש כאן</w:t>
        </w:r>
      </w:hyperlink>
    </w:p>
    <w:p w14:paraId="7ABF104B" w14:textId="77777777" w:rsidR="00D078B6" w:rsidRPr="00DE73CB" w:rsidRDefault="00D078B6" w:rsidP="00DE73CB">
      <w:pPr>
        <w:pStyle w:val="sig-0"/>
        <w:ind w:left="0" w:right="1134"/>
        <w:jc w:val="center"/>
        <w:rPr>
          <w:rFonts w:cs="David"/>
          <w:color w:val="0000FF"/>
          <w:szCs w:val="24"/>
          <w:u w:val="single"/>
          <w:rtl/>
        </w:rPr>
      </w:pPr>
    </w:p>
    <w:sectPr w:rsidR="00D078B6" w:rsidRPr="00DE73CB">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C3601" w14:textId="77777777" w:rsidR="0037365B" w:rsidRDefault="0037365B">
      <w:r>
        <w:separator/>
      </w:r>
    </w:p>
  </w:endnote>
  <w:endnote w:type="continuationSeparator" w:id="0">
    <w:p w14:paraId="57A34E16" w14:textId="77777777" w:rsidR="0037365B" w:rsidRDefault="0037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DBEF" w14:textId="77777777"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0F6CC4" w14:textId="77777777"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CC684E" w14:textId="77777777"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73CB">
      <w:rPr>
        <w:rFonts w:cs="TopType Jerushalmi"/>
        <w:noProof/>
        <w:color w:val="000000"/>
        <w:sz w:val="14"/>
        <w:szCs w:val="14"/>
      </w:rPr>
      <w:t>Y:\0000-law\yael\10-06-15\tav\500_326.doc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4018" w14:textId="77777777"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62F8">
      <w:rPr>
        <w:rFonts w:hAnsi="FrankRuehl" w:cs="FrankRuehl"/>
        <w:noProof/>
        <w:sz w:val="24"/>
        <w:szCs w:val="24"/>
        <w:rtl/>
      </w:rPr>
      <w:t>3</w:t>
    </w:r>
    <w:r>
      <w:rPr>
        <w:rFonts w:hAnsi="FrankRuehl" w:cs="FrankRuehl"/>
        <w:sz w:val="24"/>
        <w:szCs w:val="24"/>
        <w:rtl/>
      </w:rPr>
      <w:fldChar w:fldCharType="end"/>
    </w:r>
  </w:p>
  <w:p w14:paraId="20FFDA6C" w14:textId="77777777"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6B24E6" w14:textId="77777777"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73CB">
      <w:rPr>
        <w:rFonts w:cs="TopType Jerushalmi"/>
        <w:noProof/>
        <w:color w:val="000000"/>
        <w:sz w:val="14"/>
        <w:szCs w:val="14"/>
      </w:rPr>
      <w:t>Y:\0000-law\yael\10-06-15\tav\500_326.doc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DE28" w14:textId="77777777" w:rsidR="0037365B" w:rsidRDefault="0037365B">
      <w:r>
        <w:separator/>
      </w:r>
    </w:p>
  </w:footnote>
  <w:footnote w:type="continuationSeparator" w:id="0">
    <w:p w14:paraId="30AF4D76" w14:textId="77777777" w:rsidR="0037365B" w:rsidRDefault="0037365B">
      <w:r>
        <w:continuationSeparator/>
      </w:r>
    </w:p>
  </w:footnote>
  <w:footnote w:id="1">
    <w:p w14:paraId="3CD87EF4" w14:textId="77777777" w:rsidR="00076EB0" w:rsidRDefault="00CB07BE" w:rsidP="00076E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7464A9">
        <w:rPr>
          <w:rFonts w:cs="FrankRuehl" w:hint="cs"/>
          <w:rtl/>
        </w:rPr>
        <w:t xml:space="preserve"> פורסם</w:t>
      </w:r>
      <w:r>
        <w:rPr>
          <w:rFonts w:cs="FrankRuehl" w:hint="cs"/>
          <w:rtl/>
        </w:rPr>
        <w:t xml:space="preserve"> </w:t>
      </w:r>
      <w:hyperlink r:id="rId1" w:history="1">
        <w:r w:rsidRPr="00076EB0">
          <w:rPr>
            <w:rStyle w:val="Hyperlink"/>
            <w:rFonts w:cs="FrankRuehl" w:hint="cs"/>
            <w:rtl/>
          </w:rPr>
          <w:t>ק"ת תש"ע מס' 689</w:t>
        </w:r>
        <w:r w:rsidR="007464A9" w:rsidRPr="00076EB0">
          <w:rPr>
            <w:rStyle w:val="Hyperlink"/>
            <w:rFonts w:cs="FrankRuehl" w:hint="cs"/>
            <w:rtl/>
          </w:rPr>
          <w:t>7</w:t>
        </w:r>
      </w:hyperlink>
      <w:r>
        <w:rPr>
          <w:rFonts w:cs="FrankRuehl" w:hint="cs"/>
          <w:rtl/>
        </w:rPr>
        <w:t xml:space="preserve"> מיום </w:t>
      </w:r>
      <w:r w:rsidR="007464A9">
        <w:rPr>
          <w:rFonts w:cs="FrankRuehl" w:hint="cs"/>
          <w:rtl/>
        </w:rPr>
        <w:t>14</w:t>
      </w:r>
      <w:r w:rsidR="004E7140">
        <w:rPr>
          <w:rFonts w:cs="FrankRuehl" w:hint="cs"/>
          <w:rtl/>
        </w:rPr>
        <w:t>.6</w:t>
      </w:r>
      <w:r>
        <w:rPr>
          <w:rFonts w:cs="FrankRuehl" w:hint="cs"/>
          <w:rtl/>
        </w:rPr>
        <w:t xml:space="preserve">.2010 עמ' </w:t>
      </w:r>
      <w:r w:rsidR="004E7140">
        <w:rPr>
          <w:rFonts w:cs="FrankRuehl" w:hint="cs"/>
          <w:rtl/>
        </w:rPr>
        <w:t>119</w:t>
      </w:r>
      <w:r w:rsidR="007464A9">
        <w:rPr>
          <w:rFonts w:cs="FrankRuehl" w:hint="cs"/>
          <w:rtl/>
        </w:rPr>
        <w:t>4</w:t>
      </w:r>
      <w:r>
        <w:rPr>
          <w:rFonts w:cs="FrankRuehl" w:hint="cs"/>
          <w:rtl/>
        </w:rPr>
        <w:t>.</w:t>
      </w:r>
    </w:p>
    <w:p w14:paraId="588B28FC" w14:textId="77777777" w:rsidR="00535FFE" w:rsidRDefault="004C0963" w:rsidP="00535F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535FFE">
          <w:rPr>
            <w:rStyle w:val="Hyperlink"/>
            <w:rFonts w:cs="FrankRuehl" w:hint="cs"/>
            <w:rtl/>
          </w:rPr>
          <w:t>ק"ת תשע"א מס' 6933</w:t>
        </w:r>
      </w:hyperlink>
      <w:r>
        <w:rPr>
          <w:rFonts w:cs="FrankRuehl" w:hint="cs"/>
          <w:rtl/>
        </w:rPr>
        <w:t xml:space="preserve"> מיום 18.10.2010 עמ' 79 </w:t>
      </w:r>
      <w:r>
        <w:rPr>
          <w:rFonts w:cs="FrankRuehl"/>
          <w:rtl/>
        </w:rPr>
        <w:t>–</w:t>
      </w:r>
      <w:r>
        <w:rPr>
          <w:rFonts w:cs="FrankRuehl" w:hint="cs"/>
          <w:rtl/>
        </w:rPr>
        <w:t xml:space="preserve"> צו תשע"א-2010.</w:t>
      </w:r>
    </w:p>
    <w:p w14:paraId="6DB03D49" w14:textId="77777777" w:rsidR="00692F31" w:rsidRDefault="00692F31" w:rsidP="00692F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476405" w:rsidRPr="00692F31">
          <w:rPr>
            <w:rStyle w:val="Hyperlink"/>
            <w:rFonts w:cs="FrankRuehl" w:hint="cs"/>
            <w:rtl/>
          </w:rPr>
          <w:t>ק"ת תשע"ב מס' 7161</w:t>
        </w:r>
      </w:hyperlink>
      <w:r w:rsidR="00476405">
        <w:rPr>
          <w:rFonts w:cs="FrankRuehl" w:hint="cs"/>
          <w:rtl/>
        </w:rPr>
        <w:t xml:space="preserve"> מיום 30.8.2012 עמ' 1670 </w:t>
      </w:r>
      <w:r w:rsidR="00476405">
        <w:rPr>
          <w:rFonts w:cs="FrankRuehl"/>
          <w:rtl/>
        </w:rPr>
        <w:t>–</w:t>
      </w:r>
      <w:r w:rsidR="00476405">
        <w:rPr>
          <w:rFonts w:cs="FrankRuehl" w:hint="cs"/>
          <w:rtl/>
        </w:rPr>
        <w:t xml:space="preserve"> צו תשע"ב-2012.</w:t>
      </w:r>
    </w:p>
    <w:p w14:paraId="1D2C0F62" w14:textId="77777777" w:rsidR="000F62F8" w:rsidRPr="00076EB0" w:rsidRDefault="000F62F8" w:rsidP="000F62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5B3824" w:rsidRPr="000F62F8">
          <w:rPr>
            <w:rStyle w:val="Hyperlink"/>
            <w:rFonts w:cs="FrankRuehl" w:hint="cs"/>
            <w:rtl/>
          </w:rPr>
          <w:t>ק"ת תשע"ט מס' 8245</w:t>
        </w:r>
      </w:hyperlink>
      <w:r w:rsidR="005B3824">
        <w:rPr>
          <w:rFonts w:cs="FrankRuehl" w:hint="cs"/>
          <w:rtl/>
        </w:rPr>
        <w:t xml:space="preserve"> מיום 10.7.2019 עמ' 3486 </w:t>
      </w:r>
      <w:r w:rsidR="005B3824">
        <w:rPr>
          <w:rFonts w:cs="FrankRuehl"/>
          <w:rtl/>
        </w:rPr>
        <w:t>–</w:t>
      </w:r>
      <w:r w:rsidR="005B3824">
        <w:rPr>
          <w:rFonts w:cs="FrankRuehl" w:hint="cs"/>
          <w:rtl/>
        </w:rPr>
        <w:t xml:space="preserve"> צו תשע"ט-2019; תחילתו ביום 7.10.2019.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FC33" w14:textId="77777777" w:rsidR="00CB07BE" w:rsidRDefault="00CB07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B4113A8"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9BF9DB"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2278" w14:textId="77777777" w:rsidR="00CB07BE" w:rsidRDefault="007464A9" w:rsidP="000720A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בנק ישראל (מידע בעניין התפתחויות בשוק מטבע החוץ בישראל)</w:t>
    </w:r>
    <w:r w:rsidR="00CB07BE">
      <w:rPr>
        <w:rFonts w:hAnsi="FrankRuehl" w:cs="FrankRuehl" w:hint="cs"/>
        <w:color w:val="000000"/>
        <w:sz w:val="28"/>
        <w:szCs w:val="28"/>
        <w:rtl/>
      </w:rPr>
      <w:t>, תש"ע-2010</w:t>
    </w:r>
  </w:p>
  <w:p w14:paraId="4F8E3979"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3FB5AB"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7182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330C"/>
    <w:rsid w:val="0002606E"/>
    <w:rsid w:val="0004753B"/>
    <w:rsid w:val="0006308F"/>
    <w:rsid w:val="0006314F"/>
    <w:rsid w:val="00067925"/>
    <w:rsid w:val="00067E14"/>
    <w:rsid w:val="000720A8"/>
    <w:rsid w:val="00076EB0"/>
    <w:rsid w:val="00081F43"/>
    <w:rsid w:val="00084084"/>
    <w:rsid w:val="00086891"/>
    <w:rsid w:val="00086ADC"/>
    <w:rsid w:val="00090966"/>
    <w:rsid w:val="00091C02"/>
    <w:rsid w:val="000A46CA"/>
    <w:rsid w:val="000B35BC"/>
    <w:rsid w:val="000B35D5"/>
    <w:rsid w:val="000B4D7F"/>
    <w:rsid w:val="000C0308"/>
    <w:rsid w:val="000C19EE"/>
    <w:rsid w:val="000C7553"/>
    <w:rsid w:val="000D10CD"/>
    <w:rsid w:val="000D597E"/>
    <w:rsid w:val="000D5D2E"/>
    <w:rsid w:val="000E4A75"/>
    <w:rsid w:val="000E4B71"/>
    <w:rsid w:val="000E6A68"/>
    <w:rsid w:val="000E76AF"/>
    <w:rsid w:val="000F1022"/>
    <w:rsid w:val="000F608F"/>
    <w:rsid w:val="000F62F8"/>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3086"/>
    <w:rsid w:val="00184C3A"/>
    <w:rsid w:val="00185766"/>
    <w:rsid w:val="00187D2C"/>
    <w:rsid w:val="00192FD0"/>
    <w:rsid w:val="00194A90"/>
    <w:rsid w:val="00195009"/>
    <w:rsid w:val="00195336"/>
    <w:rsid w:val="001977BF"/>
    <w:rsid w:val="001A0191"/>
    <w:rsid w:val="001A2280"/>
    <w:rsid w:val="001B185E"/>
    <w:rsid w:val="001B4B20"/>
    <w:rsid w:val="001C59FC"/>
    <w:rsid w:val="001E28A8"/>
    <w:rsid w:val="001E54FC"/>
    <w:rsid w:val="001E5820"/>
    <w:rsid w:val="001E6289"/>
    <w:rsid w:val="001F2CA1"/>
    <w:rsid w:val="001F7259"/>
    <w:rsid w:val="001F78D7"/>
    <w:rsid w:val="00202D55"/>
    <w:rsid w:val="00204151"/>
    <w:rsid w:val="00204839"/>
    <w:rsid w:val="00216D1A"/>
    <w:rsid w:val="00245AB7"/>
    <w:rsid w:val="0024698C"/>
    <w:rsid w:val="00251EC0"/>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0AB2"/>
    <w:rsid w:val="00331A47"/>
    <w:rsid w:val="00335782"/>
    <w:rsid w:val="00342B4D"/>
    <w:rsid w:val="00355575"/>
    <w:rsid w:val="00357E1A"/>
    <w:rsid w:val="0036078D"/>
    <w:rsid w:val="00365037"/>
    <w:rsid w:val="00365377"/>
    <w:rsid w:val="0037365B"/>
    <w:rsid w:val="0037387D"/>
    <w:rsid w:val="003817B6"/>
    <w:rsid w:val="00386342"/>
    <w:rsid w:val="0038647F"/>
    <w:rsid w:val="00391B74"/>
    <w:rsid w:val="00393FA4"/>
    <w:rsid w:val="0039533D"/>
    <w:rsid w:val="003A1AA1"/>
    <w:rsid w:val="003C0065"/>
    <w:rsid w:val="003C66D9"/>
    <w:rsid w:val="003D3207"/>
    <w:rsid w:val="003D6959"/>
    <w:rsid w:val="003E2E2A"/>
    <w:rsid w:val="003E3F4F"/>
    <w:rsid w:val="003E42FF"/>
    <w:rsid w:val="00405724"/>
    <w:rsid w:val="00405C48"/>
    <w:rsid w:val="004100C3"/>
    <w:rsid w:val="00411F72"/>
    <w:rsid w:val="00414DD2"/>
    <w:rsid w:val="0041549C"/>
    <w:rsid w:val="00426CB3"/>
    <w:rsid w:val="00430502"/>
    <w:rsid w:val="00431214"/>
    <w:rsid w:val="00432BCA"/>
    <w:rsid w:val="00433362"/>
    <w:rsid w:val="00434FAB"/>
    <w:rsid w:val="00442966"/>
    <w:rsid w:val="00445F2A"/>
    <w:rsid w:val="004515D8"/>
    <w:rsid w:val="00453AE6"/>
    <w:rsid w:val="004578C5"/>
    <w:rsid w:val="004643DF"/>
    <w:rsid w:val="004719B8"/>
    <w:rsid w:val="00476405"/>
    <w:rsid w:val="00482C12"/>
    <w:rsid w:val="00483473"/>
    <w:rsid w:val="0048594B"/>
    <w:rsid w:val="00491D56"/>
    <w:rsid w:val="004A1C6D"/>
    <w:rsid w:val="004B182E"/>
    <w:rsid w:val="004B695B"/>
    <w:rsid w:val="004C0963"/>
    <w:rsid w:val="004E328D"/>
    <w:rsid w:val="004E4EEB"/>
    <w:rsid w:val="004E520E"/>
    <w:rsid w:val="004E7140"/>
    <w:rsid w:val="004F37B4"/>
    <w:rsid w:val="005028E3"/>
    <w:rsid w:val="00504FC6"/>
    <w:rsid w:val="00510C3B"/>
    <w:rsid w:val="00510C7E"/>
    <w:rsid w:val="00511F52"/>
    <w:rsid w:val="0052016A"/>
    <w:rsid w:val="00520C6E"/>
    <w:rsid w:val="00526FE4"/>
    <w:rsid w:val="00532D6F"/>
    <w:rsid w:val="00535FFE"/>
    <w:rsid w:val="00536049"/>
    <w:rsid w:val="00536FF0"/>
    <w:rsid w:val="00543DFD"/>
    <w:rsid w:val="00543E37"/>
    <w:rsid w:val="0054777C"/>
    <w:rsid w:val="005570AF"/>
    <w:rsid w:val="00562D87"/>
    <w:rsid w:val="00564525"/>
    <w:rsid w:val="00566EEC"/>
    <w:rsid w:val="00573797"/>
    <w:rsid w:val="00573ED9"/>
    <w:rsid w:val="005823D2"/>
    <w:rsid w:val="005833B6"/>
    <w:rsid w:val="00590B12"/>
    <w:rsid w:val="00591188"/>
    <w:rsid w:val="0059240C"/>
    <w:rsid w:val="005A01DC"/>
    <w:rsid w:val="005A7BA2"/>
    <w:rsid w:val="005B3824"/>
    <w:rsid w:val="005B7DC1"/>
    <w:rsid w:val="005C4B85"/>
    <w:rsid w:val="005E68F9"/>
    <w:rsid w:val="005F35DF"/>
    <w:rsid w:val="005F47C3"/>
    <w:rsid w:val="005F75BE"/>
    <w:rsid w:val="006012A4"/>
    <w:rsid w:val="006035BA"/>
    <w:rsid w:val="00605968"/>
    <w:rsid w:val="006111BF"/>
    <w:rsid w:val="006179D1"/>
    <w:rsid w:val="006229C3"/>
    <w:rsid w:val="006357C1"/>
    <w:rsid w:val="00635F18"/>
    <w:rsid w:val="006411A2"/>
    <w:rsid w:val="00642EE2"/>
    <w:rsid w:val="00644325"/>
    <w:rsid w:val="00644ADC"/>
    <w:rsid w:val="006469BE"/>
    <w:rsid w:val="00656E1B"/>
    <w:rsid w:val="00666CAD"/>
    <w:rsid w:val="00672B61"/>
    <w:rsid w:val="0067307D"/>
    <w:rsid w:val="00681197"/>
    <w:rsid w:val="00683E2F"/>
    <w:rsid w:val="006926F5"/>
    <w:rsid w:val="00692F31"/>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357F0"/>
    <w:rsid w:val="00740ABF"/>
    <w:rsid w:val="007464A9"/>
    <w:rsid w:val="007561A0"/>
    <w:rsid w:val="00760401"/>
    <w:rsid w:val="007613DA"/>
    <w:rsid w:val="007654C4"/>
    <w:rsid w:val="007671F4"/>
    <w:rsid w:val="007771F5"/>
    <w:rsid w:val="007809EC"/>
    <w:rsid w:val="00787A63"/>
    <w:rsid w:val="007907E1"/>
    <w:rsid w:val="00797948"/>
    <w:rsid w:val="007979D8"/>
    <w:rsid w:val="007A1EA9"/>
    <w:rsid w:val="007A3435"/>
    <w:rsid w:val="007A5337"/>
    <w:rsid w:val="007A5885"/>
    <w:rsid w:val="007A6C2E"/>
    <w:rsid w:val="007B3454"/>
    <w:rsid w:val="007B3E87"/>
    <w:rsid w:val="007C14C9"/>
    <w:rsid w:val="007C43E9"/>
    <w:rsid w:val="007D21BC"/>
    <w:rsid w:val="007D6492"/>
    <w:rsid w:val="007D706A"/>
    <w:rsid w:val="007D795B"/>
    <w:rsid w:val="007E521F"/>
    <w:rsid w:val="007E57D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2A59"/>
    <w:rsid w:val="008661DA"/>
    <w:rsid w:val="00866905"/>
    <w:rsid w:val="00877509"/>
    <w:rsid w:val="00877DB0"/>
    <w:rsid w:val="0088677D"/>
    <w:rsid w:val="008963F5"/>
    <w:rsid w:val="008A19EC"/>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2438F"/>
    <w:rsid w:val="00926394"/>
    <w:rsid w:val="0093080E"/>
    <w:rsid w:val="00936AD0"/>
    <w:rsid w:val="0094088E"/>
    <w:rsid w:val="00944B62"/>
    <w:rsid w:val="0096256E"/>
    <w:rsid w:val="009651EE"/>
    <w:rsid w:val="00966C88"/>
    <w:rsid w:val="00972E11"/>
    <w:rsid w:val="009736CD"/>
    <w:rsid w:val="00977451"/>
    <w:rsid w:val="00981E02"/>
    <w:rsid w:val="00982A9D"/>
    <w:rsid w:val="009865E2"/>
    <w:rsid w:val="00990BA0"/>
    <w:rsid w:val="009958E6"/>
    <w:rsid w:val="00997838"/>
    <w:rsid w:val="009B07E1"/>
    <w:rsid w:val="009B39A2"/>
    <w:rsid w:val="009C29D3"/>
    <w:rsid w:val="009C34F8"/>
    <w:rsid w:val="009D4948"/>
    <w:rsid w:val="009E52FE"/>
    <w:rsid w:val="009F37F8"/>
    <w:rsid w:val="00A0199B"/>
    <w:rsid w:val="00A07169"/>
    <w:rsid w:val="00A36CC6"/>
    <w:rsid w:val="00A4286F"/>
    <w:rsid w:val="00A44F59"/>
    <w:rsid w:val="00A46F2B"/>
    <w:rsid w:val="00A50C88"/>
    <w:rsid w:val="00A54F7E"/>
    <w:rsid w:val="00A56A67"/>
    <w:rsid w:val="00A6011E"/>
    <w:rsid w:val="00A616B9"/>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F080A"/>
    <w:rsid w:val="00AF5C35"/>
    <w:rsid w:val="00B01519"/>
    <w:rsid w:val="00B01FE0"/>
    <w:rsid w:val="00B02F46"/>
    <w:rsid w:val="00B138CE"/>
    <w:rsid w:val="00B13B5B"/>
    <w:rsid w:val="00B155E6"/>
    <w:rsid w:val="00B1659F"/>
    <w:rsid w:val="00B17DE6"/>
    <w:rsid w:val="00B21207"/>
    <w:rsid w:val="00B25958"/>
    <w:rsid w:val="00B337E5"/>
    <w:rsid w:val="00B33D47"/>
    <w:rsid w:val="00B54DEC"/>
    <w:rsid w:val="00B61642"/>
    <w:rsid w:val="00B61915"/>
    <w:rsid w:val="00B62608"/>
    <w:rsid w:val="00B72FD7"/>
    <w:rsid w:val="00B75213"/>
    <w:rsid w:val="00B7664A"/>
    <w:rsid w:val="00B870DA"/>
    <w:rsid w:val="00B93C06"/>
    <w:rsid w:val="00B93CA7"/>
    <w:rsid w:val="00B960C8"/>
    <w:rsid w:val="00BA5D96"/>
    <w:rsid w:val="00BB7764"/>
    <w:rsid w:val="00BC09D6"/>
    <w:rsid w:val="00BD163C"/>
    <w:rsid w:val="00BD6839"/>
    <w:rsid w:val="00BE7617"/>
    <w:rsid w:val="00BE7C33"/>
    <w:rsid w:val="00BF06B7"/>
    <w:rsid w:val="00BF7B1A"/>
    <w:rsid w:val="00C057F1"/>
    <w:rsid w:val="00C10AB3"/>
    <w:rsid w:val="00C11C9E"/>
    <w:rsid w:val="00C14731"/>
    <w:rsid w:val="00C1490A"/>
    <w:rsid w:val="00C14CD8"/>
    <w:rsid w:val="00C2123E"/>
    <w:rsid w:val="00C227D2"/>
    <w:rsid w:val="00C263D5"/>
    <w:rsid w:val="00C36B0F"/>
    <w:rsid w:val="00C457F8"/>
    <w:rsid w:val="00C53A30"/>
    <w:rsid w:val="00C66394"/>
    <w:rsid w:val="00C732AD"/>
    <w:rsid w:val="00C770E3"/>
    <w:rsid w:val="00C83D57"/>
    <w:rsid w:val="00CA76D4"/>
    <w:rsid w:val="00CB07BE"/>
    <w:rsid w:val="00CC1B20"/>
    <w:rsid w:val="00CD1E6D"/>
    <w:rsid w:val="00CD2A4A"/>
    <w:rsid w:val="00CD333B"/>
    <w:rsid w:val="00CD683A"/>
    <w:rsid w:val="00D078B6"/>
    <w:rsid w:val="00D15D06"/>
    <w:rsid w:val="00D26B9A"/>
    <w:rsid w:val="00D31906"/>
    <w:rsid w:val="00D40A5B"/>
    <w:rsid w:val="00D41DC4"/>
    <w:rsid w:val="00D432A0"/>
    <w:rsid w:val="00D43C79"/>
    <w:rsid w:val="00D46923"/>
    <w:rsid w:val="00D51CE6"/>
    <w:rsid w:val="00D54050"/>
    <w:rsid w:val="00D6143E"/>
    <w:rsid w:val="00D66639"/>
    <w:rsid w:val="00D73E59"/>
    <w:rsid w:val="00D833B4"/>
    <w:rsid w:val="00D8677E"/>
    <w:rsid w:val="00D86909"/>
    <w:rsid w:val="00DA366B"/>
    <w:rsid w:val="00DA5D61"/>
    <w:rsid w:val="00DB7C36"/>
    <w:rsid w:val="00DC3D1F"/>
    <w:rsid w:val="00DD09EE"/>
    <w:rsid w:val="00DE47F7"/>
    <w:rsid w:val="00DE56ED"/>
    <w:rsid w:val="00DE7147"/>
    <w:rsid w:val="00DE73CB"/>
    <w:rsid w:val="00DF0350"/>
    <w:rsid w:val="00E04CD0"/>
    <w:rsid w:val="00E11341"/>
    <w:rsid w:val="00E144CE"/>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7870"/>
    <w:rsid w:val="00E94D8A"/>
    <w:rsid w:val="00EA1843"/>
    <w:rsid w:val="00EA45AC"/>
    <w:rsid w:val="00EA68CC"/>
    <w:rsid w:val="00EA7A93"/>
    <w:rsid w:val="00EB0D03"/>
    <w:rsid w:val="00EC0F51"/>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39CF"/>
    <w:rsid w:val="00F74900"/>
    <w:rsid w:val="00F83C98"/>
    <w:rsid w:val="00F95DC1"/>
    <w:rsid w:val="00F9682A"/>
    <w:rsid w:val="00FA0871"/>
    <w:rsid w:val="00FA0F95"/>
    <w:rsid w:val="00FA4749"/>
    <w:rsid w:val="00FA49BF"/>
    <w:rsid w:val="00FA6819"/>
    <w:rsid w:val="00FB27D0"/>
    <w:rsid w:val="00FB4052"/>
    <w:rsid w:val="00FB690E"/>
    <w:rsid w:val="00FD2228"/>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498AE7"/>
  <w15:chartTrackingRefBased/>
  <w15:docId w15:val="{DA2060D1-4A30-455C-A3B6-37D0905F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 w:type="character" w:styleId="ab">
    <w:name w:val="Unresolved Mention"/>
    <w:uiPriority w:val="99"/>
    <w:semiHidden/>
    <w:unhideWhenUsed/>
    <w:rsid w:val="003D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61.pdf" TargetMode="External"/><Relationship Id="rId13" Type="http://schemas.openxmlformats.org/officeDocument/2006/relationships/hyperlink" Target="http://www.nevo.co.il/Law_word/law06/tak-8245.pdf" TargetMode="External"/><Relationship Id="rId18" Type="http://schemas.openxmlformats.org/officeDocument/2006/relationships/hyperlink" Target="HTTP://Www.NEVO.CO.IL/TFASIM/&#1496;&#1508;&#1505;&#1497;&#1501;%20&#1502;&#1513;&#1508;&#1496;&#1497;&#1497;&#1501;/&#1489;&#1504;&#1511;&#1488;&#1493;&#1514;/&#1489;&#1504;&#1511;%20&#1497;&#1513;&#1512;&#1488;&#1500;/&#1502;&#1496;&#1489;&#1506;%20&#1495;&#1493;&#1509;/&#1491;&#1497;&#1493;&#1493;&#1495;%20&#1506;&#1500;%20&#1497;&#1514;&#1512;&#1514;%20&#1492;&#1492;&#1513;&#1511;&#1506;&#1493;&#1514;%20&#1492;&#1497;&#1513;&#1497;&#1512;&#1493;&#1514;%20&#1489;&#1495;&#1493;&#1509;%20&#1500;&#1488;&#1512;&#1509;%20&#1489;&#1514;&#1488;&#1490;&#1497;&#1491;&#1497;%20&#1495;&#1493;&#1509;%20&#1493;&#1489;&#1514;&#1488;&#1490;&#1497;&#1491;&#1497;&#1501;%20&#1504;&#1513;&#1500;&#1496;&#1497;&#1501;.DOC"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TFASIM/&#1496;&#1508;&#1505;&#1497;&#1501;%20&#1502;&#1513;&#1508;&#1496;&#1497;&#1497;&#1501;/&#1489;&#1504;&#1511;&#1488;&#1493;&#1514;/&#1489;&#1504;&#1511;%20&#1497;&#1513;&#1512;&#1488;&#1500;/&#1502;&#1496;&#1489;&#1506;%20&#1495;&#1493;&#1509;/&#1491;&#1497;&#1493;&#1493;&#1495;%20&#1512;&#1489;&#1506;&#1493;&#1504;&#1497;%20&#1506;&#1500;%20&#1504;&#1499;&#1505;&#1497;&#1501;%20&#1493;&#1492;&#1514;&#1495;&#1497;&#1497;&#1489;&#1493;&#1497;&#1493;&#1514;%20&#1489;&#1502;&#1496;&#1489;&#1506;%20&#1497;&#1513;&#1512;&#1488;&#1500;&#1497;%20&#1493;&#1489;&#1502;&#1496;&#1489;&#1506;%20&#1495;&#1493;&#1509;%20&#1493;&#1506;&#1500;%20&#1514;&#1504;&#1493;&#1506;&#1493;&#1514;%20&#1489;&#1495;&#1513;&#1489;&#1493;&#1503;%20&#1489;&#1495;&#1493;&#1509;%20&#1500;&#1488;&#1512;&#1509;.DOC" TargetMode="External"/><Relationship Id="rId7" Type="http://schemas.openxmlformats.org/officeDocument/2006/relationships/hyperlink" Target="http://www.nevo.co.il/Law_word/law06/tak-6933.pdf" TargetMode="External"/><Relationship Id="rId12" Type="http://schemas.openxmlformats.org/officeDocument/2006/relationships/hyperlink" Target="http://www.nevo.co.il/Law_word/law06/tak-7161.pdf" TargetMode="External"/><Relationship Id="rId17" Type="http://schemas.openxmlformats.org/officeDocument/2006/relationships/hyperlink" Target="HTTP://Www.NEVO.CO.IL/TFASIM/&#1496;&#1508;&#1505;&#1497;&#1501;%20&#1502;&#1513;&#1508;&#1496;&#1497;&#1497;&#1501;/&#1489;&#1504;&#1511;&#1488;&#1493;&#1514;/&#1489;&#1504;&#1511;%20&#1497;&#1513;&#1512;&#1488;&#1500;/&#1502;&#1496;&#1489;&#1506;%20&#1495;&#1493;&#1509;/&#1491;&#1497;&#1493;&#1493;&#1495;%20&#1506;&#1500;%20&#1497;&#1514;&#1512;&#1514;%20&#1492;&#1492;&#1513;&#1511;&#1506;&#1492;%20&#1492;&#1497;&#1513;&#1497;&#1512;&#1492;%20&#1513;&#1500;%20&#1489;&#1506;&#1500;%20&#1506;&#1504;&#1497;&#1503;%20&#1514;&#1493;&#1513;&#1489;%20&#1495;&#1493;&#1509;%20&#1488;&#1493;%20&#1514;&#1488;&#1490;&#1497;&#1491;%20&#1513;&#1493;&#1500;&#1496;%20&#1489;&#1514;&#1488;&#1490;&#1497;&#1491;%20&#1514;&#1493;&#1513;&#1489;%20&#1497;&#1513;&#1512;&#1488;&#1500;.DO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TFASIM/&#1496;&#1508;&#1505;&#1497;&#1501;%20&#1502;&#1513;&#1508;&#1496;&#1497;&#1497;&#1501;/&#1489;&#1504;&#1511;&#1488;&#1493;&#1514;/&#1489;&#1504;&#1511;%20&#1497;&#1513;&#1512;&#1488;&#1500;/&#1502;&#1496;&#1489;&#1506;%20&#1495;&#1493;&#1509;/&#1491;&#1497;&#1493;&#1493;&#1495;%20&#1506;&#1500;%20&#1492;&#1513;&#1511;&#1506;&#1492;%20&#1488;&#1493;%20&#1502;&#1497;&#1502;&#1493;&#1513;%20&#1492;&#1513;&#1511;&#1506;&#1492;%20&#1513;&#1500;%20&#1489;&#1506;&#1500;%20&#1506;&#1504;&#1497;&#1503;%20&#1514;&#1493;&#1513;&#1489;%20&#1495;&#1493;&#1509;%20&#1488;&#1493;%20&#1514;&#1488;&#1490;&#1497;&#1491;%20&#1513;&#1493;&#1500;&#1496;%20&#1489;&#1514;&#1488;&#1490;&#1497;&#1491;%20&#1514;&#1493;&#1513;&#1489;%20&#1497;&#1513;&#1512;&#1488;&#1500;.DOC" TargetMode="External"/><Relationship Id="rId20" Type="http://schemas.openxmlformats.org/officeDocument/2006/relationships/hyperlink" Target="HTTP://Www.NEVO.CO.IL/TFASIM/&#1496;&#1508;&#1505;&#1497;&#1501;%20&#1502;&#1513;&#1508;&#1496;&#1497;&#1497;&#1501;/&#1489;&#1504;&#1511;&#1488;&#1493;&#1514;/&#1489;&#1504;&#1511;%20&#1497;&#1513;&#1512;&#1488;&#1500;/&#1502;&#1496;&#1489;&#1506;%20&#1495;&#1493;&#1509;/&#1491;&#1497;&#1493;&#1493;&#1495;%20&#1513;&#1500;%20&#1514;&#1488;&#1490;&#1497;&#1491;%20&#1514;&#1493;&#1513;&#1489;%20&#1497;&#1513;&#1512;&#1488;&#1500;%20&#1506;&#1500;%20&#1504;&#1497;&#1497;&#1512;&#1493;&#1514;%20&#1492;&#1506;&#1512;&#1498;%20&#1513;&#1500;&#1493;%20&#1493;&#1506;&#1500;%20&#1489;&#1506;&#1500;&#1497;%20&#1492;&#1506;&#1504;&#1497;&#1503;%20&#1489;&#1493;.DO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933.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TFASIM/&#1496;&#1508;&#1505;&#1497;&#1501;%20&#1502;&#1513;&#1508;&#1496;&#1497;&#1497;&#1501;/&#1489;&#1504;&#1511;&#1488;&#1493;&#1514;/&#1489;&#1504;&#1511;%20&#1497;&#1513;&#1512;&#1488;&#1500;/&#1502;&#1496;&#1489;&#1506;%20&#1495;&#1493;&#1509;/&#1491;&#1497;&#1493;&#1493;&#1495;%20&#1506;&#1500;%20&#1492;&#1513;&#1511;&#1506;&#1492;%20&#1488;&#1493;%20&#1502;&#1497;&#1502;&#1493;&#1513;%20&#1492;&#1513;&#1511;&#1506;&#1492;%20&#1489;&#1514;&#1488;&#1490;&#1497;&#1491;%20&#1495;&#1493;&#1509;%20&#1488;&#1493;%20&#1489;&#1514;&#1488;&#1490;&#1497;&#1491;%20&#1504;&#1513;&#1500;&#1496;.DOC" TargetMode="External"/><Relationship Id="rId23" Type="http://schemas.openxmlformats.org/officeDocument/2006/relationships/hyperlink" Target="HTTP://Www.NEVO.CO.IL/TFASIM/&#1496;&#1508;&#1505;&#1497;&#1501;%20&#1502;&#1513;&#1508;&#1496;&#1497;&#1497;&#1501;/&#1489;&#1504;&#1511;&#1488;&#1493;&#1514;/&#1489;&#1504;&#1511;%20&#1497;&#1513;&#1512;&#1488;&#1500;/&#1502;&#1496;&#1489;&#1506;%20&#1495;&#1493;&#1509;/&#1491;&#1497;&#1493;&#1493;&#1495;%20&#1513;&#1500;%20&#1497;&#1495;&#1497;&#1491;%20&#1506;&#1500;%20&#1492;&#1513;&#1511;&#1506;&#1493;&#1514;%20&#1497;&#1513;&#1497;&#1512;&#1493;&#1514;%20&#1493;&#1504;&#1499;&#1505;&#1497;&#1501;%20&#1508;&#1497;&#1504;&#1504;&#1505;&#1497;&#1497;&#1501;%20&#1489;&#1495;&#1493;&#1509;%20&#1500;&#1488;&#1512;&#1509;%20&#1493;&#1506;&#1500;%20&#1495;&#1513;&#1489;&#1493;&#1504;&#1493;&#1514;%20&#1489;&#1495;&#1493;&#1509;%20&#1500;&#1488;&#1512;&#1509;.DOC" TargetMode="External"/><Relationship Id="rId28" Type="http://schemas.openxmlformats.org/officeDocument/2006/relationships/footer" Target="footer2.xml"/><Relationship Id="rId10" Type="http://schemas.openxmlformats.org/officeDocument/2006/relationships/hyperlink" Target="http://www.nevo.co.il/Law_word/law06/tak-6933.pdf" TargetMode="External"/><Relationship Id="rId19" Type="http://schemas.openxmlformats.org/officeDocument/2006/relationships/hyperlink" Target="HTTP://Www.NEVO.CO.IL/TFASIM/&#1496;&#1508;&#1505;&#1497;&#1501;%20&#1502;&#1513;&#1508;&#1496;&#1497;&#1497;&#1501;/&#1489;&#1504;&#1511;&#1488;&#1493;&#1514;/&#1489;&#1504;&#1511;%20&#1497;&#1513;&#1512;&#1488;&#1500;/&#1502;&#1496;&#1489;&#1506;%20&#1495;&#1493;&#1509;/&#1491;&#1497;&#1493;&#1493;&#1495;%20&#1506;&#1500;%20&#1489;&#1497;&#1510;&#1493;&#1506;%20&#1492;&#1504;&#1508;&#1511;&#1492;%20&#1513;&#1500;%20&#1514;&#1488;&#1490;&#1497;&#1491;%20&#1514;&#1493;&#1513;&#1489;%20&#1497;&#1513;&#1512;&#1488;&#1500;%20&#1502;&#1495;&#1493;&#1509;%20&#1500;&#1497;&#1513;&#1512;&#1488;&#1500;.DOC" TargetMode="External"/><Relationship Id="rId4" Type="http://schemas.openxmlformats.org/officeDocument/2006/relationships/webSettings" Target="webSettings.xml"/><Relationship Id="rId9" Type="http://schemas.openxmlformats.org/officeDocument/2006/relationships/hyperlink" Target="http://www.nevo.co.il/Law_word/law06/tak-8245.pdf" TargetMode="External"/><Relationship Id="rId14" Type="http://schemas.openxmlformats.org/officeDocument/2006/relationships/hyperlink" Target="HTTP://Www.NEVO.CO.IL/TFASIM/&#1496;&#1508;&#1505;&#1497;&#1501;%20&#1502;&#1513;&#1508;&#1496;&#1497;&#1497;&#1501;/&#1489;&#1504;&#1511;&#1488;&#1493;&#1514;/&#1489;&#1504;&#1511;%20&#1497;&#1513;&#1512;&#1488;&#1500;/&#1502;&#1496;&#1489;&#1506;%20&#1495;&#1493;&#1509;/&#1491;&#1497;&#1493;&#1493;&#1495;%20&#1506;&#1500;%20&#1492;&#1511;&#1502;&#1492;%20&#1488;&#1493;%20&#1512;&#1499;&#1497;&#1513;&#1492;%20&#1513;&#1500;%20&#1514;&#1488;&#1490;&#1497;&#1491;%20&#1495;&#1493;&#1509;%20&#1488;&#1493;%20&#1506;&#1500;%20&#1511;&#1489;&#1500;&#1514;%20&#1492;&#1495;&#1494;&#1511;&#1492;%20&#1489;&#1514;&#1488;&#1490;&#1497;&#1491;%20&#1495;&#1493;&#1509;%20&#1488;&#1493;%20&#1506;&#1500;%20&#1492;&#1500;&#1493;&#1493;&#1488;&#1492;%20&#1500;&#1514;&#1488;&#1490;&#1497;&#1491;%20&#1495;&#1493;&#1509;%20&#1488;&#1493;%20&#1500;&#1514;&#1488;&#1490;&#1497;&#1491;%20&#1504;&#1513;&#1500;&#1496;.DOC" TargetMode="External"/><Relationship Id="rId22" Type="http://schemas.openxmlformats.org/officeDocument/2006/relationships/hyperlink" Target="HTTP://Www.NEVO.CO.IL/TFASIM/&#1496;&#1508;&#1505;&#1497;&#1501;%20&#1502;&#1513;&#1508;&#1496;&#1497;&#1497;&#1501;/&#1489;&#1504;&#1511;&#1488;&#1493;&#1514;/&#1489;&#1504;&#1511;%20&#1497;&#1513;&#1512;&#1488;&#1500;/&#1502;&#1496;&#1489;&#1506;%20&#1495;&#1493;&#1509;/&#1491;&#1497;&#1493;&#1493;&#1495;%20&#1513;&#1500;%20&#1502;&#1500;&#1499;&#1512;%20&#1506;&#1500;%20&#1514;&#1512;&#1493;&#1502;&#1493;&#1514;,%20&#1504;&#1499;&#1505;&#1497;&#1501;%20&#1508;&#1497;&#1504;&#1504;&#1505;&#1497;&#1497;&#1501;%20&#1493;&#1495;&#1513;&#1489;&#1493;&#1504;&#1493;&#1514;%20&#1489;&#1495;&#1493;&#1509;%20&#1500;&#1488;&#1512;&#1509;.DOC"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61.pdf" TargetMode="External"/><Relationship Id="rId2" Type="http://schemas.openxmlformats.org/officeDocument/2006/relationships/hyperlink" Target="http://www.nevo.co.il/Law_word/law06/TAK-6933.pdf" TargetMode="External"/><Relationship Id="rId1" Type="http://schemas.openxmlformats.org/officeDocument/2006/relationships/hyperlink" Target="http://www.nevo.co.il/Law_word/law06/TAK-6897.pdf" TargetMode="External"/><Relationship Id="rId4" Type="http://schemas.openxmlformats.org/officeDocument/2006/relationships/hyperlink" Target="http://www.nevo.co.il/Law_word/law06/tak-82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11660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98829740</vt:i4>
      </vt:variant>
      <vt:variant>
        <vt:i4>72</vt:i4>
      </vt:variant>
      <vt:variant>
        <vt:i4>0</vt:i4>
      </vt:variant>
      <vt:variant>
        <vt:i4>5</vt:i4>
      </vt:variant>
      <vt:variant>
        <vt:lpwstr>http://www.nevo.co.il/TFASIM/טפסים משפטיים/בנקאות/בנק ישראל/מטבע חוץ/דיווח של יחיד על השקעות ישירות ונכסים פיננסיים בחוץ לארץ ועל חשבונות בחוץ לארץ.DOC</vt:lpwstr>
      </vt:variant>
      <vt:variant>
        <vt:lpwstr/>
      </vt:variant>
      <vt:variant>
        <vt:i4>97648720</vt:i4>
      </vt:variant>
      <vt:variant>
        <vt:i4>69</vt:i4>
      </vt:variant>
      <vt:variant>
        <vt:i4>0</vt:i4>
      </vt:variant>
      <vt:variant>
        <vt:i4>5</vt:i4>
      </vt:variant>
      <vt:variant>
        <vt:lpwstr>http://www.nevo.co.il/TFASIM/טפסים משפטיים/בנקאות/בנק ישראל/מטבע חוץ/דיווח של מלכר על תרומות, נכסים פיננסיים וחשבונות בחוץ לארץ.DOC</vt:lpwstr>
      </vt:variant>
      <vt:variant>
        <vt:lpwstr/>
      </vt:variant>
      <vt:variant>
        <vt:i4>6817197</vt:i4>
      </vt:variant>
      <vt:variant>
        <vt:i4>66</vt:i4>
      </vt:variant>
      <vt:variant>
        <vt:i4>0</vt:i4>
      </vt:variant>
      <vt:variant>
        <vt:i4>5</vt:i4>
      </vt:variant>
      <vt:variant>
        <vt:lpwstr>http://www.nevo.co.il/TFASIM/טפסים משפטיים/בנקאות/בנק ישראל/מטבע חוץ/דיווח רבעוני על נכסים והתחייבויות במטבע ישראלי ובמטבע חוץ ועל תנועות בחשבון בחוץ לארץ.DOC</vt:lpwstr>
      </vt:variant>
      <vt:variant>
        <vt:lpwstr/>
      </vt:variant>
      <vt:variant>
        <vt:i4>2557341</vt:i4>
      </vt:variant>
      <vt:variant>
        <vt:i4>63</vt:i4>
      </vt:variant>
      <vt:variant>
        <vt:i4>0</vt:i4>
      </vt:variant>
      <vt:variant>
        <vt:i4>5</vt:i4>
      </vt:variant>
      <vt:variant>
        <vt:lpwstr>http://www.nevo.co.il/TFASIM/טפסים משפטיים/בנקאות/בנק ישראל/מטבע חוץ/דיווח של תאגיד תושב ישראל על ניירות הערך שלו ועל בעלי הענין בו.DOC</vt:lpwstr>
      </vt:variant>
      <vt:variant>
        <vt:lpwstr/>
      </vt:variant>
      <vt:variant>
        <vt:i4>458828</vt:i4>
      </vt:variant>
      <vt:variant>
        <vt:i4>60</vt:i4>
      </vt:variant>
      <vt:variant>
        <vt:i4>0</vt:i4>
      </vt:variant>
      <vt:variant>
        <vt:i4>5</vt:i4>
      </vt:variant>
      <vt:variant>
        <vt:lpwstr>http://www.nevo.co.il/TFASIM/טפסים משפטיים/בנקאות/בנק ישראל/מטבע חוץ/דיווח על ביצוע הנפקה של תאגיד תושב ישראל מחוץ לישראל.DOC</vt:lpwstr>
      </vt:variant>
      <vt:variant>
        <vt:lpwstr/>
      </vt:variant>
      <vt:variant>
        <vt:i4>100139077</vt:i4>
      </vt:variant>
      <vt:variant>
        <vt:i4>57</vt:i4>
      </vt:variant>
      <vt:variant>
        <vt:i4>0</vt:i4>
      </vt:variant>
      <vt:variant>
        <vt:i4>5</vt:i4>
      </vt:variant>
      <vt:variant>
        <vt:lpwstr>http://www.nevo.co.il/TFASIM/טפסים משפטיים/בנקאות/בנק ישראל/מטבע חוץ/דיווח על יתרת ההשקעות הישירות בחוץ לארץ בתאגידי חוץ ובתאגידים נשלטים.DOC</vt:lpwstr>
      </vt:variant>
      <vt:variant>
        <vt:lpwstr/>
      </vt:variant>
      <vt:variant>
        <vt:i4>96798088</vt:i4>
      </vt:variant>
      <vt:variant>
        <vt:i4>54</vt:i4>
      </vt:variant>
      <vt:variant>
        <vt:i4>0</vt:i4>
      </vt:variant>
      <vt:variant>
        <vt:i4>5</vt:i4>
      </vt:variant>
      <vt:variant>
        <vt:lpwstr>http://www.nevo.co.il/TFASIM/טפסים משפטיים/בנקאות/בנק ישראל/מטבע חוץ/דיווח על יתרת ההשקעה הישירה של בעל ענין תושב חוץ או תאגיד שולט בתאגיד תושב ישראל.DOC</vt:lpwstr>
      </vt:variant>
      <vt:variant>
        <vt:lpwstr/>
      </vt:variant>
      <vt:variant>
        <vt:i4>1967515</vt:i4>
      </vt:variant>
      <vt:variant>
        <vt:i4>51</vt:i4>
      </vt:variant>
      <vt:variant>
        <vt:i4>0</vt:i4>
      </vt:variant>
      <vt:variant>
        <vt:i4>5</vt:i4>
      </vt:variant>
      <vt:variant>
        <vt:lpwstr>http://www.nevo.co.il/TFASIM/טפסים משפטיים/בנקאות/בנק ישראל/מטבע חוץ/דיווח על השקעה או מימוש השקעה של בעל ענין תושב חוץ או תאגיד שולט בתאגיד תושב ישראל.DOC</vt:lpwstr>
      </vt:variant>
      <vt:variant>
        <vt:lpwstr/>
      </vt:variant>
      <vt:variant>
        <vt:i4>7405689</vt:i4>
      </vt:variant>
      <vt:variant>
        <vt:i4>48</vt:i4>
      </vt:variant>
      <vt:variant>
        <vt:i4>0</vt:i4>
      </vt:variant>
      <vt:variant>
        <vt:i4>5</vt:i4>
      </vt:variant>
      <vt:variant>
        <vt:lpwstr>http://www.nevo.co.il/TFASIM/טפסים משפטיים/בנקאות/בנק ישראל/מטבע חוץ/דיווח על השקעה או מימוש השקעה בתאגיד חוץ או בתאגיד נשלט.DOC</vt:lpwstr>
      </vt:variant>
      <vt:variant>
        <vt:lpwstr/>
      </vt:variant>
      <vt:variant>
        <vt:i4>98502033</vt:i4>
      </vt:variant>
      <vt:variant>
        <vt:i4>45</vt:i4>
      </vt:variant>
      <vt:variant>
        <vt:i4>0</vt:i4>
      </vt:variant>
      <vt:variant>
        <vt:i4>5</vt:i4>
      </vt:variant>
      <vt:variant>
        <vt:lpwstr>http://www.nevo.co.il/TFASIM/טפסים משפטיים/בנקאות/בנק ישראל/מטבע חוץ/דיווח על הקמה או רכישה של תאגיד חוץ או על קבלת החזקה בתאגיד חוץ או על הלוואה לתאגיד חוץ או לתאגיד נשלט.DOC</vt:lpwstr>
      </vt:variant>
      <vt:variant>
        <vt:lpwstr/>
      </vt:variant>
      <vt:variant>
        <vt:i4>7667727</vt:i4>
      </vt:variant>
      <vt:variant>
        <vt:i4>42</vt:i4>
      </vt:variant>
      <vt:variant>
        <vt:i4>0</vt:i4>
      </vt:variant>
      <vt:variant>
        <vt:i4>5</vt:i4>
      </vt:variant>
      <vt:variant>
        <vt:lpwstr>http://www.nevo.co.il/Law_word/law06/tak-8245.pdf</vt:lpwstr>
      </vt:variant>
      <vt:variant>
        <vt:lpwstr/>
      </vt:variant>
      <vt:variant>
        <vt:i4>7864328</vt:i4>
      </vt:variant>
      <vt:variant>
        <vt:i4>39</vt:i4>
      </vt:variant>
      <vt:variant>
        <vt:i4>0</vt:i4>
      </vt:variant>
      <vt:variant>
        <vt:i4>5</vt:i4>
      </vt:variant>
      <vt:variant>
        <vt:lpwstr>http://www.nevo.co.il/Law_word/law06/tak-7161.pdf</vt:lpwstr>
      </vt:variant>
      <vt:variant>
        <vt:lpwstr/>
      </vt:variant>
      <vt:variant>
        <vt:i4>8126466</vt:i4>
      </vt:variant>
      <vt:variant>
        <vt:i4>36</vt:i4>
      </vt:variant>
      <vt:variant>
        <vt:i4>0</vt:i4>
      </vt:variant>
      <vt:variant>
        <vt:i4>5</vt:i4>
      </vt:variant>
      <vt:variant>
        <vt:lpwstr>http://www.nevo.co.il/Law_word/law06/tak-6933.pdf</vt:lpwstr>
      </vt:variant>
      <vt:variant>
        <vt:lpwstr/>
      </vt:variant>
      <vt:variant>
        <vt:i4>8126466</vt:i4>
      </vt:variant>
      <vt:variant>
        <vt:i4>33</vt:i4>
      </vt:variant>
      <vt:variant>
        <vt:i4>0</vt:i4>
      </vt:variant>
      <vt:variant>
        <vt:i4>5</vt:i4>
      </vt:variant>
      <vt:variant>
        <vt:lpwstr>http://www.nevo.co.il/Law_word/law06/tak-6933.pdf</vt:lpwstr>
      </vt:variant>
      <vt:variant>
        <vt:lpwstr/>
      </vt:variant>
      <vt:variant>
        <vt:i4>7667727</vt:i4>
      </vt:variant>
      <vt:variant>
        <vt:i4>30</vt:i4>
      </vt:variant>
      <vt:variant>
        <vt:i4>0</vt:i4>
      </vt:variant>
      <vt:variant>
        <vt:i4>5</vt:i4>
      </vt:variant>
      <vt:variant>
        <vt:lpwstr>http://www.nevo.co.il/Law_word/law06/tak-8245.pdf</vt:lpwstr>
      </vt:variant>
      <vt:variant>
        <vt:lpwstr/>
      </vt:variant>
      <vt:variant>
        <vt:i4>7864328</vt:i4>
      </vt:variant>
      <vt:variant>
        <vt:i4>27</vt:i4>
      </vt:variant>
      <vt:variant>
        <vt:i4>0</vt:i4>
      </vt:variant>
      <vt:variant>
        <vt:i4>5</vt:i4>
      </vt:variant>
      <vt:variant>
        <vt:lpwstr>http://www.nevo.co.il/Law_word/law06/tak-7161.pdf</vt:lpwstr>
      </vt:variant>
      <vt:variant>
        <vt:lpwstr/>
      </vt:variant>
      <vt:variant>
        <vt:i4>8126466</vt:i4>
      </vt:variant>
      <vt:variant>
        <vt:i4>24</vt:i4>
      </vt:variant>
      <vt:variant>
        <vt:i4>0</vt:i4>
      </vt:variant>
      <vt:variant>
        <vt:i4>5</vt:i4>
      </vt:variant>
      <vt:variant>
        <vt:lpwstr>http://www.nevo.co.il/Law_word/law06/tak-6933.pdf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7667727</vt:i4>
      </vt:variant>
      <vt:variant>
        <vt:i4>9</vt:i4>
      </vt:variant>
      <vt:variant>
        <vt:i4>0</vt:i4>
      </vt:variant>
      <vt:variant>
        <vt:i4>5</vt:i4>
      </vt:variant>
      <vt:variant>
        <vt:lpwstr>http://www.nevo.co.il/Law_word/law06/tak-8245.pdf</vt:lpwstr>
      </vt:variant>
      <vt:variant>
        <vt:lpwstr/>
      </vt:variant>
      <vt:variant>
        <vt:i4>7864328</vt:i4>
      </vt:variant>
      <vt:variant>
        <vt:i4>6</vt:i4>
      </vt:variant>
      <vt:variant>
        <vt:i4>0</vt:i4>
      </vt:variant>
      <vt:variant>
        <vt:i4>5</vt:i4>
      </vt:variant>
      <vt:variant>
        <vt:lpwstr>http://www.nevo.co.il/Law_word/law06/TAK-7161.pdf</vt:lpwstr>
      </vt:variant>
      <vt:variant>
        <vt:lpwstr/>
      </vt:variant>
      <vt:variant>
        <vt:i4>8126466</vt:i4>
      </vt:variant>
      <vt:variant>
        <vt:i4>3</vt:i4>
      </vt:variant>
      <vt:variant>
        <vt:i4>0</vt:i4>
      </vt:variant>
      <vt:variant>
        <vt:i4>5</vt:i4>
      </vt:variant>
      <vt:variant>
        <vt:lpwstr>http://www.nevo.co.il/Law_word/law06/TAK-6933.pdf</vt:lpwstr>
      </vt:variant>
      <vt:variant>
        <vt:lpwstr/>
      </vt:variant>
      <vt:variant>
        <vt:i4>7733255</vt:i4>
      </vt:variant>
      <vt:variant>
        <vt:i4>0</vt:i4>
      </vt:variant>
      <vt:variant>
        <vt:i4>0</vt:i4>
      </vt:variant>
      <vt:variant>
        <vt:i4>5</vt:i4>
      </vt:variant>
      <vt:variant>
        <vt:lpwstr>http://www.nevo.co.il/Law_word/law06/TAK-6897.pdf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בנק ישראל (מידע בעניין התפתחויות בשוק מטבע החוץ בישראל), תש"ע-2010</vt:lpwstr>
  </property>
  <property fmtid="{D5CDD505-2E9C-101B-9397-08002B2CF9AE}" pid="4" name="LAWNUMBER">
    <vt:lpwstr>0326</vt:lpwstr>
  </property>
  <property fmtid="{D5CDD505-2E9C-101B-9397-08002B2CF9AE}" pid="5" name="TYPE">
    <vt:lpwstr>01</vt:lpwstr>
  </property>
  <property fmtid="{D5CDD505-2E9C-101B-9397-08002B2CF9AE}" pid="6" name="CHNAME">
    <vt:lpwstr>בנקאות</vt:lpwstr>
  </property>
  <property fmtid="{D5CDD505-2E9C-101B-9397-08002B2CF9AE}" pid="7" name="LINKK2">
    <vt:lpwstr>http://www.nevo.co.il/Law_word/law06/TAK-6933.pdf;‎רשומות - תקנות כלליות#תוקן ק"ת ‏תשע"א מס' 6933 #מיום 18.10.2010 עמ' 79 – צו תשע"א-2010‏</vt:lpwstr>
  </property>
  <property fmtid="{D5CDD505-2E9C-101B-9397-08002B2CF9AE}" pid="8" name="LINKK3">
    <vt:lpwstr>http://www.nevo.co.il/Law_word/law06/TAK-7161.pdf;רשומות - תקנות כלליות#ק"ת תשע"ב מס' 7161 #מיום 30.8.2012 עמ' 1670 – צו תשע"ב-2012</vt:lpwstr>
  </property>
  <property fmtid="{D5CDD505-2E9C-101B-9397-08002B2CF9AE}" pid="9" name="LINKK4">
    <vt:lpwstr>http://www.nevo.co.il/Law_word/law06/tak-8245.pdf;‎רשומות - תקנות כלליות#ק"ת תשע"ט מס' ‏‏8245# מיום 10.7.2019 עמ' 3486 – צו תשע"ט-2019; תחילתו ביום 7.10.2019‏</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2">
    <vt:lpwstr>משפט פרטי וכלכלה</vt:lpwstr>
  </property>
  <property fmtid="{D5CDD505-2E9C-101B-9397-08002B2CF9AE}" pid="22" name="NOSE22">
    <vt:lpwstr>כספים</vt:lpwstr>
  </property>
  <property fmtid="{D5CDD505-2E9C-101B-9397-08002B2CF9AE}" pid="23" name="NOSE32">
    <vt:lpwstr>מטבע</vt:lpwstr>
  </property>
  <property fmtid="{D5CDD505-2E9C-101B-9397-08002B2CF9AE}" pid="24" name="NOSE42">
    <vt:lpwstr>מטבע חוץ</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NOSE11">
    <vt:lpwstr>משפט פרטי וכלכלה</vt:lpwstr>
  </property>
  <property fmtid="{D5CDD505-2E9C-101B-9397-08002B2CF9AE}" pid="58" name="NOSE21">
    <vt:lpwstr>כספים</vt:lpwstr>
  </property>
  <property fmtid="{D5CDD505-2E9C-101B-9397-08002B2CF9AE}" pid="59" name="NOSE31">
    <vt:lpwstr>בנק ישראל</vt:lpwstr>
  </property>
  <property fmtid="{D5CDD505-2E9C-101B-9397-08002B2CF9AE}" pid="60" name="NOSE41">
    <vt:lpwstr/>
  </property>
  <property fmtid="{D5CDD505-2E9C-101B-9397-08002B2CF9AE}" pid="61" name="MEKOR_NAME1">
    <vt:lpwstr>חוק בנק ישראל</vt:lpwstr>
  </property>
  <property fmtid="{D5CDD505-2E9C-101B-9397-08002B2CF9AE}" pid="62" name="MEKOR_SAIF1">
    <vt:lpwstr>39XבX</vt:lpwstr>
  </property>
  <property fmtid="{D5CDD505-2E9C-101B-9397-08002B2CF9AE}" pid="63" name="MEKORSAMCHUT">
    <vt:lpwstr/>
  </property>
  <property fmtid="{D5CDD505-2E9C-101B-9397-08002B2CF9AE}" pid="64" name="LINKK1">
    <vt:lpwstr>http://www.nevo.co.il/Law_word/law06/TAK-6897.pdf;‎רשומות – תקנות כלליות#ק"ת תש"ע מס' ‏‏6897#מיום 14.6.2010 עמ' 1194‏</vt:lpwstr>
  </property>
</Properties>
</file>