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9DE" w:rsidRDefault="007239DE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הבטיחות בעבודה (אגרות בדיקה), תשמ"ז-1987</w:t>
      </w:r>
    </w:p>
    <w:p w:rsidR="007239DE" w:rsidRDefault="007239DE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:rsidR="00133A3B" w:rsidRDefault="00133A3B" w:rsidP="00133A3B">
      <w:pPr>
        <w:spacing w:line="320" w:lineRule="auto"/>
        <w:jc w:val="left"/>
        <w:rPr>
          <w:rtl/>
        </w:rPr>
      </w:pPr>
    </w:p>
    <w:p w:rsidR="00133A3B" w:rsidRPr="00133A3B" w:rsidRDefault="00133A3B" w:rsidP="00133A3B">
      <w:pPr>
        <w:spacing w:line="320" w:lineRule="auto"/>
        <w:jc w:val="left"/>
        <w:rPr>
          <w:rFonts w:cs="Miriam"/>
          <w:szCs w:val="22"/>
          <w:rtl/>
        </w:rPr>
      </w:pPr>
      <w:r w:rsidRPr="00133A3B">
        <w:rPr>
          <w:rFonts w:cs="Miriam"/>
          <w:szCs w:val="22"/>
          <w:rtl/>
        </w:rPr>
        <w:t>עבודה</w:t>
      </w:r>
      <w:r w:rsidRPr="00133A3B">
        <w:rPr>
          <w:rFonts w:cs="FrankRuehl"/>
          <w:szCs w:val="26"/>
          <w:rtl/>
        </w:rPr>
        <w:t xml:space="preserve"> – בטיחות בעבודה</w:t>
      </w:r>
    </w:p>
    <w:p w:rsidR="007239DE" w:rsidRDefault="007239D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1" w:tooltip="בדיקה של דוד קיטור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בדיקה של דוד קיטור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2" w:tooltip="אגרת בדיקה של קולט קיטור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אגרת בדיקה של קולט קיטו</w:t>
            </w:r>
            <w:r>
              <w:rPr>
                <w:rFonts w:hint="cs"/>
                <w:sz w:val="24"/>
                <w:rtl/>
              </w:rPr>
              <w:t>ר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3" w:tooltip="אגרת בדיקה של קולט אוויר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אגרת בדיקה של קולט אוויר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4" w:tooltip="תוספת אגרה בעד מתקני לחץ חד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תוספת אגרה בעד מתקני לחץ חדשים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5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239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39DE" w:rsidRDefault="007239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7239DE" w:rsidRDefault="007239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7239DE" w:rsidRDefault="007239DE">
      <w:pPr>
        <w:pStyle w:val="big-header"/>
        <w:ind w:left="0" w:right="1134"/>
        <w:rPr>
          <w:rtl/>
        </w:rPr>
      </w:pPr>
    </w:p>
    <w:p w:rsidR="007239DE" w:rsidRDefault="007239DE" w:rsidP="00133A3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25.45pt;width:1in;height:11.2pt;z-index:251661312" filled="f" stroked="f">
            <v:textbox inset="1mm,0,1mm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תשנ"ט-1999</w:t>
                  </w:r>
                </w:p>
              </w:txbxContent>
            </v:textbox>
          </v:shape>
        </w:pict>
      </w:r>
      <w:r>
        <w:rPr>
          <w:rtl/>
        </w:rPr>
        <w:t>צ</w:t>
      </w:r>
      <w:r>
        <w:rPr>
          <w:rFonts w:hint="cs"/>
          <w:rtl/>
        </w:rPr>
        <w:t>ו הבטיחות בעבודה (אגרות בדיקה), תשמ"ז-1987</w:t>
      </w:r>
      <w:r>
        <w:rPr>
          <w:rStyle w:val="default"/>
          <w:rtl/>
        </w:rPr>
        <w:footnoteReference w:customMarkFollows="1" w:id="1"/>
        <w:t>*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11"/>
      <w:r>
        <w:rPr>
          <w:rFonts w:hint="cs"/>
          <w:vanish/>
          <w:color w:val="FF0000"/>
          <w:szCs w:val="20"/>
          <w:shd w:val="clear" w:color="auto" w:fill="FFFF99"/>
          <w:rtl/>
        </w:rPr>
        <w:t>מיום 20.1.1999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צו תשנ"ט-1999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5947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20.1.1999 עמ' 291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ind w:left="0" w:right="1134" w:firstLine="0"/>
        <w:rPr>
          <w:rStyle w:val="default"/>
          <w:rFonts w:cs="FrankRuehl" w:hint="cs"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צו הבטיחות בעבודה (אגרות בדיקה)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(תיקון)</w:t>
      </w:r>
      <w:r>
        <w:rPr>
          <w:rFonts w:hint="cs"/>
          <w:vanish/>
          <w:sz w:val="22"/>
          <w:szCs w:val="22"/>
          <w:shd w:val="clear" w:color="auto" w:fill="FFFF99"/>
          <w:rtl/>
        </w:rPr>
        <w:t>, תשמ"ז-1987</w:t>
      </w:r>
      <w:bookmarkEnd w:id="0"/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119 לפקודת הבטיחות בעבודה [נוסח חדש], תש"ל-1970 (להלן - הפקודה), ובאישור ועדת הכספים של הכנסת לפי סעיף 1(ב) לחוק-יסוד: משק המדינה, אני מצווה לאמור: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0pt;z-index:251654144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- 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בודק" - בודק מוסמך כמשמעותו בפקודה, שהוא עובד המדינה;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בדיקה" - בדיקת דוד קיטור, קולט קיטור או קולט אויר ומתן תסקיר בידי בודק.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33" style="position:absolute;left:0;text-align:left;margin-left:464.5pt;margin-top:8.05pt;width:75.05pt;height:17.7pt;z-index:251660288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דיקה של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וד קיטור</w:t>
                  </w:r>
                </w:p>
                <w:p w:rsidR="007239DE" w:rsidRDefault="007239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בדיקה של דוד קיטור לפי סעיף 104 לפקודה תשולם אגרה כלהלן:</w:t>
      </w:r>
    </w:p>
    <w:p w:rsidR="007239DE" w:rsidRDefault="007239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לצדו:</w:t>
      </w:r>
    </w:p>
    <w:p w:rsidR="007239DE" w:rsidRDefault="007239DE">
      <w:pPr>
        <w:pStyle w:val="page"/>
        <w:widowControl/>
        <w:ind w:right="1134"/>
        <w:rPr>
          <w:rFonts w:hint="cs"/>
          <w:position w:val="0"/>
          <w:rtl/>
        </w:rPr>
      </w:pPr>
    </w:p>
    <w:p w:rsidR="007239DE" w:rsidRDefault="007239DE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706"/>
        </w:tabs>
        <w:ind w:left="3119" w:right="2268" w:firstLine="0"/>
        <w:rPr>
          <w:rStyle w:val="default"/>
          <w:rFonts w:cs="FrankRuehl"/>
          <w:szCs w:val="20"/>
          <w:rtl/>
        </w:rPr>
      </w:pP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>האגרה בשקלים חדשים</w:t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142"/>
          <w:tab w:val="center" w:pos="1871"/>
          <w:tab w:val="center" w:pos="3572"/>
          <w:tab w:val="center" w:pos="4706"/>
          <w:tab w:val="center" w:pos="5840"/>
        </w:tabs>
        <w:spacing w:before="72"/>
        <w:ind w:left="624" w:right="2268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rFonts w:hint="cs"/>
          <w:szCs w:val="20"/>
          <w:rtl/>
        </w:rPr>
        <w:t>שטח החימום במ"ר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 xml:space="preserve">דוד נתון 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 xml:space="preserve">ניסוי </w:t>
      </w:r>
    </w:p>
    <w:p w:rsidR="007239DE" w:rsidRDefault="007239DE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304"/>
          <w:tab w:val="center" w:pos="2438"/>
          <w:tab w:val="center" w:pos="3572"/>
          <w:tab w:val="center" w:pos="4706"/>
          <w:tab w:val="center" w:pos="5840"/>
        </w:tabs>
        <w:spacing w:before="0"/>
        <w:ind w:left="624" w:right="2268" w:firstLine="0"/>
        <w:rPr>
          <w:rtl/>
        </w:rPr>
      </w:pPr>
      <w:r>
        <w:rPr>
          <w:szCs w:val="20"/>
          <w:rtl/>
        </w:rPr>
        <w:tab/>
        <w:t>ל</w:t>
      </w:r>
      <w:r>
        <w:rPr>
          <w:rFonts w:hint="cs"/>
          <w:szCs w:val="20"/>
          <w:rtl/>
        </w:rPr>
        <w:t>מעלה מ-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עד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דוד קר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בלחץ קיטור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הידרוסטטי</w:t>
      </w:r>
      <w:r>
        <w:rPr>
          <w:szCs w:val="20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5</w:t>
      </w:r>
      <w:r>
        <w:rPr>
          <w:rtl/>
        </w:rPr>
        <w:tab/>
      </w:r>
      <w:r>
        <w:rPr>
          <w:rFonts w:hint="cs"/>
          <w:rtl/>
        </w:rPr>
        <w:t>10</w:t>
      </w:r>
      <w:r>
        <w:rPr>
          <w:rtl/>
        </w:rPr>
        <w:tab/>
      </w:r>
      <w:r>
        <w:rPr>
          <w:rFonts w:hint="cs"/>
          <w:rtl/>
        </w:rPr>
        <w:t>162</w:t>
      </w:r>
      <w:r>
        <w:rPr>
          <w:rtl/>
        </w:rPr>
        <w:tab/>
      </w:r>
      <w:r>
        <w:rPr>
          <w:rFonts w:hint="cs"/>
          <w:rtl/>
        </w:rPr>
        <w:t>117</w:t>
      </w:r>
      <w:r>
        <w:rPr>
          <w:rtl/>
        </w:rPr>
        <w:tab/>
      </w:r>
      <w:r>
        <w:rPr>
          <w:rFonts w:hint="cs"/>
          <w:rtl/>
        </w:rPr>
        <w:t>141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10</w:t>
      </w:r>
      <w:r>
        <w:rPr>
          <w:rtl/>
        </w:rPr>
        <w:tab/>
      </w:r>
      <w:r>
        <w:rPr>
          <w:rFonts w:hint="cs"/>
          <w:rtl/>
        </w:rPr>
        <w:t>20</w:t>
      </w:r>
      <w:r>
        <w:rPr>
          <w:rtl/>
        </w:rPr>
        <w:tab/>
      </w:r>
      <w:r>
        <w:rPr>
          <w:rFonts w:hint="cs"/>
          <w:rtl/>
        </w:rPr>
        <w:t>180</w:t>
      </w:r>
      <w:r>
        <w:rPr>
          <w:rtl/>
        </w:rPr>
        <w:tab/>
      </w:r>
      <w:r>
        <w:rPr>
          <w:rFonts w:hint="cs"/>
          <w:rtl/>
        </w:rPr>
        <w:t>128</w:t>
      </w:r>
      <w:r>
        <w:rPr>
          <w:rtl/>
        </w:rPr>
        <w:tab/>
      </w:r>
      <w:r>
        <w:rPr>
          <w:rFonts w:hint="cs"/>
          <w:rtl/>
        </w:rPr>
        <w:t>151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20</w:t>
      </w:r>
      <w:r>
        <w:rPr>
          <w:rtl/>
        </w:rPr>
        <w:tab/>
      </w:r>
      <w:r>
        <w:rPr>
          <w:rFonts w:hint="cs"/>
          <w:rtl/>
        </w:rPr>
        <w:t>50</w:t>
      </w:r>
      <w:r>
        <w:rPr>
          <w:rtl/>
        </w:rPr>
        <w:tab/>
      </w:r>
      <w:r>
        <w:rPr>
          <w:rFonts w:hint="cs"/>
          <w:rtl/>
        </w:rPr>
        <w:t>213</w:t>
      </w:r>
      <w:r>
        <w:rPr>
          <w:rtl/>
        </w:rPr>
        <w:tab/>
      </w:r>
      <w:r>
        <w:rPr>
          <w:rFonts w:hint="cs"/>
          <w:rtl/>
        </w:rPr>
        <w:t>141</w:t>
      </w:r>
      <w:r>
        <w:rPr>
          <w:rtl/>
        </w:rPr>
        <w:tab/>
      </w:r>
      <w:r>
        <w:rPr>
          <w:rFonts w:hint="cs"/>
          <w:rtl/>
        </w:rPr>
        <w:t>162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50</w:t>
      </w:r>
      <w:r>
        <w:rPr>
          <w:rtl/>
        </w:rPr>
        <w:tab/>
      </w:r>
      <w:r>
        <w:rPr>
          <w:rFonts w:hint="cs"/>
          <w:rtl/>
        </w:rPr>
        <w:t>100</w:t>
      </w:r>
      <w:r>
        <w:rPr>
          <w:rtl/>
        </w:rPr>
        <w:tab/>
      </w:r>
      <w:r>
        <w:rPr>
          <w:rFonts w:hint="cs"/>
          <w:rtl/>
        </w:rPr>
        <w:t>253</w:t>
      </w:r>
      <w:r>
        <w:rPr>
          <w:rtl/>
        </w:rPr>
        <w:tab/>
      </w:r>
      <w:r>
        <w:rPr>
          <w:rFonts w:hint="cs"/>
          <w:rtl/>
        </w:rPr>
        <w:t>151</w:t>
      </w:r>
      <w:r>
        <w:rPr>
          <w:rtl/>
        </w:rPr>
        <w:tab/>
      </w:r>
      <w:r>
        <w:rPr>
          <w:rFonts w:hint="cs"/>
          <w:rtl/>
        </w:rPr>
        <w:t>180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100</w:t>
      </w:r>
      <w:r>
        <w:rPr>
          <w:rtl/>
        </w:rPr>
        <w:tab/>
      </w:r>
      <w:r>
        <w:rPr>
          <w:rFonts w:hint="cs"/>
          <w:rtl/>
        </w:rPr>
        <w:t>200</w:t>
      </w:r>
      <w:r>
        <w:rPr>
          <w:rtl/>
        </w:rPr>
        <w:tab/>
      </w:r>
      <w:r>
        <w:rPr>
          <w:rFonts w:hint="cs"/>
          <w:rtl/>
        </w:rPr>
        <w:t>321</w:t>
      </w:r>
      <w:r>
        <w:rPr>
          <w:rtl/>
        </w:rPr>
        <w:tab/>
      </w:r>
      <w:r>
        <w:rPr>
          <w:rFonts w:hint="cs"/>
          <w:rtl/>
        </w:rPr>
        <w:t>180</w:t>
      </w:r>
      <w:r>
        <w:rPr>
          <w:rtl/>
        </w:rPr>
        <w:tab/>
      </w:r>
      <w:r>
        <w:rPr>
          <w:rFonts w:hint="cs"/>
          <w:rtl/>
        </w:rPr>
        <w:t>223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200</w:t>
      </w:r>
      <w:r>
        <w:rPr>
          <w:rtl/>
        </w:rPr>
        <w:tab/>
      </w:r>
      <w:r>
        <w:rPr>
          <w:rFonts w:hint="cs"/>
          <w:rtl/>
        </w:rPr>
        <w:t>500</w:t>
      </w:r>
      <w:r>
        <w:rPr>
          <w:rtl/>
        </w:rPr>
        <w:tab/>
      </w:r>
      <w:r>
        <w:rPr>
          <w:rFonts w:hint="cs"/>
          <w:rtl/>
        </w:rPr>
        <w:t>416</w:t>
      </w:r>
      <w:r>
        <w:rPr>
          <w:rtl/>
        </w:rPr>
        <w:tab/>
      </w:r>
      <w:r>
        <w:rPr>
          <w:rFonts w:hint="cs"/>
          <w:rtl/>
        </w:rPr>
        <w:t>213</w:t>
      </w:r>
      <w:r>
        <w:rPr>
          <w:rtl/>
        </w:rPr>
        <w:tab/>
      </w:r>
      <w:r>
        <w:rPr>
          <w:rFonts w:hint="cs"/>
          <w:rtl/>
        </w:rPr>
        <w:t>342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402"/>
          <w:tab w:val="left" w:pos="4536"/>
          <w:tab w:val="left" w:pos="5670"/>
        </w:tabs>
        <w:spacing w:before="72"/>
        <w:ind w:left="1134" w:right="1134" w:firstLine="0"/>
        <w:rPr>
          <w:rtl/>
        </w:rPr>
      </w:pPr>
      <w:r>
        <w:rPr>
          <w:rtl/>
        </w:rPr>
        <w:t>500</w:t>
      </w:r>
      <w:r>
        <w:rPr>
          <w:rtl/>
        </w:rPr>
        <w:tab/>
      </w:r>
      <w:r>
        <w:rPr>
          <w:rFonts w:hint="cs"/>
          <w:rtl/>
        </w:rPr>
        <w:t>1,000</w:t>
      </w:r>
      <w:r>
        <w:rPr>
          <w:rtl/>
        </w:rPr>
        <w:tab/>
      </w:r>
      <w:r>
        <w:rPr>
          <w:rFonts w:hint="cs"/>
          <w:rtl/>
        </w:rPr>
        <w:t>531</w:t>
      </w:r>
      <w:r>
        <w:rPr>
          <w:rtl/>
        </w:rPr>
        <w:tab/>
      </w:r>
      <w:r>
        <w:rPr>
          <w:rFonts w:hint="cs"/>
          <w:rtl/>
        </w:rPr>
        <w:t>272</w:t>
      </w:r>
      <w:r>
        <w:rPr>
          <w:rtl/>
        </w:rPr>
        <w:tab/>
      </w:r>
      <w:r>
        <w:rPr>
          <w:rFonts w:hint="cs"/>
          <w:rtl/>
        </w:rPr>
        <w:t>462</w:t>
      </w:r>
    </w:p>
    <w:p w:rsidR="007239DE" w:rsidRDefault="007239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לדוד קיטור ששטח החימום שלו עולה על 1,000 מ"ר, ישולמו נוסף על האגרה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דוד קר - 89 שקלים חדשים;</w:t>
      </w:r>
    </w:p>
    <w:p w:rsidR="007239DE" w:rsidRDefault="007239D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בלחץ קיטור - 59 שקלים חדשים;</w:t>
      </w:r>
    </w:p>
    <w:p w:rsidR="007239DE" w:rsidRDefault="007239D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בניסוי הידרוסטטי - 85 שקלים חדשים.</w:t>
      </w:r>
    </w:p>
    <w:p w:rsidR="007239DE" w:rsidRDefault="007239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האגרה כוללת דמי נסיעה.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בעבור בדיקה של משחן או של חוסך תשולם האגרה שנקבעה לדוד קיטור בפסקה (1), לפי שטח החימום שלהם.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לאוטוקלאבים - </w:t>
      </w:r>
    </w:p>
    <w:p w:rsidR="007239DE" w:rsidRDefault="007239D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500"/>
        </w:tabs>
        <w:spacing w:before="72"/>
        <w:ind w:left="3686" w:right="1134"/>
        <w:rPr>
          <w:rStyle w:val="default"/>
          <w:rFonts w:cs="FrankRuehl" w:hint="cs"/>
          <w:szCs w:val="20"/>
          <w:rtl/>
        </w:rPr>
      </w:pP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>האגרה בשק</w:t>
      </w:r>
      <w:r>
        <w:rPr>
          <w:rStyle w:val="default"/>
          <w:rFonts w:cs="FrankRuehl"/>
          <w:szCs w:val="20"/>
          <w:rtl/>
        </w:rPr>
        <w:t>ל</w:t>
      </w:r>
      <w:r>
        <w:rPr>
          <w:rStyle w:val="default"/>
          <w:rFonts w:cs="FrankRuehl" w:hint="cs"/>
          <w:szCs w:val="20"/>
          <w:rtl/>
        </w:rPr>
        <w:t>ים חדשים</w:t>
      </w:r>
    </w:p>
    <w:p w:rsidR="007239DE" w:rsidRDefault="007239DE">
      <w:pPr>
        <w:pStyle w:val="P55"/>
        <w:tabs>
          <w:tab w:val="clear" w:pos="2835"/>
          <w:tab w:val="clear" w:pos="6259"/>
          <w:tab w:val="center" w:pos="1814"/>
          <w:tab w:val="center" w:pos="3175"/>
          <w:tab w:val="center" w:pos="4649"/>
          <w:tab w:val="center" w:pos="6350"/>
        </w:tabs>
        <w:spacing w:before="72"/>
        <w:ind w:left="1021" w:right="1134"/>
        <w:rPr>
          <w:szCs w:val="20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szCs w:val="20"/>
          <w:rtl/>
        </w:rPr>
        <w:t>ב</w:t>
      </w:r>
      <w:r>
        <w:rPr>
          <w:rFonts w:hint="cs"/>
          <w:szCs w:val="20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3175"/>
          <w:tab w:val="center" w:pos="4649"/>
          <w:tab w:val="center" w:pos="6350"/>
        </w:tabs>
        <w:spacing w:before="0"/>
        <w:ind w:left="1021" w:right="1134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 xml:space="preserve">ומבחן בלחץ קיטור </w:t>
      </w:r>
    </w:p>
    <w:p w:rsidR="007239DE" w:rsidRDefault="007239DE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3175"/>
          <w:tab w:val="center" w:pos="4649"/>
          <w:tab w:val="center" w:pos="6350"/>
        </w:tabs>
        <w:spacing w:before="0"/>
        <w:ind w:left="1021" w:right="1134" w:firstLine="0"/>
        <w:rPr>
          <w:rFonts w:hint="cs"/>
          <w:rtl/>
        </w:rPr>
      </w:pPr>
      <w:r>
        <w:rPr>
          <w:szCs w:val="20"/>
          <w:rtl/>
        </w:rPr>
        <w:tab/>
        <w:t>ס</w:t>
      </w:r>
      <w:r>
        <w:rPr>
          <w:rFonts w:hint="cs"/>
          <w:szCs w:val="20"/>
          <w:rtl/>
        </w:rPr>
        <w:t>וג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נפח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(אחד או יותר מאלה)</w:t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ניסוי הידרוסטטי</w:t>
      </w:r>
    </w:p>
    <w:p w:rsidR="007239DE" w:rsidRDefault="007239DE">
      <w:pPr>
        <w:pStyle w:val="P05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552"/>
          <w:tab w:val="left" w:pos="4536"/>
          <w:tab w:val="left" w:pos="6237"/>
        </w:tabs>
        <w:spacing w:before="72"/>
        <w:ind w:left="1021" w:right="1134" w:firstLine="0"/>
        <w:rPr>
          <w:rtl/>
        </w:rPr>
      </w:pPr>
      <w:r>
        <w:rPr>
          <w:rtl/>
        </w:rPr>
        <w:t>(1)</w:t>
      </w:r>
      <w:r>
        <w:rPr>
          <w:rFonts w:hint="cs"/>
          <w:rtl/>
        </w:rPr>
        <w:tab/>
      </w:r>
      <w:r>
        <w:rPr>
          <w:rtl/>
        </w:rPr>
        <w:t>ב</w:t>
      </w:r>
      <w:r>
        <w:rPr>
          <w:rFonts w:hint="cs"/>
          <w:rtl/>
        </w:rPr>
        <w:t>לא דוד</w:t>
      </w:r>
      <w:r>
        <w:rPr>
          <w:rtl/>
        </w:rPr>
        <w:tab/>
      </w:r>
      <w:r>
        <w:rPr>
          <w:rFonts w:hint="cs"/>
          <w:rtl/>
        </w:rPr>
        <w:t>עד 200 ליטר</w:t>
      </w:r>
      <w:r>
        <w:rPr>
          <w:rtl/>
        </w:rPr>
        <w:tab/>
      </w:r>
      <w:r>
        <w:rPr>
          <w:rFonts w:hint="cs"/>
          <w:rtl/>
        </w:rPr>
        <w:t>67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552"/>
          <w:tab w:val="left" w:pos="4536"/>
          <w:tab w:val="left" w:pos="6237"/>
        </w:tabs>
        <w:spacing w:before="72"/>
        <w:ind w:left="1021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מעל 200 ליטר</w:t>
      </w:r>
      <w:r>
        <w:rPr>
          <w:rtl/>
        </w:rPr>
        <w:tab/>
      </w:r>
      <w:r>
        <w:rPr>
          <w:rFonts w:hint="cs"/>
          <w:rtl/>
        </w:rPr>
        <w:t>84</w:t>
      </w:r>
      <w:r>
        <w:rPr>
          <w:rtl/>
        </w:rPr>
        <w:tab/>
      </w:r>
      <w:r>
        <w:rPr>
          <w:rFonts w:hint="cs"/>
          <w:rtl/>
        </w:rPr>
        <w:t>67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2552"/>
          <w:tab w:val="left" w:pos="4536"/>
          <w:tab w:val="left" w:pos="6237"/>
        </w:tabs>
        <w:spacing w:before="72"/>
        <w:ind w:left="1021" w:right="1134" w:firstLine="0"/>
        <w:rPr>
          <w:rFonts w:hint="cs"/>
          <w:rtl/>
        </w:rPr>
      </w:pPr>
      <w:r>
        <w:rPr>
          <w:rtl/>
        </w:rPr>
        <w:t>(2)</w:t>
      </w:r>
      <w:r>
        <w:rPr>
          <w:rFonts w:hint="cs"/>
          <w:rtl/>
        </w:rPr>
        <w:tab/>
      </w:r>
      <w:r>
        <w:rPr>
          <w:rtl/>
        </w:rPr>
        <w:t>ע</w:t>
      </w:r>
      <w:r>
        <w:rPr>
          <w:rFonts w:hint="cs"/>
          <w:rtl/>
        </w:rPr>
        <w:t>ם דוד</w:t>
      </w:r>
      <w:r>
        <w:rPr>
          <w:rtl/>
        </w:rPr>
        <w:tab/>
      </w:r>
      <w:r>
        <w:rPr>
          <w:rFonts w:hint="cs"/>
          <w:rtl/>
        </w:rPr>
        <w:t>בכל נפח</w:t>
      </w:r>
      <w:r>
        <w:rPr>
          <w:rtl/>
        </w:rPr>
        <w:tab/>
      </w:r>
      <w:r>
        <w:rPr>
          <w:rFonts w:hint="cs"/>
          <w:rtl/>
        </w:rPr>
        <w:t>180</w:t>
      </w:r>
      <w:r>
        <w:rPr>
          <w:rtl/>
        </w:rPr>
        <w:tab/>
      </w:r>
      <w:r>
        <w:rPr>
          <w:rFonts w:hint="cs"/>
          <w:rtl/>
        </w:rPr>
        <w:t>117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12"/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16.2.1995 עמ' 884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294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לדוד קיטור ששטח החימום שלו עולה על 1,000 מ"ר, ישולמו בעד הבדיקה, בנוסף לאגרה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5689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6.7.1995 עמ' 1586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349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294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304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לדוד קיטור ששטח החימום שלו עולה על 1,000 מ"ר, ישולמו בעד הבדיקה, בנוסף לאגרה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תשנ"ו מס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' 5733</w:t>
        </w:r>
      </w:hyperlink>
      <w:r>
        <w:rPr>
          <w:rFonts w:cs="FrankRuehl"/>
          <w:vanish/>
          <w:szCs w:val="20"/>
          <w:shd w:val="clear" w:color="auto" w:fill="FFFF99"/>
          <w:rtl/>
        </w:rPr>
        <w:t xml:space="preserve"> </w:t>
      </w:r>
      <w:r>
        <w:rPr>
          <w:rFonts w:cs="FrankRuehl" w:hint="cs"/>
          <w:vanish/>
          <w:szCs w:val="20"/>
          <w:shd w:val="clear" w:color="auto" w:fill="FFFF99"/>
          <w:rtl/>
        </w:rPr>
        <w:t>מיום 25.1.1996 עמ' 509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211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287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226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237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366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319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בדיקת 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ששטח החימום שלו עולה על 1,000 מ"ר, ישולמו בעד הבדיקה, בנוסף לאגרה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שנ"ז מס' 5808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28.1.1997 עמ' 376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221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287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237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366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188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355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בדיקת דוד קיטור ששטח החימום שלו עולה על 1,000 מ"ר, ישולמו בעד הבדיקה, בנוסף לאגרה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3.6.1997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ת"ט תשנ"ז-1997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5833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3.6.1997 עמ' 832</w:t>
      </w:r>
    </w:p>
    <w:p w:rsidR="007239DE" w:rsidRDefault="007239DE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124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99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116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124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194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116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172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319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263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355</w:t>
      </w:r>
    </w:p>
    <w:p w:rsidR="007239DE" w:rsidRDefault="007239D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נ"ח מס' 5912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23.7.1998 עמ' 1045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194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319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289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390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בדיקת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עבור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דוד קיטור ששטח החימום שלו עולה על 1,000 מ"ר, ישולמו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הבדיקה,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בנוסף לאגרה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שנ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"ט מס'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5944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31.12.1998 עמ' 234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127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270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285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371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305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230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412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בעד בדיקת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דוד קיטור ששטח החימום שלו עולה על 1,000 מ"ר, ישולמו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בנוסף לאגרה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נוסף על האגרה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שפורטה בתקנת משנה (א), לכל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 מ"ר נוספים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מ"ר נוסף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שטח החימום או לחלק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ממנו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שנ"ט מס' 5989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7.7.1999 עמ' 1055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144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127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115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192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127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144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225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135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285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371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192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305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243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412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5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 מס' 6012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30.12.1999 עמ' 192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192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285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371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192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305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424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בעבור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בדיקת דוד קיטור ששטח החימום שלו עולה על 1,000 מ"ר, ישולמו נוסף על האגרה שפורטה בתקנת משנה (א), לכל מ"ר נוסף של שטח החימום או לחלק ממנו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חוסף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1.7.2001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6112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24.6.2001 עמ' 896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בעבור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148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118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197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148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231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139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294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166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197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314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488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424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425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בעבור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בדיקת דוד קיטור ששטח החימום שלו עולה על 1,000 מ"ר, ישולמו נוסף על האגרה שפורטה בתקנת משנה (א), לכל מ"ר נוסף של שטח החימום או לחלק ממנו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דוד קר - 82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בלחץ קיטור - 54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בניסוי הידרוסטטי - 78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תשס"ב מס' 6144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7.1.2002 עמ' 287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197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132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169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295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169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208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383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197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314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432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בדיקת 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ששטח החימום שלו עולה על 1,000 מ"ר, ישולמו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בעד הבדיקה,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האגרה שפורטה בתקנת משנה (א), לכל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מ"ר נוסף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1,000 מ"ר נוספים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שטח החימום או לחלק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ממנו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מהם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בדיקה של משחן או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חוסף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חוסך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ס"ב מס' 6179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</w:t>
      </w:r>
      <w:r>
        <w:rPr>
          <w:vanish/>
          <w:szCs w:val="20"/>
          <w:shd w:val="clear" w:color="auto" w:fill="FFFF99"/>
          <w:rtl/>
        </w:rPr>
        <w:t>י</w:t>
      </w:r>
      <w:r>
        <w:rPr>
          <w:rFonts w:hint="cs"/>
          <w:vanish/>
          <w:szCs w:val="20"/>
          <w:shd w:val="clear" w:color="auto" w:fill="FFFF99"/>
          <w:rtl/>
        </w:rPr>
        <w:t>ום 1.7.2002 עמ' 923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156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174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300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174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215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206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497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446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בעבור בדיקת 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ששטח החימום שלו עולה על 1,000 מ"ר, ישולמו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הבדיקה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נוסף על האגרה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חוסך תשולם האגרה,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 תשס"ג-2002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1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ג מס' 6216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25.12.2002 עמ' 353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דוד קיטור לפי סעיף 104 לפקודה, תשולם אגרה כלהלן: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לדוד קיטור ששטח החימום שלו הוא כמצוין להלן -  בסכום המצוין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לצדו:</w:t>
      </w:r>
    </w:p>
    <w:p w:rsidR="007239DE" w:rsidRDefault="007239DE">
      <w:pPr>
        <w:pStyle w:val="P05"/>
        <w:tabs>
          <w:tab w:val="clear" w:pos="2835"/>
          <w:tab w:val="left" w:pos="3685"/>
        </w:tabs>
        <w:spacing w:before="0"/>
        <w:ind w:left="2381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 xml:space="preserve">האגרה בשקלים חדשים                  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1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שטח החימום במ"ר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דוד נתון </w:t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ניסוי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-142"/>
          <w:tab w:val="left" w:pos="992"/>
          <w:tab w:val="left" w:pos="1984"/>
          <w:tab w:val="left" w:pos="3685"/>
          <w:tab w:val="left" w:pos="4819"/>
        </w:tabs>
        <w:spacing w:before="0"/>
        <w:ind w:left="0" w:right="1134" w:firstLine="0"/>
        <w:rPr>
          <w:rFonts w:hint="cs"/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דוד קר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בלחץ קיטור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הידרוסטטי              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124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128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151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151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180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310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180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223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402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213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342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992"/>
          <w:tab w:val="left" w:pos="1984"/>
          <w:tab w:val="left" w:pos="3969"/>
          <w:tab w:val="left" w:pos="5103"/>
        </w:tabs>
        <w:spacing w:before="0"/>
        <w:ind w:left="992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531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462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בעבור בדיקת 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לדוד קיטור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ששטח החימום שלו עולה על 1,000 מ"ר, ישולמו נוסף על האגרה שפורטה בתקנת משנה (א), לכל 1,000 מ"ר נוספים של שטח החימום או לחלק מהם - 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דוד קר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בלחץ קיטור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:rsidR="007239DE" w:rsidRDefault="007239DE">
      <w:pPr>
        <w:pStyle w:val="P33"/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בניסוי הידרוסטטי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239DE" w:rsidRDefault="007239D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כוללת דמי נסיעה.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בדיקה של משחן או של חוסך תשולם האגרה שנקבעה לדוד קיטור בפסקה (1), לפי שטח החימום שלהם.</w:t>
      </w:r>
    </w:p>
    <w:p w:rsidR="007239DE" w:rsidRDefault="007239D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לאוטוקלאבים - 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55"/>
        <w:tabs>
          <w:tab w:val="left" w:pos="567"/>
          <w:tab w:val="left" w:pos="1984"/>
          <w:tab w:val="left" w:pos="4536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> 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  <w:t>ב</w:t>
      </w:r>
      <w:r>
        <w:rPr>
          <w:rFonts w:hint="cs"/>
          <w:vanish/>
          <w:szCs w:val="20"/>
          <w:shd w:val="clear" w:color="auto" w:fill="FFFF99"/>
          <w:rtl/>
        </w:rPr>
        <w:t xml:space="preserve">דיקה חיצונית ופנימית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ומבחן בלחץ קיטור 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984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>ס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וג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נפח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ב</w:t>
      </w:r>
      <w:r>
        <w:rPr>
          <w:rFonts w:hint="cs"/>
          <w:vanish/>
          <w:sz w:val="22"/>
          <w:szCs w:val="22"/>
          <w:shd w:val="clear" w:color="auto" w:fill="FFFF99"/>
          <w:rtl/>
        </w:rPr>
        <w:t>לא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עד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מעל 200 ליטר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sz w:val="2"/>
          <w:szCs w:val="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ם דוד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בכל נפח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117</w:t>
      </w:r>
      <w:bookmarkEnd w:id="3"/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28.8pt;z-index:251655168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גרת בדיקה של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ולט קיטור</w:t>
                  </w:r>
                </w:p>
                <w:p w:rsidR="007239DE" w:rsidRDefault="007239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72"/>
        <w:ind w:left="0" w:right="1134"/>
        <w:rPr>
          <w:rStyle w:val="default"/>
          <w:rFonts w:cs="FrankRuehl"/>
          <w:szCs w:val="20"/>
          <w:u w:val="single"/>
          <w:rtl/>
        </w:rPr>
      </w:pP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/>
          <w:szCs w:val="20"/>
          <w:u w:val="single"/>
          <w:rtl/>
        </w:rPr>
        <w:t xml:space="preserve">  </w:t>
      </w:r>
      <w:r>
        <w:rPr>
          <w:rStyle w:val="default"/>
          <w:rFonts w:cs="FrankRuehl"/>
          <w:szCs w:val="20"/>
          <w:u w:val="single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האגרה בשקלים חדשים</w:t>
      </w:r>
      <w:r>
        <w:rPr>
          <w:rStyle w:val="default"/>
          <w:rFonts w:cs="FrankRuehl"/>
          <w:szCs w:val="20"/>
          <w:u w:val="single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72"/>
        <w:ind w:left="0" w:right="1134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rFonts w:hint="cs"/>
          <w:szCs w:val="20"/>
          <w:rtl/>
        </w:rPr>
        <w:t>נפח בליטרים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szCs w:val="20"/>
          <w:u w:val="single"/>
          <w:rtl/>
        </w:rPr>
      </w:pPr>
      <w:r>
        <w:rPr>
          <w:szCs w:val="20"/>
          <w:u w:val="single"/>
          <w:rtl/>
        </w:rPr>
        <w:t>ל</w:t>
      </w:r>
      <w:r>
        <w:rPr>
          <w:rFonts w:hint="cs"/>
          <w:szCs w:val="20"/>
          <w:u w:val="single"/>
          <w:rtl/>
        </w:rPr>
        <w:t xml:space="preserve">מעלה מ- </w:t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עד</w:t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או אחד מאלה</w:t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ניסוי הידרוסטטי</w:t>
      </w:r>
      <w:r>
        <w:rPr>
          <w:szCs w:val="20"/>
          <w:u w:val="single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 </w:t>
      </w:r>
      <w:r>
        <w:rPr>
          <w:rtl/>
        </w:rPr>
        <w:t xml:space="preserve">- </w:t>
      </w:r>
      <w:r>
        <w:rPr>
          <w:rtl/>
        </w:rPr>
        <w:tab/>
      </w:r>
      <w:r>
        <w:rPr>
          <w:rFonts w:hint="cs"/>
          <w:rtl/>
        </w:rPr>
        <w:t>100</w:t>
      </w:r>
      <w:r>
        <w:rPr>
          <w:rtl/>
        </w:rPr>
        <w:tab/>
      </w:r>
      <w:r>
        <w:rPr>
          <w:rFonts w:hint="cs"/>
          <w:rtl/>
        </w:rPr>
        <w:t>51</w:t>
      </w:r>
      <w:r>
        <w:rPr>
          <w:rtl/>
        </w:rPr>
        <w:tab/>
      </w:r>
      <w:r>
        <w:rPr>
          <w:rFonts w:hint="cs"/>
          <w:rtl/>
        </w:rPr>
        <w:t>51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100</w:t>
      </w:r>
      <w:r>
        <w:rPr>
          <w:rtl/>
        </w:rPr>
        <w:tab/>
      </w:r>
      <w:r>
        <w:rPr>
          <w:rFonts w:hint="cs"/>
          <w:rtl/>
        </w:rPr>
        <w:t>200</w:t>
      </w:r>
      <w:r>
        <w:rPr>
          <w:rtl/>
        </w:rPr>
        <w:tab/>
      </w:r>
      <w:r>
        <w:rPr>
          <w:rFonts w:hint="cs"/>
          <w:rtl/>
        </w:rPr>
        <w:t>59</w:t>
      </w:r>
      <w:r>
        <w:rPr>
          <w:rtl/>
        </w:rPr>
        <w:tab/>
      </w:r>
      <w:r>
        <w:rPr>
          <w:rFonts w:hint="cs"/>
          <w:rtl/>
        </w:rPr>
        <w:t>59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200</w:t>
      </w:r>
      <w:r>
        <w:rPr>
          <w:rtl/>
        </w:rPr>
        <w:tab/>
      </w:r>
      <w:r>
        <w:rPr>
          <w:rFonts w:hint="cs"/>
          <w:rtl/>
        </w:rPr>
        <w:t>500</w:t>
      </w:r>
      <w:r>
        <w:rPr>
          <w:rtl/>
        </w:rPr>
        <w:tab/>
      </w:r>
      <w:r>
        <w:rPr>
          <w:rFonts w:hint="cs"/>
          <w:rtl/>
        </w:rPr>
        <w:t>67</w:t>
      </w:r>
      <w:r>
        <w:rPr>
          <w:rtl/>
        </w:rPr>
        <w:tab/>
      </w:r>
      <w:r>
        <w:rPr>
          <w:rFonts w:hint="cs"/>
          <w:rtl/>
        </w:rPr>
        <w:t>67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500</w:t>
      </w:r>
      <w:r>
        <w:rPr>
          <w:rtl/>
        </w:rPr>
        <w:tab/>
      </w:r>
      <w:r>
        <w:rPr>
          <w:rFonts w:hint="cs"/>
          <w:rtl/>
        </w:rPr>
        <w:t>1,000</w:t>
      </w:r>
      <w:r>
        <w:rPr>
          <w:rtl/>
        </w:rPr>
        <w:tab/>
      </w:r>
      <w:r>
        <w:rPr>
          <w:rFonts w:hint="cs"/>
          <w:rtl/>
        </w:rPr>
        <w:t>84</w:t>
      </w:r>
      <w:r>
        <w:rPr>
          <w:rtl/>
        </w:rPr>
        <w:tab/>
      </w:r>
      <w:r>
        <w:rPr>
          <w:rFonts w:hint="cs"/>
          <w:rtl/>
        </w:rPr>
        <w:t>84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1,000</w:t>
      </w:r>
      <w:r>
        <w:rPr>
          <w:rtl/>
        </w:rPr>
        <w:tab/>
      </w:r>
      <w:r>
        <w:rPr>
          <w:rFonts w:hint="cs"/>
          <w:rtl/>
        </w:rPr>
        <w:t xml:space="preserve">- </w:t>
      </w:r>
      <w:r>
        <w:rPr>
          <w:rtl/>
        </w:rPr>
        <w:tab/>
      </w:r>
      <w:r>
        <w:rPr>
          <w:rFonts w:hint="cs"/>
          <w:rtl/>
        </w:rPr>
        <w:t>89</w:t>
      </w:r>
      <w:r>
        <w:rPr>
          <w:rtl/>
        </w:rPr>
        <w:tab/>
      </w:r>
      <w:r>
        <w:rPr>
          <w:rFonts w:hint="cs"/>
          <w:rtl/>
        </w:rPr>
        <w:t>89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5" w:name="Rov13"/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16.2.1995 עמ' 884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6.7.1995 עמ' 1586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2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תשנ"ו מס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' 5733</w:t>
        </w:r>
      </w:hyperlink>
      <w:r>
        <w:rPr>
          <w:rFonts w:cs="FrankRuehl"/>
          <w:vanish/>
          <w:szCs w:val="20"/>
          <w:shd w:val="clear" w:color="auto" w:fill="FFFF99"/>
          <w:rtl/>
        </w:rPr>
        <w:t xml:space="preserve"> </w:t>
      </w:r>
      <w:r>
        <w:rPr>
          <w:rFonts w:cs="FrankRuehl" w:hint="cs"/>
          <w:vanish/>
          <w:szCs w:val="20"/>
          <w:shd w:val="clear" w:color="auto" w:fill="FFFF99"/>
          <w:rtl/>
        </w:rPr>
        <w:t>מיום 25.1.1996 עמ' 509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5808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28.1.1997 עמ' 376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5912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23.7.1998 עמ' 1045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5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תשנ"ט מס' 5944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31.12.1998 עמ' 234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7.7.1999 עמ' 1055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(הסכומים נותרו ללא שינוי)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27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 מס' 6012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30.12.1999 עמ' 192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1.7.2001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7239DE" w:rsidRDefault="007239D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6112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24.6.2001 עמ' 896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r>
        <w:rPr>
          <w:rStyle w:val="big-number"/>
          <w:rFonts w:cs="FrankRuehl" w:hint="cs"/>
          <w:vanish/>
          <w:szCs w:val="20"/>
          <w:shd w:val="clear" w:color="auto" w:fill="FFFF99"/>
          <w:rtl/>
        </w:rPr>
        <w:t>(הסכומים נותרו ללא שינוי)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תשס"ב מס' 6144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7.1.2002 עמ' 287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78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</w:t>
      </w:r>
      <w:r>
        <w:rPr>
          <w:vanish/>
          <w:szCs w:val="20"/>
          <w:shd w:val="clear" w:color="auto" w:fill="FFFF99"/>
          <w:rtl/>
        </w:rPr>
        <w:t>י</w:t>
      </w:r>
      <w:r>
        <w:rPr>
          <w:rFonts w:hint="cs"/>
          <w:vanish/>
          <w:szCs w:val="20"/>
          <w:shd w:val="clear" w:color="auto" w:fill="FFFF99"/>
          <w:rtl/>
        </w:rPr>
        <w:t>ום 1.7.2002 עמ' 923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 תשס"ג-2002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25.12.2002 עמ' 353</w:t>
      </w:r>
    </w:p>
    <w:p w:rsidR="007239DE" w:rsidRDefault="007239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קיטור, לפי סעיף 110 לפקודה, תשולם אגרה כדלקמן:</w:t>
      </w:r>
    </w:p>
    <w:p w:rsidR="007239DE" w:rsidRDefault="007239D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shd w:val="clear" w:color="auto" w:fill="FFFF99"/>
          <w:rtl/>
        </w:rPr>
        <w:tab/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 xml:space="preserve">  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ומבחן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בלחץ קיטור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או אחד מאלה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ניסוי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81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rFonts w:hint="cs"/>
          <w:sz w:val="2"/>
          <w:szCs w:val="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bookmarkEnd w:id="5"/>
    </w:p>
    <w:p w:rsidR="007239DE" w:rsidRDefault="007239DE">
      <w:pPr>
        <w:pStyle w:val="P00"/>
        <w:spacing w:before="72"/>
        <w:ind w:left="0" w:right="1134"/>
        <w:rPr>
          <w:rStyle w:val="big-number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33.7pt;z-index:251656192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גרת בדיקה של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ולט אוויר</w:t>
                  </w:r>
                </w:p>
                <w:p w:rsidR="007239DE" w:rsidRDefault="007239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ind w:left="0" w:right="1134" w:firstLine="0"/>
        <w:rPr>
          <w:szCs w:val="20"/>
          <w:u w:val="single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האגרה בשקלים חדשים</w:t>
      </w:r>
      <w:r>
        <w:rPr>
          <w:szCs w:val="20"/>
          <w:u w:val="single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72"/>
        <w:ind w:left="0" w:right="1134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szCs w:val="20"/>
          <w:rtl/>
        </w:rPr>
      </w:pPr>
      <w:r>
        <w:rPr>
          <w:szCs w:val="20"/>
          <w:rtl/>
        </w:rPr>
        <w:tab/>
      </w:r>
      <w:r>
        <w:rPr>
          <w:rFonts w:hint="cs"/>
          <w:szCs w:val="20"/>
          <w:rtl/>
        </w:rPr>
        <w:t>נפח בליטרים</w:t>
      </w:r>
      <w:r>
        <w:rPr>
          <w:szCs w:val="20"/>
          <w:rtl/>
        </w:rPr>
        <w:tab/>
      </w:r>
      <w:r>
        <w:rPr>
          <w:szCs w:val="20"/>
          <w:rtl/>
        </w:rPr>
        <w:tab/>
      </w:r>
      <w:r>
        <w:rPr>
          <w:rFonts w:hint="cs"/>
          <w:szCs w:val="20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szCs w:val="20"/>
          <w:u w:val="single"/>
          <w:rtl/>
        </w:rPr>
      </w:pPr>
      <w:r>
        <w:rPr>
          <w:szCs w:val="20"/>
          <w:u w:val="single"/>
          <w:rtl/>
        </w:rPr>
        <w:t>ל</w:t>
      </w:r>
      <w:r>
        <w:rPr>
          <w:rFonts w:hint="cs"/>
          <w:szCs w:val="20"/>
          <w:u w:val="single"/>
          <w:rtl/>
        </w:rPr>
        <w:t xml:space="preserve">מעלה מ- </w:t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>עד</w:t>
      </w:r>
      <w:r>
        <w:rPr>
          <w:szCs w:val="20"/>
          <w:u w:val="single"/>
          <w:rtl/>
        </w:rPr>
        <w:tab/>
      </w:r>
      <w:r>
        <w:rPr>
          <w:rFonts w:hint="cs"/>
          <w:szCs w:val="20"/>
          <w:u w:val="single"/>
          <w:rtl/>
        </w:rPr>
        <w:t xml:space="preserve">  (אחד או יותר מאלה)</w:t>
      </w:r>
      <w:r>
        <w:rPr>
          <w:szCs w:val="20"/>
          <w:u w:val="single"/>
          <w:rtl/>
        </w:rPr>
        <w:tab/>
        <w:t>נ</w:t>
      </w:r>
      <w:r>
        <w:rPr>
          <w:rFonts w:hint="cs"/>
          <w:szCs w:val="20"/>
          <w:u w:val="single"/>
          <w:rtl/>
        </w:rPr>
        <w:t>יסוי הידרוסטטי</w:t>
      </w:r>
      <w:r>
        <w:rPr>
          <w:szCs w:val="20"/>
          <w:u w:val="single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 </w:t>
      </w:r>
      <w:r>
        <w:rPr>
          <w:rtl/>
        </w:rPr>
        <w:t xml:space="preserve">- </w:t>
      </w:r>
      <w:r>
        <w:rPr>
          <w:rtl/>
        </w:rPr>
        <w:tab/>
      </w:r>
      <w:r>
        <w:rPr>
          <w:rFonts w:hint="cs"/>
          <w:rtl/>
        </w:rPr>
        <w:t>200</w:t>
      </w:r>
      <w:r>
        <w:rPr>
          <w:rtl/>
        </w:rPr>
        <w:tab/>
      </w:r>
      <w:r>
        <w:rPr>
          <w:rFonts w:hint="cs"/>
          <w:rtl/>
        </w:rPr>
        <w:t>51</w:t>
      </w:r>
      <w:r>
        <w:rPr>
          <w:rtl/>
        </w:rPr>
        <w:tab/>
      </w:r>
      <w:r>
        <w:rPr>
          <w:rFonts w:hint="cs"/>
          <w:rtl/>
        </w:rPr>
        <w:t>51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200</w:t>
      </w:r>
      <w:r>
        <w:rPr>
          <w:rtl/>
        </w:rPr>
        <w:tab/>
      </w:r>
      <w:r>
        <w:rPr>
          <w:rFonts w:hint="cs"/>
          <w:rtl/>
        </w:rPr>
        <w:t>500</w:t>
      </w:r>
      <w:r>
        <w:rPr>
          <w:rtl/>
        </w:rPr>
        <w:tab/>
      </w:r>
      <w:r>
        <w:rPr>
          <w:rFonts w:hint="cs"/>
          <w:rtl/>
        </w:rPr>
        <w:t>67</w:t>
      </w:r>
      <w:r>
        <w:rPr>
          <w:rtl/>
        </w:rPr>
        <w:tab/>
      </w:r>
      <w:r>
        <w:rPr>
          <w:rFonts w:hint="cs"/>
          <w:rtl/>
        </w:rPr>
        <w:t>67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500</w:t>
      </w:r>
      <w:r>
        <w:rPr>
          <w:rtl/>
        </w:rPr>
        <w:tab/>
      </w:r>
      <w:r>
        <w:rPr>
          <w:rFonts w:hint="cs"/>
          <w:rtl/>
        </w:rPr>
        <w:t>1,000</w:t>
      </w:r>
      <w:r>
        <w:rPr>
          <w:rtl/>
        </w:rPr>
        <w:tab/>
      </w:r>
      <w:r>
        <w:rPr>
          <w:rFonts w:hint="cs"/>
          <w:rtl/>
        </w:rPr>
        <w:t>89</w:t>
      </w:r>
      <w:r>
        <w:rPr>
          <w:rtl/>
        </w:rPr>
        <w:tab/>
      </w:r>
      <w:r>
        <w:rPr>
          <w:rFonts w:hint="cs"/>
          <w:rtl/>
        </w:rPr>
        <w:t>89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72"/>
        <w:ind w:left="0" w:right="1134" w:firstLine="0"/>
        <w:rPr>
          <w:rtl/>
        </w:rPr>
      </w:pPr>
      <w:r>
        <w:rPr>
          <w:rtl/>
        </w:rPr>
        <w:t>1,000</w:t>
      </w:r>
      <w:r>
        <w:rPr>
          <w:rtl/>
        </w:rPr>
        <w:tab/>
      </w:r>
      <w:r>
        <w:rPr>
          <w:rFonts w:hint="cs"/>
          <w:rtl/>
        </w:rPr>
        <w:t xml:space="preserve">- </w:t>
      </w:r>
      <w:r>
        <w:rPr>
          <w:rtl/>
        </w:rPr>
        <w:tab/>
      </w:r>
      <w:r>
        <w:rPr>
          <w:rFonts w:hint="cs"/>
          <w:rtl/>
        </w:rPr>
        <w:t>117</w:t>
      </w:r>
      <w:r>
        <w:rPr>
          <w:rtl/>
        </w:rPr>
        <w:tab/>
      </w:r>
      <w:r>
        <w:rPr>
          <w:rFonts w:hint="cs"/>
          <w:rtl/>
        </w:rPr>
        <w:t>117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7" w:name="Rov14"/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5664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16.2.1995 עמ' 884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1.7.1995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6.7.1995 עמ' 1586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4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תשנ"ו מס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' 5733</w:t>
        </w:r>
      </w:hyperlink>
      <w:r>
        <w:rPr>
          <w:rFonts w:cs="FrankRuehl"/>
          <w:vanish/>
          <w:szCs w:val="20"/>
          <w:shd w:val="clear" w:color="auto" w:fill="FFFF99"/>
          <w:rtl/>
        </w:rPr>
        <w:t xml:space="preserve"> </w:t>
      </w:r>
      <w:r>
        <w:rPr>
          <w:rFonts w:cs="FrankRuehl" w:hint="cs"/>
          <w:vanish/>
          <w:szCs w:val="20"/>
          <w:shd w:val="clear" w:color="auto" w:fill="FFFF99"/>
          <w:rtl/>
        </w:rPr>
        <w:t>מיום 25.1.1996 עמ' 509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תשנ"ז מס' 5808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28.1.1997 עמ' 376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תשנ"ח מס' 5912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23.7.1998 עמ' 1045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98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7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תשנ"ט מס' 5944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31.12.1998 עמ' 234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57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98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1.7.1999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תשנ"ט-1999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5989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7.7.1999 עמ' 1055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(הסכומים נותרו ללא שינוי)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80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104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104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תש"ס-1999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39" w:history="1"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</w:t>
        </w:r>
        <w:r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 מס' 6012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30.12.1999 עמ' 192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80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104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1.7.2001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:rsidR="007239DE" w:rsidRDefault="007239D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תשס"א מס' 6112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24.6.2001 עמ' 896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(הסכומים נותרו ללא שינוי)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82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82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107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תשס"ב מס' 6144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7.1.2002 עמ' 287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82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83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109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1.7.2002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:rsidR="007239DE" w:rsidRDefault="007239DE">
      <w:pPr>
        <w:pStyle w:val="P00"/>
        <w:spacing w:before="0"/>
        <w:ind w:left="0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</w:t>
      </w:r>
      <w:r>
        <w:rPr>
          <w:vanish/>
          <w:szCs w:val="20"/>
          <w:shd w:val="clear" w:color="auto" w:fill="FFFF99"/>
          <w:rtl/>
        </w:rPr>
        <w:t>י</w:t>
      </w:r>
      <w:r>
        <w:rPr>
          <w:rFonts w:hint="cs"/>
          <w:vanish/>
          <w:szCs w:val="20"/>
          <w:shd w:val="clear" w:color="auto" w:fill="FFFF99"/>
          <w:rtl/>
        </w:rPr>
        <w:t>ום 1.7.2002 עמ' 923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47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86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113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109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vanish/>
          <w:color w:val="FF0000"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7239DE" w:rsidRDefault="007239D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1417"/>
          <w:tab w:val="left" w:pos="3402"/>
          <w:tab w:val="left" w:pos="4819"/>
        </w:tabs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הודעה  תשס"ג-2002</w:t>
      </w:r>
    </w:p>
    <w:p w:rsidR="007239DE" w:rsidRDefault="007239DE">
      <w:pPr>
        <w:pStyle w:val="page"/>
        <w:widowControl/>
        <w:ind w:right="1134"/>
        <w:rPr>
          <w:rFonts w:cs="FrankRuehl" w:hint="cs"/>
          <w:vanish/>
          <w:position w:val="0"/>
          <w:szCs w:val="20"/>
          <w:shd w:val="clear" w:color="auto" w:fill="FFFF99"/>
          <w:rtl/>
        </w:rPr>
      </w:pPr>
      <w:hyperlink r:id="rId4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6216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25.12.2002 עמ' 353</w:t>
      </w:r>
    </w:p>
    <w:p w:rsidR="007239DE" w:rsidRDefault="007239DE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בדיקה של קולט אוויר, לפי סעיף 116 לפקודה, תשולם אגרה כדלקמן: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האגרה בשקלים חדשים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בדיקה חיצונית ופנימית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shd w:val="clear" w:color="auto" w:fill="FFFF99"/>
          <w:rtl/>
        </w:rPr>
      </w:pP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>נפח בליטרים</w:t>
      </w:r>
      <w:r>
        <w:rPr>
          <w:vanish/>
          <w:szCs w:val="20"/>
          <w:shd w:val="clear" w:color="auto" w:fill="FFFF99"/>
          <w:rtl/>
        </w:rPr>
        <w:tab/>
      </w:r>
      <w:r>
        <w:rPr>
          <w:vanish/>
          <w:szCs w:val="20"/>
          <w:shd w:val="clear" w:color="auto" w:fill="FFFF99"/>
          <w:rtl/>
        </w:rPr>
        <w:tab/>
      </w:r>
      <w:r>
        <w:rPr>
          <w:rFonts w:hint="cs"/>
          <w:vanish/>
          <w:szCs w:val="20"/>
          <w:shd w:val="clear" w:color="auto" w:fill="FFFF99"/>
          <w:rtl/>
        </w:rPr>
        <w:t xml:space="preserve">    ומבחן בלחץ אוויר</w:t>
      </w:r>
    </w:p>
    <w:p w:rsidR="007239DE" w:rsidRDefault="007239D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left" w:pos="567"/>
          <w:tab w:val="left" w:pos="1701"/>
          <w:tab w:val="left" w:pos="3402"/>
          <w:tab w:val="left" w:pos="4536"/>
        </w:tabs>
        <w:spacing w:before="0"/>
        <w:ind w:left="0" w:right="1134" w:firstLine="0"/>
        <w:rPr>
          <w:vanish/>
          <w:szCs w:val="20"/>
          <w:u w:val="single"/>
          <w:shd w:val="clear" w:color="auto" w:fill="FFFF99"/>
          <w:rtl/>
        </w:rPr>
      </w:pPr>
      <w:r>
        <w:rPr>
          <w:vanish/>
          <w:szCs w:val="20"/>
          <w:u w:val="single"/>
          <w:shd w:val="clear" w:color="auto" w:fill="FFFF99"/>
          <w:rtl/>
        </w:rPr>
        <w:t>ל</w:t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מעלה מ- 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>עד</w:t>
      </w:r>
      <w:r>
        <w:rPr>
          <w:vanish/>
          <w:szCs w:val="20"/>
          <w:u w:val="single"/>
          <w:shd w:val="clear" w:color="auto" w:fill="FFFF99"/>
          <w:rtl/>
        </w:rPr>
        <w:tab/>
      </w:r>
      <w:r>
        <w:rPr>
          <w:rFonts w:hint="cs"/>
          <w:vanish/>
          <w:szCs w:val="20"/>
          <w:u w:val="single"/>
          <w:shd w:val="clear" w:color="auto" w:fill="FFFF99"/>
          <w:rtl/>
        </w:rPr>
        <w:t xml:space="preserve">  (אחד או יותר מאלה)</w:t>
      </w:r>
      <w:r>
        <w:rPr>
          <w:vanish/>
          <w:szCs w:val="20"/>
          <w:u w:val="single"/>
          <w:shd w:val="clear" w:color="auto" w:fill="FFFF99"/>
          <w:rtl/>
        </w:rPr>
        <w:tab/>
        <w:t>נ</w:t>
      </w:r>
      <w:r>
        <w:rPr>
          <w:rFonts w:hint="cs"/>
          <w:vanish/>
          <w:szCs w:val="20"/>
          <w:u w:val="single"/>
          <w:shd w:val="clear" w:color="auto" w:fill="FFFF99"/>
          <w:rtl/>
        </w:rPr>
        <w:t>יסוי הידרוסטטי</w:t>
      </w:r>
      <w:r>
        <w:rPr>
          <w:vanish/>
          <w:szCs w:val="20"/>
          <w:u w:val="single"/>
          <w:shd w:val="clear" w:color="auto" w:fill="FFFF99"/>
          <w:rtl/>
        </w:rPr>
        <w:tab/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 </w:t>
      </w:r>
      <w:r>
        <w:rPr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65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vanish/>
          <w:sz w:val="22"/>
          <w:szCs w:val="2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500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86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89</w:t>
      </w:r>
    </w:p>
    <w:p w:rsidR="007239DE" w:rsidRDefault="007239DE">
      <w:pPr>
        <w:pStyle w:val="P03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701"/>
          <w:tab w:val="left" w:pos="3402"/>
          <w:tab w:val="left" w:pos="4819"/>
        </w:tabs>
        <w:spacing w:before="0"/>
        <w:ind w:left="0" w:right="1134" w:firstLine="0"/>
        <w:rPr>
          <w:rFonts w:hint="cs"/>
          <w:sz w:val="2"/>
          <w:szCs w:val="2"/>
          <w:u w:val="single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1,000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- 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117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113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117</w:t>
      </w:r>
      <w:bookmarkEnd w:id="7"/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1030" style="position:absolute;left:0;text-align:left;margin-left:464.5pt;margin-top:8.05pt;width:75.05pt;height:24.1pt;z-index:251657216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וספת אגרה בעד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תקני לחץ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 xml:space="preserve">5. 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אגרה לפי סעיפים 2(1), 3 ו-4 בעד בדיקה של דוד קיטור, של קולט קיטור או קולט אויר, כשהם חדשים או אחרי תיקון או אחרי שינויים יסודיים, או בעד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דיקת דוד קיטור, קולט קיטור, אחרי העברתו למקום חדש, יווספו 25% על הסכומים שנקבעו בסעיפים האמורים.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1" style="position:absolute;left:0;text-align:left;margin-left:464.5pt;margin-top:8.05pt;width:75.05pt;height:11.8pt;z-index:251658240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"מדד" - מדד המחירים לצרכן שמפרסמת הלשכה המרכזית לסטטיסטיקה.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סכומי האגרות שנקבעו בצו זה יעודכנו לפי שיעור עליית המדד החדש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ומת המדד היסודי כלהלן:</w:t>
      </w:r>
    </w:p>
    <w:p w:rsidR="007239DE" w:rsidRDefault="007239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ב-1 בינואר של כל שנה, אם עלה המדד לחודש אוקטובר של השנה שקדמה לה, שיראו אותו כמדד החדש, לעומת המדד לחודש אפריל שקדם לו, שיראו אותו כמדד היסודי;</w:t>
      </w:r>
    </w:p>
    <w:p w:rsidR="007239DE" w:rsidRDefault="007239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ב-1 ביולי של כל שנה, אם עלה המדד לחודש אפריל שקדם לו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שיראו אותו כמדד החדש, לעומת המדד לחודש אוקטובר של השנה שקדמה לה, שיראו אותו כמדד היסודי.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העבודה והרווחה יפרסם בהודעה ברשומות את סכומי האגרה כפי שעודכנו לפי האמור בסעיפים קטנים (ב) ו-(ג).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2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7239DE" w:rsidRDefault="007239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הבטיחות בעבודה (אגרות בדיקה), תשמ"ה-1985 -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39DE" w:rsidRDefault="007239D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בסיון תשמ"ז (21 ביוני 1987)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:rsidR="007239DE" w:rsidRDefault="007239D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39DE" w:rsidRDefault="007239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7239DE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2DAD" w:rsidRDefault="00172DAD">
      <w:r>
        <w:separator/>
      </w:r>
    </w:p>
  </w:endnote>
  <w:endnote w:type="continuationSeparator" w:id="0">
    <w:p w:rsidR="00172DAD" w:rsidRDefault="0017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9DE" w:rsidRDefault="007239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239DE" w:rsidRDefault="007239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39DE" w:rsidRDefault="007239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9DE" w:rsidRDefault="007239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3A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239DE" w:rsidRDefault="007239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39DE" w:rsidRDefault="007239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2DAD" w:rsidRDefault="00172DA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72DAD" w:rsidRDefault="00172DAD">
      <w:r>
        <w:continuationSeparator/>
      </w:r>
    </w:p>
  </w:footnote>
  <w:footnote w:id="1"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תשמ"ז מס</w:t>
        </w:r>
        <w:r>
          <w:rPr>
            <w:rStyle w:val="Hyperlink"/>
            <w:rFonts w:hint="cs"/>
            <w:sz w:val="20"/>
            <w:rtl/>
          </w:rPr>
          <w:t>' 504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16.7.1987 עמ' 1113.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תשנ"ה: מס'</w:t>
        </w:r>
        <w:r>
          <w:rPr>
            <w:rStyle w:val="Hyperlink"/>
            <w:rFonts w:hint="cs"/>
            <w:sz w:val="20"/>
            <w:rtl/>
          </w:rPr>
          <w:t xml:space="preserve"> 56</w:t>
        </w:r>
        <w:r>
          <w:rPr>
            <w:rStyle w:val="Hyperlink"/>
            <w:rFonts w:hint="cs"/>
            <w:sz w:val="20"/>
            <w:rtl/>
          </w:rPr>
          <w:t>64</w:t>
        </w:r>
      </w:hyperlink>
      <w:r>
        <w:rPr>
          <w:rFonts w:hint="cs"/>
          <w:sz w:val="20"/>
          <w:rtl/>
        </w:rPr>
        <w:t xml:space="preserve"> מיום 16.2.1995 עמ' 884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תשנ"ה-1995; תחילתה ביום 1.1.1995. </w:t>
      </w:r>
      <w:hyperlink r:id="rId3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5689</w:t>
        </w:r>
      </w:hyperlink>
      <w:r>
        <w:rPr>
          <w:rFonts w:hint="cs"/>
          <w:sz w:val="20"/>
          <w:rtl/>
        </w:rPr>
        <w:t xml:space="preserve"> מיום 6.7.1995 עמ' 1586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תשנ"ה-1995; תחילתה ביום 1.7.1995.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http://www.nevo.co.il/Law_word/law06/TAK-5733.pdf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>
        <w:rPr>
          <w:rStyle w:val="Hyperlink"/>
          <w:sz w:val="20"/>
          <w:rtl/>
        </w:rPr>
        <w:t>ק</w:t>
      </w:r>
      <w:r>
        <w:rPr>
          <w:rStyle w:val="Hyperlink"/>
          <w:rFonts w:hint="cs"/>
          <w:sz w:val="20"/>
          <w:rtl/>
        </w:rPr>
        <w:t>"ת תשנ"ו מס</w:t>
      </w:r>
      <w:r>
        <w:rPr>
          <w:rStyle w:val="Hyperlink"/>
          <w:sz w:val="20"/>
          <w:rtl/>
        </w:rPr>
        <w:t>' 5733</w:t>
      </w:r>
      <w:r>
        <w:rPr>
          <w:sz w:val="20"/>
          <w:rtl/>
        </w:rPr>
        <w:fldChar w:fldCharType="end"/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25.1.1996 עמ' 509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תשנ"ו-1996; תחילתה ביום 1.1.1996.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תשנ"ז: מ</w:t>
        </w:r>
        <w:r>
          <w:rPr>
            <w:rStyle w:val="Hyperlink"/>
            <w:rFonts w:hint="cs"/>
            <w:sz w:val="20"/>
            <w:rtl/>
          </w:rPr>
          <w:t>ס'</w:t>
        </w:r>
        <w:r>
          <w:rPr>
            <w:rStyle w:val="Hyperlink"/>
            <w:rFonts w:hint="cs"/>
            <w:sz w:val="20"/>
            <w:rtl/>
          </w:rPr>
          <w:t xml:space="preserve"> 5808</w:t>
        </w:r>
      </w:hyperlink>
      <w:r>
        <w:rPr>
          <w:rFonts w:hint="cs"/>
          <w:sz w:val="20"/>
          <w:rtl/>
        </w:rPr>
        <w:t xml:space="preserve"> מיום 28.1.1997 עמ' 376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תשנ"ז-1997; תחילתה ביום 1.1.1997. ת"ט </w:t>
      </w:r>
      <w:hyperlink r:id="rId5" w:history="1">
        <w:r>
          <w:rPr>
            <w:rStyle w:val="Hyperlink"/>
            <w:rFonts w:hint="cs"/>
            <w:sz w:val="20"/>
            <w:rtl/>
          </w:rPr>
          <w:t>מס' 5833</w:t>
        </w:r>
      </w:hyperlink>
      <w:r>
        <w:rPr>
          <w:rFonts w:hint="cs"/>
          <w:sz w:val="20"/>
          <w:rtl/>
        </w:rPr>
        <w:t xml:space="preserve"> מיום 3.6.1997 עמ' 832.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</w:t>
        </w:r>
        <w:r>
          <w:rPr>
            <w:rStyle w:val="Hyperlink"/>
            <w:rFonts w:hint="cs"/>
            <w:sz w:val="20"/>
            <w:rtl/>
          </w:rPr>
          <w:t>תשנ"ח מס'</w:t>
        </w:r>
        <w:r>
          <w:rPr>
            <w:rStyle w:val="Hyperlink"/>
            <w:rFonts w:hint="cs"/>
            <w:sz w:val="20"/>
            <w:rtl/>
          </w:rPr>
          <w:t xml:space="preserve"> 5912</w:t>
        </w:r>
      </w:hyperlink>
      <w:r>
        <w:rPr>
          <w:rFonts w:hint="cs"/>
          <w:sz w:val="20"/>
          <w:rtl/>
        </w:rPr>
        <w:t xml:space="preserve"> מיום 23.7.1998 עמ' 1045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</w:t>
      </w:r>
      <w:r>
        <w:rPr>
          <w:sz w:val="20"/>
          <w:rtl/>
        </w:rPr>
        <w:t>נ</w:t>
      </w:r>
      <w:r>
        <w:rPr>
          <w:rFonts w:hint="cs"/>
          <w:sz w:val="20"/>
          <w:rtl/>
        </w:rPr>
        <w:t>"ח-1998; תחילתה ביום 1.7.1998.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תשנ"ט: מס' 5944</w:t>
        </w:r>
      </w:hyperlink>
      <w:r>
        <w:rPr>
          <w:rFonts w:hint="cs"/>
          <w:sz w:val="20"/>
          <w:rtl/>
        </w:rPr>
        <w:t xml:space="preserve"> מיום 31.12.1998 עמ' 234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תשנ"ט-1998; תחילתה ביום 1.1.1999. </w:t>
      </w:r>
      <w:hyperlink r:id="rId8" w:history="1">
        <w:r>
          <w:rPr>
            <w:rStyle w:val="Hyperlink"/>
            <w:rFonts w:hint="cs"/>
            <w:sz w:val="20"/>
            <w:rtl/>
          </w:rPr>
          <w:t>מס'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5947</w:t>
        </w:r>
      </w:hyperlink>
      <w:r>
        <w:rPr>
          <w:rFonts w:hint="cs"/>
          <w:sz w:val="20"/>
          <w:rtl/>
        </w:rPr>
        <w:t xml:space="preserve"> מיום 20.1.1999 עמ' 291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תשנ"ט-1999. </w:t>
      </w:r>
      <w:hyperlink r:id="rId9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5989</w:t>
        </w:r>
      </w:hyperlink>
      <w:r>
        <w:rPr>
          <w:rFonts w:hint="cs"/>
          <w:sz w:val="20"/>
          <w:rtl/>
        </w:rPr>
        <w:t xml:space="preserve"> מיום 7.7.1999 עמ' 1055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תשנ"ט-1999; תחילתה ביום 1.7.1999.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ס מס' 6012</w:t>
        </w:r>
      </w:hyperlink>
      <w:r>
        <w:rPr>
          <w:rFonts w:hint="cs"/>
          <w:sz w:val="20"/>
          <w:rtl/>
        </w:rPr>
        <w:t xml:space="preserve"> מיום 30.12.1999 עמ' 192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תש"ס-1999; תחילתה ביום 1.1.2000.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תשס"א מס' 6112</w:t>
        </w:r>
      </w:hyperlink>
      <w:r>
        <w:rPr>
          <w:rFonts w:hint="cs"/>
          <w:sz w:val="20"/>
          <w:rtl/>
        </w:rPr>
        <w:t xml:space="preserve"> מיום 24.6.2001 עמ' 896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תשס"א-2001; תחילתה ביום 1.7.2001.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תשס"ב: מס' 6144</w:t>
        </w:r>
      </w:hyperlink>
      <w:r>
        <w:rPr>
          <w:rFonts w:hint="cs"/>
          <w:sz w:val="20"/>
          <w:rtl/>
        </w:rPr>
        <w:t xml:space="preserve"> מיום 7.1.2002 עמ' 287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תשס"ב-2002; תחילתה ביום 1.1.2002. </w:t>
      </w:r>
      <w:hyperlink r:id="rId13" w:history="1">
        <w:r>
          <w:rPr>
            <w:rStyle w:val="Hyperlink"/>
            <w:rFonts w:hint="cs"/>
            <w:sz w:val="20"/>
            <w:rtl/>
          </w:rPr>
          <w:t>מס' 6179</w:t>
        </w:r>
      </w:hyperlink>
      <w:r>
        <w:rPr>
          <w:rFonts w:hint="cs"/>
          <w:sz w:val="20"/>
          <w:rtl/>
        </w:rPr>
        <w:t xml:space="preserve"> מ</w:t>
      </w:r>
      <w:r>
        <w:rPr>
          <w:sz w:val="20"/>
          <w:rtl/>
        </w:rPr>
        <w:t>י</w:t>
      </w:r>
      <w:r>
        <w:rPr>
          <w:rFonts w:hint="cs"/>
          <w:sz w:val="20"/>
          <w:rtl/>
        </w:rPr>
        <w:t xml:space="preserve">ום 1.7.2002 עמ' 923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תשס"ב-2002; תחילתה ביום 1.7.2002.</w:t>
      </w:r>
    </w:p>
    <w:p w:rsidR="007239DE" w:rsidRDefault="007239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תשס"ג מס' 6216</w:t>
        </w:r>
      </w:hyperlink>
      <w:r>
        <w:rPr>
          <w:rFonts w:hint="cs"/>
          <w:sz w:val="20"/>
          <w:rtl/>
        </w:rPr>
        <w:t xml:space="preserve"> מיום 25.12.2002 עמ' 353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תשס"ג-2002; תחילתה ביום 1.1.2003.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9DE" w:rsidRDefault="007239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(אגרות בדיקה), תשמ"ז- 1987</w:t>
    </w:r>
  </w:p>
  <w:p w:rsidR="007239DE" w:rsidRDefault="007239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39DE" w:rsidRDefault="007239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9DE" w:rsidRDefault="007239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(אגרות בדיקה), תשמ"ז-1987</w:t>
    </w:r>
  </w:p>
  <w:p w:rsidR="007239DE" w:rsidRDefault="007239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39DE" w:rsidRDefault="007239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9DE"/>
    <w:rsid w:val="00133A3B"/>
    <w:rsid w:val="00172DAD"/>
    <w:rsid w:val="001B39E7"/>
    <w:rsid w:val="00241826"/>
    <w:rsid w:val="007239DE"/>
    <w:rsid w:val="009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6E3C226-BE73-4802-A9DD-C3184822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944.pdf" TargetMode="External"/><Relationship Id="rId18" Type="http://schemas.openxmlformats.org/officeDocument/2006/relationships/hyperlink" Target="http://www.nevo.co.il/Law_word/law06/TAK-6179.pdf" TargetMode="External"/><Relationship Id="rId26" Type="http://schemas.openxmlformats.org/officeDocument/2006/relationships/hyperlink" Target="http://www.nevo.co.il/Law_word/law06/TAK-5989.pdf" TargetMode="External"/><Relationship Id="rId39" Type="http://schemas.openxmlformats.org/officeDocument/2006/relationships/hyperlink" Target="http://www.nevo.co.il/Law_word/law06/TAK-6012.pdf" TargetMode="External"/><Relationship Id="rId21" Type="http://schemas.openxmlformats.org/officeDocument/2006/relationships/hyperlink" Target="http://www.nevo.co.il/Law_word/law06/TAK-5689.pdf" TargetMode="External"/><Relationship Id="rId34" Type="http://schemas.openxmlformats.org/officeDocument/2006/relationships/hyperlink" Target="http://www.nevo.co.il/Law_word/law06/TAK-5733.pdf" TargetMode="External"/><Relationship Id="rId42" Type="http://schemas.openxmlformats.org/officeDocument/2006/relationships/hyperlink" Target="http://www.nevo.co.il/Law_word/law06/TAK-6179.pdf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_word/law06/TAK-566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112.pdf" TargetMode="External"/><Relationship Id="rId29" Type="http://schemas.openxmlformats.org/officeDocument/2006/relationships/hyperlink" Target="http://www.nevo.co.il/Law_word/law06/TAK-6144.pdf" TargetMode="External"/><Relationship Id="rId11" Type="http://schemas.openxmlformats.org/officeDocument/2006/relationships/hyperlink" Target="http://www.nevo.co.il/Law_word/law06/TAK-5833.pdf" TargetMode="External"/><Relationship Id="rId24" Type="http://schemas.openxmlformats.org/officeDocument/2006/relationships/hyperlink" Target="http://www.nevo.co.il/Law_word/law06/TAK-5912.pdf" TargetMode="External"/><Relationship Id="rId32" Type="http://schemas.openxmlformats.org/officeDocument/2006/relationships/hyperlink" Target="http://www.nevo.co.il/Law_word/law06/TAK-5664.pdf" TargetMode="External"/><Relationship Id="rId37" Type="http://schemas.openxmlformats.org/officeDocument/2006/relationships/hyperlink" Target="http://www.nevo.co.il/Law_word/law06/TAK-5944.pdf" TargetMode="External"/><Relationship Id="rId40" Type="http://schemas.openxmlformats.org/officeDocument/2006/relationships/hyperlink" Target="http://www.nevo.co.il/Law_word/law06/TAK-6112.pdf" TargetMode="External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12.pdf" TargetMode="External"/><Relationship Id="rId23" Type="http://schemas.openxmlformats.org/officeDocument/2006/relationships/hyperlink" Target="http://www.nevo.co.il/Law_word/law06/TAK-5808.pdf" TargetMode="External"/><Relationship Id="rId28" Type="http://schemas.openxmlformats.org/officeDocument/2006/relationships/hyperlink" Target="http://www.nevo.co.il/Law_word/law06/TAK-6112.pdf" TargetMode="External"/><Relationship Id="rId36" Type="http://schemas.openxmlformats.org/officeDocument/2006/relationships/hyperlink" Target="http://www.nevo.co.il/Law_word/law06/TAK-5912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_word/law06/TAK-5808.pdf" TargetMode="External"/><Relationship Id="rId19" Type="http://schemas.openxmlformats.org/officeDocument/2006/relationships/hyperlink" Target="http://www.nevo.co.il/Law_word/law06/TAK-6216.pdf" TargetMode="External"/><Relationship Id="rId31" Type="http://schemas.openxmlformats.org/officeDocument/2006/relationships/hyperlink" Target="http://www.nevo.co.il/Law_word/law06/TAK-6216.pdf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733.pdf" TargetMode="External"/><Relationship Id="rId14" Type="http://schemas.openxmlformats.org/officeDocument/2006/relationships/hyperlink" Target="http://www.nevo.co.il/Law_word/law06/TAK-5989.pdf" TargetMode="External"/><Relationship Id="rId22" Type="http://schemas.openxmlformats.org/officeDocument/2006/relationships/hyperlink" Target="http://www.nevo.co.il/Law_word/law06/TAK-5733.pdf" TargetMode="External"/><Relationship Id="rId27" Type="http://schemas.openxmlformats.org/officeDocument/2006/relationships/hyperlink" Target="http://www.nevo.co.il/Law_word/law06/TAK-6012.pdf" TargetMode="External"/><Relationship Id="rId30" Type="http://schemas.openxmlformats.org/officeDocument/2006/relationships/hyperlink" Target="http://www.nevo.co.il/Law_word/law06/TAK-6179.pdf" TargetMode="External"/><Relationship Id="rId35" Type="http://schemas.openxmlformats.org/officeDocument/2006/relationships/hyperlink" Target="http://www.nevo.co.il/Law_word/law06/TAK-5808.pdf" TargetMode="External"/><Relationship Id="rId43" Type="http://schemas.openxmlformats.org/officeDocument/2006/relationships/hyperlink" Target="http://www.nevo.co.il/Law_word/law06/TAK-6216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_word/law06/TAK-568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912.pdf" TargetMode="External"/><Relationship Id="rId17" Type="http://schemas.openxmlformats.org/officeDocument/2006/relationships/hyperlink" Target="http://www.nevo.co.il/Law_word/law06/TAK-6144.pdf" TargetMode="External"/><Relationship Id="rId25" Type="http://schemas.openxmlformats.org/officeDocument/2006/relationships/hyperlink" Target="http://www.nevo.co.il/Law_word/law06/TAK-5944.pdf" TargetMode="External"/><Relationship Id="rId33" Type="http://schemas.openxmlformats.org/officeDocument/2006/relationships/hyperlink" Target="http://www.nevo.co.il/Law_word/law06/TAK-5689.pdf" TargetMode="External"/><Relationship Id="rId38" Type="http://schemas.openxmlformats.org/officeDocument/2006/relationships/hyperlink" Target="http://www.nevo.co.il/Law_word/law06/TAK-5989.pdf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_word/law06/TAK-5664.pdf" TargetMode="External"/><Relationship Id="rId41" Type="http://schemas.openxmlformats.org/officeDocument/2006/relationships/hyperlink" Target="http://www.nevo.co.il/Law_word/law06/TAK-614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47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47.pdf" TargetMode="External"/><Relationship Id="rId13" Type="http://schemas.openxmlformats.org/officeDocument/2006/relationships/hyperlink" Target="http://www.nevo.co.il/Law_word/law06/TAK-6179.pdf" TargetMode="External"/><Relationship Id="rId3" Type="http://schemas.openxmlformats.org/officeDocument/2006/relationships/hyperlink" Target="http://www.nevo.co.il/Law_word/law06/TAK-5689.pdf" TargetMode="External"/><Relationship Id="rId7" Type="http://schemas.openxmlformats.org/officeDocument/2006/relationships/hyperlink" Target="http://www.nevo.co.il/Law_word/law06/TAK-5944.pdf" TargetMode="External"/><Relationship Id="rId12" Type="http://schemas.openxmlformats.org/officeDocument/2006/relationships/hyperlink" Target="http://www.nevo.co.il/Law_word/law06/TAK-6144.pdf" TargetMode="External"/><Relationship Id="rId2" Type="http://schemas.openxmlformats.org/officeDocument/2006/relationships/hyperlink" Target="http://www.nevo.co.il/Law_word/law06/TAK-5664.pdf" TargetMode="External"/><Relationship Id="rId1" Type="http://schemas.openxmlformats.org/officeDocument/2006/relationships/hyperlink" Target="http://www.nevo.co.il/Law_word/law06/TAK-5042.pdf" TargetMode="External"/><Relationship Id="rId6" Type="http://schemas.openxmlformats.org/officeDocument/2006/relationships/hyperlink" Target="http://www.nevo.co.il/Law_word/law06/TAK-5912.pdf" TargetMode="External"/><Relationship Id="rId11" Type="http://schemas.openxmlformats.org/officeDocument/2006/relationships/hyperlink" Target="http://www.nevo.co.il/Law_word/law06/TAK-6112.pdf" TargetMode="External"/><Relationship Id="rId5" Type="http://schemas.openxmlformats.org/officeDocument/2006/relationships/hyperlink" Target="http://www.nevo.co.il/Law_word/law06/TAK-5833.pdf" TargetMode="External"/><Relationship Id="rId10" Type="http://schemas.openxmlformats.org/officeDocument/2006/relationships/hyperlink" Target="http://www.nevo.co.il/Law_word/law06/TAK-6012.pdf" TargetMode="External"/><Relationship Id="rId4" Type="http://schemas.openxmlformats.org/officeDocument/2006/relationships/hyperlink" Target="http://www.nevo.co.il/Law_word/law06/TAK-5808.pdf" TargetMode="External"/><Relationship Id="rId9" Type="http://schemas.openxmlformats.org/officeDocument/2006/relationships/hyperlink" Target="http://www.nevo.co.il/Law_word/law06/TAK-5989.pdf" TargetMode="External"/><Relationship Id="rId14" Type="http://schemas.openxmlformats.org/officeDocument/2006/relationships/hyperlink" Target="http://www.nevo.co.il/Law_word/law06/TAK-62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4300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28759</CharactersWithSpaces>
  <SharedDoc>false</SharedDoc>
  <HLinks>
    <vt:vector size="360" baseType="variant">
      <vt:variant>
        <vt:i4>8257548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8060941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http://www.nevo.co.il/Law_word/law06/TAK-6144.pdf</vt:lpwstr>
      </vt:variant>
      <vt:variant>
        <vt:lpwstr/>
      </vt:variant>
      <vt:variant>
        <vt:i4>8257547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8257546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7864325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8192003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8126472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8323084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http://www.nevo.co.il/Law_word/law06/TAK-5733.pdf</vt:lpwstr>
      </vt:variant>
      <vt:variant>
        <vt:lpwstr/>
      </vt:variant>
      <vt:variant>
        <vt:i4>7602183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http://www.nevo.co.il/Law_word/law06/TAK-5689.pdf</vt:lpwstr>
      </vt:variant>
      <vt:variant>
        <vt:lpwstr/>
      </vt:variant>
      <vt:variant>
        <vt:i4>7995402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8257548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8060941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http://www.nevo.co.il/Law_word/law06/TAK-6144.pdf</vt:lpwstr>
      </vt:variant>
      <vt:variant>
        <vt:lpwstr/>
      </vt:variant>
      <vt:variant>
        <vt:i4>8257547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8257546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7602184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7864325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8192003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8126472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8323084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http://www.nevo.co.il/Law_word/law06/TAK-5733.pdf</vt:lpwstr>
      </vt:variant>
      <vt:variant>
        <vt:lpwstr/>
      </vt:variant>
      <vt:variant>
        <vt:i4>7602183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http://www.nevo.co.il/Law_word/law06/TAK-5689.pdf</vt:lpwstr>
      </vt:variant>
      <vt:variant>
        <vt:lpwstr/>
      </vt:variant>
      <vt:variant>
        <vt:i4>7995402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8257548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8060941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http://www.nevo.co.il/Law_word/law06/TAK-6144.pdf</vt:lpwstr>
      </vt:variant>
      <vt:variant>
        <vt:lpwstr/>
      </vt:variant>
      <vt:variant>
        <vt:i4>8257547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8257546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7864325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8192003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8323075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http://www.nevo.co.il/Law_word/law06/TAK-5833.pdf</vt:lpwstr>
      </vt:variant>
      <vt:variant>
        <vt:lpwstr/>
      </vt:variant>
      <vt:variant>
        <vt:i4>8126472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8323084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http://www.nevo.co.il/Law_word/law06/TAK-5733.pdf</vt:lpwstr>
      </vt:variant>
      <vt:variant>
        <vt:lpwstr/>
      </vt:variant>
      <vt:variant>
        <vt:i4>7602183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http://www.nevo.co.il/Law_word/law06/TAK-5689.pdf</vt:lpwstr>
      </vt:variant>
      <vt:variant>
        <vt:lpwstr/>
      </vt:variant>
      <vt:variant>
        <vt:i4>7995402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7864326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http://www.nevo.co.il/Law_word/law06/TAK-6216.pdf</vt:lpwstr>
      </vt:variant>
      <vt:variant>
        <vt:lpwstr/>
      </vt:variant>
      <vt:variant>
        <vt:i4>7864320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http://www.nevo.co.il/Law_word/law06/TAK-6179.pdf</vt:lpwstr>
      </vt:variant>
      <vt:variant>
        <vt:lpwstr/>
      </vt:variant>
      <vt:variant>
        <vt:i4>8060941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http://www.nevo.co.il/Law_word/law06/TAK-6144.pdf</vt:lpwstr>
      </vt:variant>
      <vt:variant>
        <vt:lpwstr/>
      </vt:variant>
      <vt:variant>
        <vt:i4>8257547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http://www.nevo.co.il/Law_word/law06/TAK-6112.pdf</vt:lpwstr>
      </vt:variant>
      <vt:variant>
        <vt:lpwstr/>
      </vt:variant>
      <vt:variant>
        <vt:i4>8257546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http://www.nevo.co.il/Law_word/law06/TAK-5989.pdf</vt:lpwstr>
      </vt:variant>
      <vt:variant>
        <vt:lpwstr/>
      </vt:variant>
      <vt:variant>
        <vt:i4>7864326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http://www.nevo.co.il/Law_word/law06/TAK-5947.pdf</vt:lpwstr>
      </vt:variant>
      <vt:variant>
        <vt:lpwstr/>
      </vt:variant>
      <vt:variant>
        <vt:i4>7864325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8192003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8323075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http://www.nevo.co.il/Law_word/law06/TAK-5833.pdf</vt:lpwstr>
      </vt:variant>
      <vt:variant>
        <vt:lpwstr/>
      </vt:variant>
      <vt:variant>
        <vt:i4>8126472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http://www.nevo.co.il/Law_word/law06/TAK-5808.pdf</vt:lpwstr>
      </vt:variant>
      <vt:variant>
        <vt:lpwstr/>
      </vt:variant>
      <vt:variant>
        <vt:i4>8323084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http://www.nevo.co.il/Law_word/law06/TAK-5733.pdf</vt:lpwstr>
      </vt:variant>
      <vt:variant>
        <vt:lpwstr/>
      </vt:variant>
      <vt:variant>
        <vt:i4>7602183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http://www.nevo.co.il/Law_word/law06/TAK-5689.pdf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http://www.nevo.co.il/Law_word/law06/TAK-5664.pdf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אורי אילן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צו הבטיחות בעבודה (אגרות בדיקה), תשמ"ז-1987 - רבדים</vt:lpwstr>
  </property>
  <property fmtid="{D5CDD505-2E9C-101B-9397-08002B2CF9AE}" pid="5" name="LAWNUMBER">
    <vt:lpwstr>0041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119X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עבודה</vt:lpwstr>
  </property>
  <property fmtid="{D5CDD505-2E9C-101B-9397-08002B2CF9AE}" pid="12" name="NOSE21">
    <vt:lpwstr>בטיחות בעבודה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