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F913F1" w:rsidP="00BD4A93">
      <w:pPr>
        <w:pStyle w:val="big-header"/>
        <w:ind w:left="0" w:right="1134"/>
        <w:rPr>
          <w:rFonts w:hint="cs"/>
          <w:rtl/>
          <w:lang w:eastAsia="en-US"/>
        </w:rPr>
      </w:pPr>
      <w:r>
        <w:rPr>
          <w:rFonts w:hint="cs"/>
          <w:rtl/>
          <w:lang w:eastAsia="en-US"/>
        </w:rPr>
        <w:t>צו הביטוח הלאומי (אזורי ניסוי לעניין סעיף 224א לחוק) (הוראת שעה</w:t>
      </w:r>
      <w:r w:rsidR="008C30A6">
        <w:rPr>
          <w:rFonts w:hint="cs"/>
          <w:rtl/>
          <w:lang w:eastAsia="en-US"/>
        </w:rPr>
        <w:t>)</w:t>
      </w:r>
      <w:r w:rsidR="00567FB0">
        <w:rPr>
          <w:rFonts w:hint="cs"/>
          <w:rtl/>
          <w:lang w:eastAsia="en-US"/>
        </w:rPr>
        <w:t xml:space="preserve">, </w:t>
      </w:r>
      <w:r w:rsidR="005678B7">
        <w:rPr>
          <w:rFonts w:hint="cs"/>
          <w:rtl/>
          <w:lang w:eastAsia="en-US"/>
        </w:rPr>
        <w:t>תשע"</w:t>
      </w:r>
      <w:r w:rsidR="009D2E90">
        <w:rPr>
          <w:rFonts w:hint="cs"/>
          <w:rtl/>
          <w:lang w:eastAsia="en-US"/>
        </w:rPr>
        <w:t>ב-2012</w:t>
      </w:r>
    </w:p>
    <w:p w:rsidR="00F913F1" w:rsidRPr="00F913F1" w:rsidRDefault="00F913F1" w:rsidP="00F913F1">
      <w:pPr>
        <w:spacing w:line="320" w:lineRule="auto"/>
        <w:jc w:val="left"/>
        <w:rPr>
          <w:rFonts w:cs="FrankRuehl"/>
          <w:szCs w:val="26"/>
          <w:rtl/>
          <w:lang w:eastAsia="en-US"/>
        </w:rPr>
      </w:pPr>
    </w:p>
    <w:p w:rsidR="00F913F1" w:rsidRDefault="00F913F1" w:rsidP="00F913F1">
      <w:pPr>
        <w:spacing w:line="320" w:lineRule="auto"/>
        <w:jc w:val="left"/>
        <w:rPr>
          <w:rtl/>
          <w:lang w:eastAsia="en-US"/>
        </w:rPr>
      </w:pPr>
    </w:p>
    <w:p w:rsidR="00F913F1" w:rsidRPr="00F913F1" w:rsidRDefault="00F913F1" w:rsidP="00F913F1">
      <w:pPr>
        <w:spacing w:line="320" w:lineRule="auto"/>
        <w:jc w:val="left"/>
        <w:rPr>
          <w:rFonts w:cs="Miriam" w:hint="cs"/>
          <w:szCs w:val="22"/>
          <w:rtl/>
          <w:lang w:eastAsia="en-US"/>
        </w:rPr>
      </w:pPr>
      <w:r w:rsidRPr="00F913F1">
        <w:rPr>
          <w:rFonts w:cs="Miriam"/>
          <w:szCs w:val="22"/>
          <w:rtl/>
          <w:lang w:eastAsia="en-US"/>
        </w:rPr>
        <w:t>ביטוח</w:t>
      </w:r>
      <w:r w:rsidRPr="00F913F1">
        <w:rPr>
          <w:rFonts w:cs="FrankRuehl"/>
          <w:szCs w:val="26"/>
          <w:rtl/>
          <w:lang w:eastAsia="en-US"/>
        </w:rPr>
        <w:t xml:space="preserve"> – ביטוח לאומי – ביטוח סיעוד</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6B0D" w:rsidRPr="00BD6B0D">
        <w:tblPrEx>
          <w:tblCellMar>
            <w:top w:w="0" w:type="dxa"/>
            <w:bottom w:w="0" w:type="dxa"/>
          </w:tblCellMar>
        </w:tblPrEx>
        <w:tc>
          <w:tcPr>
            <w:tcW w:w="1247" w:type="dxa"/>
          </w:tcPr>
          <w:p w:rsidR="00BD6B0D" w:rsidRPr="00BD6B0D" w:rsidRDefault="00BD6B0D" w:rsidP="00BD6B0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BD6B0D" w:rsidRPr="00BD6B0D" w:rsidRDefault="00BD6B0D" w:rsidP="00BD6B0D">
            <w:pPr>
              <w:spacing w:line="240" w:lineRule="auto"/>
              <w:jc w:val="left"/>
              <w:rPr>
                <w:rFonts w:cs="Frankruhel" w:hint="cs"/>
                <w:sz w:val="24"/>
                <w:rtl/>
                <w:lang w:eastAsia="en-US"/>
              </w:rPr>
            </w:pPr>
            <w:r>
              <w:rPr>
                <w:rFonts w:cs="Times New Roman"/>
                <w:sz w:val="24"/>
                <w:rtl/>
                <w:lang w:eastAsia="en-US"/>
              </w:rPr>
              <w:t>קביעת אזורים</w:t>
            </w:r>
          </w:p>
        </w:tc>
        <w:tc>
          <w:tcPr>
            <w:tcW w:w="567" w:type="dxa"/>
          </w:tcPr>
          <w:p w:rsidR="00BD6B0D" w:rsidRPr="00BD6B0D" w:rsidRDefault="00BD6B0D" w:rsidP="00BD6B0D">
            <w:pPr>
              <w:spacing w:line="240" w:lineRule="auto"/>
              <w:jc w:val="left"/>
              <w:rPr>
                <w:rStyle w:val="Hyperlink"/>
                <w:rFonts w:hint="cs"/>
                <w:rtl/>
              </w:rPr>
            </w:pPr>
            <w:hyperlink w:anchor="Seif1" w:tooltip="קביעת אזורים" w:history="1">
              <w:r w:rsidRPr="00BD6B0D">
                <w:rPr>
                  <w:rStyle w:val="Hyperlink"/>
                </w:rPr>
                <w:t>Go</w:t>
              </w:r>
            </w:hyperlink>
          </w:p>
        </w:tc>
        <w:tc>
          <w:tcPr>
            <w:tcW w:w="850" w:type="dxa"/>
          </w:tcPr>
          <w:p w:rsidR="00BD6B0D" w:rsidRPr="00BD6B0D" w:rsidRDefault="00BD6B0D" w:rsidP="00BD6B0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D6B0D" w:rsidRPr="00BD6B0D">
        <w:tblPrEx>
          <w:tblCellMar>
            <w:top w:w="0" w:type="dxa"/>
            <w:bottom w:w="0" w:type="dxa"/>
          </w:tblCellMar>
        </w:tblPrEx>
        <w:tc>
          <w:tcPr>
            <w:tcW w:w="1247" w:type="dxa"/>
          </w:tcPr>
          <w:p w:rsidR="00BD6B0D" w:rsidRPr="00BD6B0D" w:rsidRDefault="00BD6B0D" w:rsidP="00BD6B0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BD6B0D" w:rsidRPr="00BD6B0D" w:rsidRDefault="00BD6B0D" w:rsidP="00BD6B0D">
            <w:pPr>
              <w:spacing w:line="240" w:lineRule="auto"/>
              <w:jc w:val="left"/>
              <w:rPr>
                <w:rFonts w:cs="Frankruhel" w:hint="cs"/>
                <w:sz w:val="24"/>
                <w:rtl/>
                <w:lang w:eastAsia="en-US"/>
              </w:rPr>
            </w:pPr>
            <w:r>
              <w:rPr>
                <w:rFonts w:cs="Times New Roman"/>
                <w:sz w:val="24"/>
                <w:rtl/>
                <w:lang w:eastAsia="en-US"/>
              </w:rPr>
              <w:t>תוקף</w:t>
            </w:r>
          </w:p>
        </w:tc>
        <w:tc>
          <w:tcPr>
            <w:tcW w:w="567" w:type="dxa"/>
          </w:tcPr>
          <w:p w:rsidR="00BD6B0D" w:rsidRPr="00BD6B0D" w:rsidRDefault="00BD6B0D" w:rsidP="00BD6B0D">
            <w:pPr>
              <w:spacing w:line="240" w:lineRule="auto"/>
              <w:jc w:val="left"/>
              <w:rPr>
                <w:rStyle w:val="Hyperlink"/>
                <w:rFonts w:hint="cs"/>
                <w:rtl/>
              </w:rPr>
            </w:pPr>
            <w:hyperlink w:anchor="Seif2" w:tooltip="תוקף" w:history="1">
              <w:r w:rsidRPr="00BD6B0D">
                <w:rPr>
                  <w:rStyle w:val="Hyperlink"/>
                </w:rPr>
                <w:t>Go</w:t>
              </w:r>
            </w:hyperlink>
          </w:p>
        </w:tc>
        <w:tc>
          <w:tcPr>
            <w:tcW w:w="850" w:type="dxa"/>
          </w:tcPr>
          <w:p w:rsidR="00BD6B0D" w:rsidRPr="00BD6B0D" w:rsidRDefault="00BD6B0D" w:rsidP="00BD6B0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F913F1">
      <w:pPr>
        <w:pStyle w:val="big-header"/>
        <w:ind w:left="0" w:right="1134"/>
        <w:rPr>
          <w:rStyle w:val="default"/>
          <w:rFonts w:hint="cs"/>
          <w:sz w:val="22"/>
          <w:szCs w:val="22"/>
          <w:rtl/>
          <w:lang w:eastAsia="en-US"/>
        </w:rPr>
      </w:pPr>
      <w:r>
        <w:rPr>
          <w:rtl/>
          <w:lang w:eastAsia="en-US"/>
        </w:rPr>
        <w:br w:type="page"/>
      </w:r>
      <w:r w:rsidR="00F913F1">
        <w:rPr>
          <w:rFonts w:hint="cs"/>
          <w:rtl/>
          <w:lang w:eastAsia="en-US"/>
        </w:rPr>
        <w:lastRenderedPageBreak/>
        <w:t>צו הביטוח הלאומי (אזורי ניסוי לעניין סעיף 224א לחוק) (הוראת שעה), תשע"ב-2012</w:t>
      </w:r>
      <w:r>
        <w:rPr>
          <w:rStyle w:val="default"/>
          <w:sz w:val="22"/>
          <w:szCs w:val="22"/>
          <w:rtl/>
          <w:lang w:eastAsia="en-US"/>
        </w:rPr>
        <w:footnoteReference w:customMarkFollows="1" w:id="1"/>
        <w:t>*</w:t>
      </w:r>
    </w:p>
    <w:p w:rsidR="00567FB0" w:rsidRDefault="00567FB0" w:rsidP="00D9760B">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BD4A93">
        <w:rPr>
          <w:rStyle w:val="default"/>
          <w:rFonts w:cs="FrankRuehl" w:hint="cs"/>
          <w:rtl/>
          <w:lang w:eastAsia="en-US"/>
        </w:rPr>
        <w:t xml:space="preserve">סמכותי לפי </w:t>
      </w:r>
      <w:r w:rsidR="00D9760B">
        <w:rPr>
          <w:rStyle w:val="default"/>
          <w:rFonts w:cs="FrankRuehl" w:hint="cs"/>
          <w:rtl/>
          <w:lang w:eastAsia="en-US"/>
        </w:rPr>
        <w:t xml:space="preserve">סעיפים 224א(ב)(1) ו-400 לחוק הביטוח הלאומי [נוסח משולב], התשנ"ה-1995 (להלן </w:t>
      </w:r>
      <w:r w:rsidR="00D9760B">
        <w:rPr>
          <w:rStyle w:val="default"/>
          <w:rFonts w:cs="FrankRuehl"/>
          <w:rtl/>
          <w:lang w:eastAsia="en-US"/>
        </w:rPr>
        <w:t>–</w:t>
      </w:r>
      <w:r w:rsidR="00D9760B">
        <w:rPr>
          <w:rStyle w:val="default"/>
          <w:rFonts w:cs="FrankRuehl" w:hint="cs"/>
          <w:rtl/>
          <w:lang w:eastAsia="en-US"/>
        </w:rPr>
        <w:t xml:space="preserve"> החוק), ולאחר שנועצתה במועצת המוסד לפי סעיף 12 לחוק, אני מצווה לאמור</w:t>
      </w:r>
      <w:r>
        <w:rPr>
          <w:rStyle w:val="default"/>
          <w:rFonts w:cs="FrankRuehl"/>
          <w:rtl/>
          <w:lang w:eastAsia="en-US"/>
        </w:rPr>
        <w:t>:</w:t>
      </w:r>
    </w:p>
    <w:p w:rsidR="00567FB0" w:rsidRDefault="00567FB0" w:rsidP="00D9760B">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1.6pt;z-index:251657216" o:allowincell="f" filled="f" stroked="f" strokecolor="lime" strokeweight=".25pt">
            <v:textbox style="mso-next-textbox:#_x0000_s1026" inset="0,0,0,0">
              <w:txbxContent>
                <w:p w:rsidR="0029500A" w:rsidRDefault="00D9760B">
                  <w:pPr>
                    <w:spacing w:line="160" w:lineRule="exact"/>
                    <w:jc w:val="left"/>
                    <w:rPr>
                      <w:rFonts w:cs="Miriam" w:hint="cs"/>
                      <w:noProof/>
                      <w:szCs w:val="18"/>
                      <w:rtl/>
                      <w:lang w:eastAsia="en-US"/>
                    </w:rPr>
                  </w:pPr>
                  <w:r>
                    <w:rPr>
                      <w:rFonts w:cs="Miriam" w:hint="cs"/>
                      <w:szCs w:val="18"/>
                      <w:rtl/>
                      <w:lang w:eastAsia="en-US"/>
                    </w:rPr>
                    <w:t>קביעת אזורים</w:t>
                  </w:r>
                </w:p>
              </w:txbxContent>
            </v:textbox>
            <w10:anchorlock/>
          </v:rect>
        </w:pict>
      </w:r>
      <w:r>
        <w:rPr>
          <w:rStyle w:val="big-number"/>
          <w:rtl/>
          <w:lang w:eastAsia="en-US"/>
        </w:rPr>
        <w:t>1</w:t>
      </w:r>
      <w:r>
        <w:rPr>
          <w:rStyle w:val="default"/>
          <w:rFonts w:cs="FrankRuehl"/>
          <w:rtl/>
        </w:rPr>
        <w:t>.</w:t>
      </w:r>
      <w:r>
        <w:rPr>
          <w:rStyle w:val="default"/>
          <w:rFonts w:cs="FrankRuehl"/>
          <w:rtl/>
        </w:rPr>
        <w:tab/>
      </w:r>
      <w:r w:rsidR="00D9760B">
        <w:rPr>
          <w:rStyle w:val="default"/>
          <w:rFonts w:cs="FrankRuehl" w:hint="cs"/>
          <w:rtl/>
          <w:lang w:eastAsia="en-US"/>
        </w:rPr>
        <w:t>(א)</w:t>
      </w:r>
      <w:r w:rsidR="00D9760B">
        <w:rPr>
          <w:rStyle w:val="default"/>
          <w:rFonts w:cs="FrankRuehl" w:hint="cs"/>
          <w:rtl/>
          <w:lang w:eastAsia="en-US"/>
        </w:rPr>
        <w:tab/>
        <w:t>לעניין סעיף 224א לחוק, אלה האזורים שייערך בהם ניסוי לבדיקת זכאות לסיעוד באמצעות רופא:</w:t>
      </w:r>
    </w:p>
    <w:p w:rsidR="00D9760B" w:rsidRDefault="00D9760B" w:rsidP="00D9760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אזור טבריה הכולל יישובים אלה:</w:t>
      </w:r>
    </w:p>
    <w:p w:rsidR="00D9760B" w:rsidRDefault="00D9760B" w:rsidP="00D9760B">
      <w:pPr>
        <w:pStyle w:val="P00"/>
        <w:spacing w:before="72"/>
        <w:ind w:left="1474" w:right="1134"/>
        <w:rPr>
          <w:rStyle w:val="default"/>
          <w:rFonts w:cs="FrankRuehl" w:hint="cs"/>
          <w:rtl/>
          <w:lang w:eastAsia="en-US"/>
        </w:rPr>
      </w:pPr>
      <w:r>
        <w:rPr>
          <w:rStyle w:val="default"/>
          <w:rFonts w:cs="FrankRuehl" w:hint="cs"/>
          <w:rtl/>
          <w:lang w:eastAsia="en-US"/>
        </w:rPr>
        <w:t xml:space="preserve">אורטל, אזור חצור מ"א 1, אזור חצור מ"א 55, אזור חצור של"ש, אזור כנרות מ"א 6, איילת השחר, אילנייה, אלומות, אלמגור, אמנון, אניעם, אפיקים, ארבל, אשדות יעקב (איחוד), אשדות יעקב (מאוחד), בועיינה-נוג'ידאת, בית זרע, בית קשת, בית רימון, ברעם, גבעת אבני, גדות, גולן דרומי מ"א 71, גולן צפוני מ"א 71, גולן תיכון מ"א 71, גונן, גינוסר, גליל עליון מז מ"א 1, גליל עליון מז מ"א 2, גליל עליון מז מ"א 55, גליל עליון מז של"ש, גליל תחתון מז מ"א 2, גליל תחתון מז מ"א 3, גליל תחתון מז מ"א 6, גליל תחתון מז של"ש, גשר, דגניה א', דגניה ב', דן, דפנה, האון, הגושרים, הודיות, הזורעים, חד-נס, חולתה, חוקוק, חמאם, חרמון מ"א 71, טבריה, טפחות, יבנאל, יפתח, יראון, כדורי, כורזים, כחל, כלנית, כנף, כנרות של"ש, כנרת (מושבה), כנרת (קבוצה), כפר בלום, כפר גלעדי, כפר הנשיא, כפר זיתים, כפר חיטים, כפר סאלד, כפר קיש, כפר תבור, כרכום, לביא, לבנים, להבות הבשן, מגדל, מחניים, מלכייה, מנחמיה, מנרה, מסד, מסדה, מעגן, מעיין ברוך, מפעלי גליל עליון, מפעלי צמח, מצפה, מצפה נטופה, מרכז אזורי כדורי, מרכז אזורי מרום הגליל, מרכז כ"ח, משגם עם, נאות מרדכי, סאסא, עין גב, עמוקה, עמיעד, עמיר, עמק חולה מ"א 1, עמק חולה מ"א 55, עמק חולה של"ש, פורייה </w:t>
      </w:r>
      <w:r>
        <w:rPr>
          <w:rStyle w:val="default"/>
          <w:rFonts w:cs="FrankRuehl"/>
          <w:rtl/>
          <w:lang w:eastAsia="en-US"/>
        </w:rPr>
        <w:t>–</w:t>
      </w:r>
      <w:r>
        <w:rPr>
          <w:rStyle w:val="default"/>
          <w:rFonts w:cs="FrankRuehl" w:hint="cs"/>
          <w:rtl/>
          <w:lang w:eastAsia="en-US"/>
        </w:rPr>
        <w:t xml:space="preserve"> כפר עבודה, פורייה </w:t>
      </w:r>
      <w:r>
        <w:rPr>
          <w:rStyle w:val="default"/>
          <w:rFonts w:cs="FrankRuehl"/>
          <w:rtl/>
          <w:lang w:eastAsia="en-US"/>
        </w:rPr>
        <w:t>–</w:t>
      </w:r>
      <w:r>
        <w:rPr>
          <w:rStyle w:val="default"/>
          <w:rFonts w:cs="FrankRuehl" w:hint="cs"/>
          <w:rtl/>
          <w:lang w:eastAsia="en-US"/>
        </w:rPr>
        <w:t xml:space="preserve"> נווה עובד, פורייה עילית, פרוד, צביה, צבעון, קדרים, רביד, שדה אילן, שדה נחמיה, שדמות דבורה, שמיר, שער הגולן, שרונה, תל קציר, תל-חי, תעשיון גליל תחתון, אביבים, אור הגנוז, אליפלט, אמירים, בירייה, בר יוחאי, ג'ש (גוש חלב), דוב"ב, דלתון, חזון, טובא-זנגרייה, יסוד המעלה, כדיתה, כפר חושן, כפר חנניה, כפר שמאי, כרם בן זמרה, מירון, משמר הירדן, עלמה, צפת, קצרין, ראש פינה, ריחאנייה, רמות נפתלי, שדה אליעזר, שפר, אבני איתן, אודם, אל-רום, אלוני הבשן, אלי-עד, אפיק, בני יהודה, גבעת יואב, גשור, חספין, יונתן, כפר חרוב, מבוא חמה, מיצר, מעלה גמלא, מרום גולן, נאות גולן, נוב, נווה אטי"ב, עין זיוון, קדמת צבי, קשת, רמות, רמת מגשימים, שניר, שעל, מגאר, עיילבון, עין אל-אסד, חצור הגלילית, בוקעאתא, בית הלל, דישון, יובל מג'דל שמס, מטולה, מסעדה, מרגליות, עין קנייא, ע'ג'ר, קלע, קרית שמונה, שאר יישוב;</w:t>
      </w:r>
    </w:p>
    <w:p w:rsidR="00D9760B" w:rsidRDefault="00D9760B" w:rsidP="00D9760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אזור פתח תקוה הכולל יישובים אלה:</w:t>
      </w:r>
    </w:p>
    <w:p w:rsidR="00D9760B" w:rsidRDefault="00D9760B" w:rsidP="0092120D">
      <w:pPr>
        <w:pStyle w:val="P00"/>
        <w:spacing w:before="72"/>
        <w:ind w:left="1474" w:right="1134"/>
        <w:rPr>
          <w:rStyle w:val="default"/>
          <w:rFonts w:cs="FrankRuehl" w:hint="cs"/>
          <w:rtl/>
          <w:lang w:eastAsia="en-US"/>
        </w:rPr>
      </w:pPr>
      <w:r>
        <w:rPr>
          <w:rStyle w:val="default"/>
          <w:rFonts w:cs="FrankRuehl" w:hint="cs"/>
          <w:rtl/>
          <w:lang w:eastAsia="en-US"/>
        </w:rPr>
        <w:t>אורנית, אלקנה, ברקן, גבעת השלושה, גבעת שמואל, גני תקוה, גת רימון, ג'לג'וליה, חגור, חורשים, חלמיש, ירחיב, כפר ברא, כפר סירקין, כפר קאסם, מגשימים, מעש, מפעלי ברקן, מתן, נחשונים, נירית, עינת, עלי זהב, עץ אפרים, פדואל, פתח תקוה, צור יצחק, שדי חמד, שערי תקוה, איתמר, אלון מורה, אריאל, ברכה, יצהר, יקיר, כפר תפוח, נופים, קרית נטפים, רבבה, יהוד, עמנואל, אלעד, ראש העין;</w:t>
      </w:r>
    </w:p>
    <w:p w:rsidR="00D9760B" w:rsidRDefault="0092120D" w:rsidP="0092120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אזור ירושלים הכולל יישובים אלה:</w:t>
      </w:r>
    </w:p>
    <w:p w:rsidR="0092120D" w:rsidRDefault="0092120D" w:rsidP="001B050C">
      <w:pPr>
        <w:pStyle w:val="P00"/>
        <w:spacing w:before="72"/>
        <w:ind w:left="1474" w:right="1134"/>
        <w:rPr>
          <w:rStyle w:val="default"/>
          <w:rFonts w:cs="FrankRuehl" w:hint="cs"/>
          <w:rtl/>
          <w:lang w:eastAsia="en-US"/>
        </w:rPr>
      </w:pPr>
      <w:r>
        <w:rPr>
          <w:rStyle w:val="default"/>
          <w:rFonts w:cs="FrankRuehl" w:hint="cs"/>
          <w:rtl/>
          <w:lang w:eastAsia="en-US"/>
        </w:rPr>
        <w:t xml:space="preserve">אבו גוש, </w:t>
      </w:r>
      <w:r w:rsidR="001B050C">
        <w:rPr>
          <w:rStyle w:val="default"/>
          <w:rFonts w:cs="FrankRuehl" w:hint="cs"/>
          <w:rtl/>
          <w:lang w:eastAsia="en-US"/>
        </w:rPr>
        <w:t xml:space="preserve">אביעזר, אבן ספיר, אבנת, אדרת, אורה, איתנים, אלון שבות, אלמוג, </w:t>
      </w:r>
      <w:r w:rsidR="001B050C">
        <w:rPr>
          <w:rStyle w:val="default"/>
          <w:rFonts w:cs="FrankRuehl" w:hint="cs"/>
          <w:rtl/>
          <w:lang w:eastAsia="en-US"/>
        </w:rPr>
        <w:lastRenderedPageBreak/>
        <w:t xml:space="preserve">אלעזר, אספר, אפרתה, בית אל, בית הערבה, בית זית, בית חורון, בית מאור, בית נקופה, בר גיורא, בת עין, גבע בנימין, גבעון החדשה, גבעת זאב, גבעת יערים, גבעת שמש, גלגל, דולב, דייר ראפאת, הר אדר, הר גילה, הרי יהודה מ"א 26, הרי יהודה של"ש, ורד יריחו, יד השמונה, ידידה, ייט"ב, ירושלים, כוכב השחר, כוכב יעקב, כסלון, כפר אדומים, כפר עציון, כרמי צור, כרמל, מבוא ביתר, מבשרת ציון, מגדל עוז, מוצא עילית, מטע מעון, מעלה החמישה, מעלה לבונה, מעלה מכמש, מעלה עמוס, מצפה יריחו, מצפה שלם, נווה אילן, נווה דניאל, נווה מיכאל, נוקדים, נטף, נירן, נס הרים, נעמ"ה, נפת ירדן מ"א 75, נתיב הל"ה, עטרת, עין כרם </w:t>
      </w:r>
      <w:r w:rsidR="001B050C">
        <w:rPr>
          <w:rStyle w:val="default"/>
          <w:rFonts w:cs="FrankRuehl"/>
          <w:rtl/>
          <w:lang w:eastAsia="en-US"/>
        </w:rPr>
        <w:t>–</w:t>
      </w:r>
      <w:r w:rsidR="001B050C">
        <w:rPr>
          <w:rStyle w:val="default"/>
          <w:rFonts w:cs="FrankRuehl" w:hint="cs"/>
          <w:rtl/>
          <w:lang w:eastAsia="en-US"/>
        </w:rPr>
        <w:t xml:space="preserve"> בי"ס חקלאי, עין נקובא, עין ראפה, עלי, עלמון, עמינדב, עפרה, פסגות, צובה, צור הדסה, צרעה, קדר, קליה, קרית יערים, קרית יערים (מוסד), קרית ענבים, ראש צורים, רימונים, רמת רזיאל, רמת רחל, שואבה, שורש, שילה, שלומציון, שפלת יהודה מ"א 26, שפלת יהודה של"ש, תלם, תקוע, מעלה אדומים, גיתית, יפית, מגדלים, מכורה, מעלה אפרים, משואה, נתיב הגדוד, פצאל, תומר, אדורה, חגי, נגוהות, סוסיה, עתניאל, פני חבר, קרית ארבע, ביתר עילית.</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"מ"א" </w:t>
      </w:r>
      <w:r>
        <w:rPr>
          <w:rStyle w:val="default"/>
          <w:rFonts w:cs="FrankRuehl"/>
          <w:rtl/>
          <w:lang w:eastAsia="en-US"/>
        </w:rPr>
        <w:t>–</w:t>
      </w:r>
      <w:r>
        <w:rPr>
          <w:rStyle w:val="default"/>
          <w:rFonts w:cs="FrankRuehl" w:hint="cs"/>
          <w:rtl/>
          <w:lang w:eastAsia="en-US"/>
        </w:rPr>
        <w:t xml:space="preserve"> מועצה אזורית;</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"מ"מ" </w:t>
      </w:r>
      <w:r>
        <w:rPr>
          <w:rStyle w:val="default"/>
          <w:rFonts w:cs="FrankRuehl"/>
          <w:rtl/>
          <w:lang w:eastAsia="en-US"/>
        </w:rPr>
        <w:t>–</w:t>
      </w:r>
      <w:r>
        <w:rPr>
          <w:rStyle w:val="default"/>
          <w:rFonts w:cs="FrankRuehl" w:hint="cs"/>
          <w:rtl/>
          <w:lang w:eastAsia="en-US"/>
        </w:rPr>
        <w:t xml:space="preserve"> מועצה מקומית;</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"מ"ז" </w:t>
      </w:r>
      <w:r>
        <w:rPr>
          <w:rStyle w:val="default"/>
          <w:rFonts w:cs="FrankRuehl"/>
          <w:rtl/>
          <w:lang w:eastAsia="en-US"/>
        </w:rPr>
        <w:t>–</w:t>
      </w:r>
      <w:r>
        <w:rPr>
          <w:rStyle w:val="default"/>
          <w:rFonts w:cs="FrankRuehl" w:hint="cs"/>
          <w:rtl/>
          <w:lang w:eastAsia="en-US"/>
        </w:rPr>
        <w:t xml:space="preserve"> מועצה זמנית;</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"של"ש" </w:t>
      </w:r>
      <w:r>
        <w:rPr>
          <w:rStyle w:val="default"/>
          <w:rFonts w:cs="FrankRuehl"/>
          <w:rtl/>
          <w:lang w:eastAsia="en-US"/>
        </w:rPr>
        <w:t>–</w:t>
      </w:r>
      <w:r>
        <w:rPr>
          <w:rStyle w:val="default"/>
          <w:rFonts w:cs="FrankRuehl" w:hint="cs"/>
          <w:rtl/>
          <w:lang w:eastAsia="en-US"/>
        </w:rPr>
        <w:t xml:space="preserve"> שטח בלא שיפוט.</w:t>
      </w:r>
    </w:p>
    <w:p w:rsidR="006A5561" w:rsidRDefault="00567FB0" w:rsidP="001B050C">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2.1pt;z-index:251658240" filled="f" stroked="f">
            <v:textbox style="mso-next-textbox:#_x0000_s1147" inset="1mm,0,1mm,0">
              <w:txbxContent>
                <w:p w:rsidR="0029500A" w:rsidRDefault="001B050C" w:rsidP="00233736">
                  <w:pPr>
                    <w:spacing w:line="160" w:lineRule="exact"/>
                    <w:jc w:val="left"/>
                    <w:rPr>
                      <w:rFonts w:cs="Miriam" w:hint="cs"/>
                      <w:szCs w:val="18"/>
                      <w:rtl/>
                      <w:lang w:eastAsia="en-US"/>
                    </w:rPr>
                  </w:pPr>
                  <w:r>
                    <w:rPr>
                      <w:rFonts w:cs="Miriam" w:hint="cs"/>
                      <w:szCs w:val="18"/>
                      <w:rtl/>
                      <w:lang w:eastAsia="en-US"/>
                    </w:rPr>
                    <w:t>תוקף</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B050C">
        <w:rPr>
          <w:rStyle w:val="default"/>
          <w:rFonts w:cs="FrankRuehl" w:hint="cs"/>
          <w:rtl/>
          <w:lang w:eastAsia="en-US"/>
        </w:rPr>
        <w:t>תוקפו של צו זה למשך תקופת הניסיון כהגדרתה בסעיף 224א(א) לחוק</w:t>
      </w:r>
      <w:r w:rsidR="001B050C">
        <w:rPr>
          <w:rStyle w:val="a6"/>
          <w:rtl/>
          <w:lang w:eastAsia="en-US"/>
        </w:rPr>
        <w:footnoteReference w:id="2"/>
      </w:r>
      <w:r w:rsidR="00233736">
        <w:rPr>
          <w:rStyle w:val="default"/>
          <w:rFonts w:cs="FrankRuehl" w:hint="cs"/>
          <w:rtl/>
          <w:lang w:eastAsia="en-US"/>
        </w:rPr>
        <w:t>.</w:t>
      </w:r>
    </w:p>
    <w:p w:rsidR="00F913F1" w:rsidRDefault="00F913F1">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1B050C" w:rsidP="001B050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ח</w:t>
      </w:r>
      <w:r w:rsidR="008F589A">
        <w:rPr>
          <w:rFonts w:hint="cs"/>
          <w:rtl/>
          <w:lang w:eastAsia="en-US"/>
        </w:rPr>
        <w:t>' באייר</w:t>
      </w:r>
      <w:r w:rsidR="007F3278">
        <w:rPr>
          <w:rFonts w:hint="cs"/>
          <w:rtl/>
          <w:lang w:eastAsia="en-US"/>
        </w:rPr>
        <w:t xml:space="preserve"> התשע"ב (</w:t>
      </w:r>
      <w:r>
        <w:rPr>
          <w:rFonts w:hint="cs"/>
          <w:rtl/>
          <w:lang w:eastAsia="en-US"/>
        </w:rPr>
        <w:t>30</w:t>
      </w:r>
      <w:r w:rsidR="008F589A">
        <w:rPr>
          <w:rFonts w:hint="cs"/>
          <w:rtl/>
          <w:lang w:eastAsia="en-US"/>
        </w:rPr>
        <w:t xml:space="preserve"> באפריל</w:t>
      </w:r>
      <w:r w:rsidR="007F3278">
        <w:rPr>
          <w:rFonts w:hint="cs"/>
          <w:rtl/>
          <w:lang w:eastAsia="en-US"/>
        </w:rPr>
        <w:t xml:space="preserve"> 2012</w:t>
      </w:r>
      <w:r w:rsidR="00567FB0">
        <w:rPr>
          <w:rFonts w:hint="cs"/>
          <w:rtl/>
          <w:lang w:eastAsia="en-US"/>
        </w:rPr>
        <w:t>)</w:t>
      </w:r>
      <w:r w:rsidR="00567FB0">
        <w:rPr>
          <w:rFonts w:hint="cs"/>
          <w:rtl/>
          <w:lang w:eastAsia="en-US"/>
        </w:rPr>
        <w:tab/>
      </w:r>
      <w:r>
        <w:rPr>
          <w:rFonts w:hint="cs"/>
          <w:rtl/>
          <w:lang w:eastAsia="en-US"/>
        </w:rPr>
        <w:t>משה כחלון</w:t>
      </w:r>
    </w:p>
    <w:p w:rsidR="00567FB0" w:rsidRDefault="00567FB0" w:rsidP="001B050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8F589A">
        <w:rPr>
          <w:rFonts w:hint="cs"/>
          <w:sz w:val="22"/>
          <w:szCs w:val="22"/>
          <w:rtl/>
          <w:lang w:eastAsia="en-US"/>
        </w:rPr>
        <w:t xml:space="preserve">שר </w:t>
      </w:r>
      <w:r w:rsidR="001B050C">
        <w:rPr>
          <w:rFonts w:hint="cs"/>
          <w:sz w:val="22"/>
          <w:szCs w:val="22"/>
          <w:rtl/>
          <w:lang w:eastAsia="en-US"/>
        </w:rPr>
        <w:t>הרווחה והשירותים החברתיים</w:t>
      </w:r>
    </w:p>
    <w:p w:rsidR="00F913F1" w:rsidRDefault="00F913F1">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1D3776" w:rsidRDefault="001D3776">
      <w:pPr>
        <w:pStyle w:val="P00"/>
        <w:spacing w:before="72"/>
        <w:ind w:left="0" w:right="1134"/>
        <w:rPr>
          <w:rStyle w:val="default"/>
          <w:rFonts w:cs="FrankRuehl"/>
          <w:rtl/>
          <w:lang w:eastAsia="en-US"/>
        </w:rPr>
      </w:pPr>
    </w:p>
    <w:p w:rsidR="00BD6B0D" w:rsidRDefault="00BD6B0D">
      <w:pPr>
        <w:pStyle w:val="P00"/>
        <w:spacing w:before="72"/>
        <w:ind w:left="0" w:right="1134"/>
        <w:rPr>
          <w:rStyle w:val="default"/>
          <w:rFonts w:cs="FrankRuehl"/>
          <w:rtl/>
          <w:lang w:eastAsia="en-US"/>
        </w:rPr>
      </w:pPr>
    </w:p>
    <w:p w:rsidR="00BD6B0D" w:rsidRDefault="00BD6B0D">
      <w:pPr>
        <w:pStyle w:val="P00"/>
        <w:spacing w:before="72"/>
        <w:ind w:left="0" w:right="1134"/>
        <w:rPr>
          <w:rStyle w:val="default"/>
          <w:rFonts w:cs="FrankRuehl"/>
          <w:rtl/>
          <w:lang w:eastAsia="en-US"/>
        </w:rPr>
      </w:pPr>
    </w:p>
    <w:p w:rsidR="00BD6B0D" w:rsidRDefault="00BD6B0D" w:rsidP="00BD6B0D">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1D3776" w:rsidRPr="00BD6B0D" w:rsidRDefault="001D3776" w:rsidP="00BD6B0D">
      <w:pPr>
        <w:pStyle w:val="P00"/>
        <w:spacing w:before="72"/>
        <w:ind w:left="0" w:right="1134"/>
        <w:jc w:val="center"/>
        <w:rPr>
          <w:rStyle w:val="default"/>
          <w:rFonts w:cs="David"/>
          <w:color w:val="0000FF"/>
          <w:szCs w:val="24"/>
          <w:u w:val="single"/>
          <w:rtl/>
          <w:lang w:eastAsia="en-US"/>
        </w:rPr>
      </w:pPr>
    </w:p>
    <w:sectPr w:rsidR="001D3776" w:rsidRPr="00BD6B0D">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3313" w:rsidRDefault="00153313">
      <w:r>
        <w:separator/>
      </w:r>
    </w:p>
  </w:endnote>
  <w:endnote w:type="continuationSeparator" w:id="0">
    <w:p w:rsidR="00153313" w:rsidRDefault="00153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29500A" w:rsidRDefault="0029500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9500A" w:rsidRDefault="0029500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D6B0D">
      <w:rPr>
        <w:rFonts w:cs="TopType Jerushalmi"/>
        <w:noProof/>
        <w:color w:val="000000"/>
        <w:sz w:val="14"/>
        <w:szCs w:val="14"/>
        <w:lang w:eastAsia="en-US"/>
      </w:rPr>
      <w:t>Z:\000-law\yael\2012\2012-05-06\tav\500_680.doc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BD6B0D">
      <w:rPr>
        <w:noProof/>
        <w:sz w:val="24"/>
        <w:szCs w:val="24"/>
        <w:rtl/>
        <w:lang w:eastAsia="en-US"/>
      </w:rPr>
      <w:t>3</w:t>
    </w:r>
    <w:r>
      <w:rPr>
        <w:rFonts w:hAnsi="FrankRuehl"/>
        <w:sz w:val="24"/>
        <w:szCs w:val="24"/>
        <w:rtl/>
      </w:rPr>
      <w:fldChar w:fldCharType="end"/>
    </w:r>
  </w:p>
  <w:p w:rsidR="0029500A" w:rsidRDefault="0029500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9500A" w:rsidRDefault="0029500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D6B0D">
      <w:rPr>
        <w:rFonts w:cs="TopType Jerushalmi"/>
        <w:noProof/>
        <w:color w:val="000000"/>
        <w:sz w:val="14"/>
        <w:szCs w:val="14"/>
        <w:lang w:eastAsia="en-US"/>
      </w:rPr>
      <w:t>Z:\000-law\yael\2012\2012-05-06\tav\500_680.doc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3313" w:rsidRDefault="00153313">
      <w:pPr>
        <w:spacing w:before="60" w:line="240" w:lineRule="auto"/>
        <w:ind w:right="1134"/>
      </w:pPr>
      <w:r>
        <w:separator/>
      </w:r>
    </w:p>
  </w:footnote>
  <w:footnote w:type="continuationSeparator" w:id="0">
    <w:p w:rsidR="00153313" w:rsidRDefault="00153313">
      <w:pPr>
        <w:spacing w:before="60" w:line="240" w:lineRule="auto"/>
        <w:ind w:right="1134"/>
      </w:pPr>
      <w:r>
        <w:separator/>
      </w:r>
    </w:p>
  </w:footnote>
  <w:footnote w:id="1">
    <w:p w:rsidR="00A130D0" w:rsidRDefault="0029500A" w:rsidP="00A130D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F913F1">
        <w:rPr>
          <w:rFonts w:hint="cs"/>
          <w:sz w:val="20"/>
          <w:rtl/>
          <w:lang w:eastAsia="en-US"/>
        </w:rPr>
        <w:t xml:space="preserve"> פורסם</w:t>
      </w:r>
      <w:r>
        <w:rPr>
          <w:rFonts w:hint="cs"/>
          <w:sz w:val="20"/>
          <w:rtl/>
          <w:lang w:eastAsia="en-US"/>
        </w:rPr>
        <w:t xml:space="preserve"> </w:t>
      </w:r>
      <w:hyperlink r:id="rId1" w:history="1">
        <w:r w:rsidRPr="00A130D0">
          <w:rPr>
            <w:rStyle w:val="Hyperlink"/>
            <w:rFonts w:hint="eastAsia"/>
            <w:rtl/>
            <w:lang w:eastAsia="en-US"/>
          </w:rPr>
          <w:t>ק</w:t>
        </w:r>
        <w:r w:rsidRPr="00A130D0">
          <w:rPr>
            <w:rStyle w:val="Hyperlink"/>
            <w:rtl/>
            <w:lang w:eastAsia="en-US"/>
          </w:rPr>
          <w:t xml:space="preserve">"ת </w:t>
        </w:r>
        <w:r w:rsidRPr="00A130D0">
          <w:rPr>
            <w:rStyle w:val="Hyperlink"/>
            <w:rFonts w:hint="cs"/>
            <w:rtl/>
            <w:lang w:eastAsia="en-US"/>
          </w:rPr>
          <w:t>תשע"ב</w:t>
        </w:r>
        <w:r w:rsidRPr="00A130D0">
          <w:rPr>
            <w:rStyle w:val="Hyperlink"/>
            <w:rtl/>
            <w:lang w:eastAsia="en-US"/>
          </w:rPr>
          <w:t xml:space="preserve"> מס' </w:t>
        </w:r>
        <w:r w:rsidRPr="00A130D0">
          <w:rPr>
            <w:rStyle w:val="Hyperlink"/>
            <w:rFonts w:hint="cs"/>
            <w:rtl/>
            <w:lang w:eastAsia="en-US"/>
          </w:rPr>
          <w:t>711</w:t>
        </w:r>
        <w:r w:rsidR="00F913F1" w:rsidRPr="00A130D0">
          <w:rPr>
            <w:rStyle w:val="Hyperlink"/>
            <w:rFonts w:hint="cs"/>
            <w:rtl/>
            <w:lang w:eastAsia="en-US"/>
          </w:rPr>
          <w:t>5</w:t>
        </w:r>
      </w:hyperlink>
      <w:r>
        <w:rPr>
          <w:rFonts w:hint="cs"/>
          <w:rtl/>
          <w:lang w:eastAsia="en-US"/>
        </w:rPr>
        <w:t xml:space="preserve"> מיום </w:t>
      </w:r>
      <w:r w:rsidR="00F913F1">
        <w:rPr>
          <w:rFonts w:hint="cs"/>
          <w:rtl/>
          <w:lang w:eastAsia="en-US"/>
        </w:rPr>
        <w:t>1.5</w:t>
      </w:r>
      <w:r>
        <w:rPr>
          <w:rFonts w:hint="cs"/>
          <w:rtl/>
          <w:lang w:eastAsia="en-US"/>
        </w:rPr>
        <w:t xml:space="preserve">.2012 עמ' </w:t>
      </w:r>
      <w:r w:rsidR="00F913F1">
        <w:rPr>
          <w:rFonts w:hint="cs"/>
          <w:rtl/>
          <w:lang w:eastAsia="en-US"/>
        </w:rPr>
        <w:t>1094</w:t>
      </w:r>
      <w:r>
        <w:rPr>
          <w:rFonts w:hint="cs"/>
          <w:rtl/>
          <w:lang w:eastAsia="en-US"/>
        </w:rPr>
        <w:t>.</w:t>
      </w:r>
    </w:p>
  </w:footnote>
  <w:footnote w:id="2">
    <w:p w:rsidR="001B050C" w:rsidRDefault="001B050C" w:rsidP="001B050C">
      <w:pPr>
        <w:pStyle w:val="a5"/>
        <w:spacing w:before="72" w:line="240" w:lineRule="auto"/>
        <w:ind w:right="1134"/>
        <w:rPr>
          <w:rFonts w:hint="cs"/>
        </w:rPr>
      </w:pPr>
      <w:r>
        <w:rPr>
          <w:rStyle w:val="a6"/>
        </w:rPr>
        <w:footnoteRef/>
      </w:r>
      <w:r w:rsidRPr="001B050C">
        <w:rPr>
          <w:rFonts w:cs="FrankRuehl"/>
          <w:sz w:val="22"/>
          <w:szCs w:val="22"/>
          <w:rtl/>
        </w:rPr>
        <w:t xml:space="preserve"> </w:t>
      </w:r>
      <w:r w:rsidRPr="001B050C">
        <w:rPr>
          <w:rFonts w:cs="FrankRuehl" w:hint="cs"/>
          <w:sz w:val="22"/>
          <w:szCs w:val="22"/>
          <w:rtl/>
        </w:rPr>
        <w:t>שנה מיום 1.5.2012.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29500A" w:rsidRDefault="0029500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9500A" w:rsidRDefault="0029500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F913F1" w:rsidP="009D2E9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הביטוח הלאומי (אזורי ניסוי לעניין סעיף 224א לחוק) (הוראת שעה</w:t>
    </w:r>
    <w:r w:rsidR="0029500A">
      <w:rPr>
        <w:rFonts w:hint="cs"/>
        <w:color w:val="000000"/>
        <w:sz w:val="28"/>
        <w:szCs w:val="28"/>
        <w:rtl/>
        <w:lang w:eastAsia="en-US"/>
      </w:rPr>
      <w:t>), תשע"ב-2012</w:t>
    </w:r>
  </w:p>
  <w:p w:rsidR="0029500A" w:rsidRDefault="0029500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9500A" w:rsidRDefault="0029500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8051E"/>
    <w:rsid w:val="000A6CEA"/>
    <w:rsid w:val="000C6784"/>
    <w:rsid w:val="000F4CE7"/>
    <w:rsid w:val="0011119C"/>
    <w:rsid w:val="00152814"/>
    <w:rsid w:val="00153313"/>
    <w:rsid w:val="001572AD"/>
    <w:rsid w:val="00187241"/>
    <w:rsid w:val="001B050C"/>
    <w:rsid w:val="001B4D5C"/>
    <w:rsid w:val="001D3776"/>
    <w:rsid w:val="001E3223"/>
    <w:rsid w:val="001F57C0"/>
    <w:rsid w:val="00224F76"/>
    <w:rsid w:val="0023140C"/>
    <w:rsid w:val="00233736"/>
    <w:rsid w:val="0026586E"/>
    <w:rsid w:val="0029500A"/>
    <w:rsid w:val="002A7183"/>
    <w:rsid w:val="002E5F69"/>
    <w:rsid w:val="002E7E2E"/>
    <w:rsid w:val="00307237"/>
    <w:rsid w:val="00345A26"/>
    <w:rsid w:val="003E4AF7"/>
    <w:rsid w:val="00403899"/>
    <w:rsid w:val="00415D46"/>
    <w:rsid w:val="00431CF0"/>
    <w:rsid w:val="004A0604"/>
    <w:rsid w:val="004D3415"/>
    <w:rsid w:val="004E60DE"/>
    <w:rsid w:val="00504555"/>
    <w:rsid w:val="005209AF"/>
    <w:rsid w:val="00544980"/>
    <w:rsid w:val="00556F5C"/>
    <w:rsid w:val="005667C0"/>
    <w:rsid w:val="005678B7"/>
    <w:rsid w:val="00567FB0"/>
    <w:rsid w:val="00571EC3"/>
    <w:rsid w:val="005750C8"/>
    <w:rsid w:val="005A76F3"/>
    <w:rsid w:val="0061318C"/>
    <w:rsid w:val="0066643F"/>
    <w:rsid w:val="00674DC3"/>
    <w:rsid w:val="006A5561"/>
    <w:rsid w:val="006A56C5"/>
    <w:rsid w:val="006C5128"/>
    <w:rsid w:val="006D0958"/>
    <w:rsid w:val="007342BC"/>
    <w:rsid w:val="007F3278"/>
    <w:rsid w:val="0082782A"/>
    <w:rsid w:val="00843EEF"/>
    <w:rsid w:val="00845376"/>
    <w:rsid w:val="008932F1"/>
    <w:rsid w:val="008B4216"/>
    <w:rsid w:val="008C30A6"/>
    <w:rsid w:val="008F0091"/>
    <w:rsid w:val="008F589A"/>
    <w:rsid w:val="0092120D"/>
    <w:rsid w:val="00960AC9"/>
    <w:rsid w:val="009C2338"/>
    <w:rsid w:val="009D2E90"/>
    <w:rsid w:val="009F12A8"/>
    <w:rsid w:val="00A130D0"/>
    <w:rsid w:val="00A15CBB"/>
    <w:rsid w:val="00A61CD0"/>
    <w:rsid w:val="00AB10FA"/>
    <w:rsid w:val="00AD483D"/>
    <w:rsid w:val="00AD4DCE"/>
    <w:rsid w:val="00B764CD"/>
    <w:rsid w:val="00B80A9A"/>
    <w:rsid w:val="00BD4A93"/>
    <w:rsid w:val="00BD6B0D"/>
    <w:rsid w:val="00BE748C"/>
    <w:rsid w:val="00BF7EE3"/>
    <w:rsid w:val="00C422CE"/>
    <w:rsid w:val="00C54015"/>
    <w:rsid w:val="00CA6964"/>
    <w:rsid w:val="00CB18F1"/>
    <w:rsid w:val="00CC14AB"/>
    <w:rsid w:val="00CC30A4"/>
    <w:rsid w:val="00CC79BA"/>
    <w:rsid w:val="00D551AA"/>
    <w:rsid w:val="00D66462"/>
    <w:rsid w:val="00D9016E"/>
    <w:rsid w:val="00D97210"/>
    <w:rsid w:val="00D9760B"/>
    <w:rsid w:val="00DB0CE9"/>
    <w:rsid w:val="00DC32A8"/>
    <w:rsid w:val="00DC602A"/>
    <w:rsid w:val="00DF42A6"/>
    <w:rsid w:val="00E01900"/>
    <w:rsid w:val="00E11169"/>
    <w:rsid w:val="00E71302"/>
    <w:rsid w:val="00EF36DB"/>
    <w:rsid w:val="00F11BFE"/>
    <w:rsid w:val="00F26EE5"/>
    <w:rsid w:val="00F50FE4"/>
    <w:rsid w:val="00F61DEC"/>
    <w:rsid w:val="00F913F1"/>
    <w:rsid w:val="00FE18E1"/>
    <w:rsid w:val="00FE5D5C"/>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7CFF1D7-5C56-4FC3-B678-B3E6F7D8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4440</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8323084</vt:i4>
      </vt:variant>
      <vt:variant>
        <vt:i4>0</vt:i4>
      </vt:variant>
      <vt:variant>
        <vt:i4>0</vt:i4>
      </vt:variant>
      <vt:variant>
        <vt:i4>5</vt:i4>
      </vt:variant>
      <vt:variant>
        <vt:lpwstr>http://www.nevo.co.il/Law_word/law06/TAK-7115.pdf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ביטוח לאומי</vt:lpwstr>
  </property>
  <property fmtid="{D5CDD505-2E9C-101B-9397-08002B2CF9AE}" pid="4" name="LAWNAME">
    <vt:lpwstr>צו הביטוח הלאומי (אזורי ניסוי לעניין סעיף 224א לחוק) (הוראת שעה), תשע"ב-2012</vt:lpwstr>
  </property>
  <property fmtid="{D5CDD505-2E9C-101B-9397-08002B2CF9AE}" pid="5" name="LAWNUMBER">
    <vt:lpwstr>0680</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ביטוח</vt:lpwstr>
  </property>
  <property fmtid="{D5CDD505-2E9C-101B-9397-08002B2CF9AE}" pid="22" name="NOSE21">
    <vt:lpwstr>ביטוח לאומי</vt:lpwstr>
  </property>
  <property fmtid="{D5CDD505-2E9C-101B-9397-08002B2CF9AE}" pid="23" name="NOSE31">
    <vt:lpwstr>ביטוח סיעוד</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הביטוח הלאומי [נוסח משולב]</vt:lpwstr>
  </property>
  <property fmtid="{D5CDD505-2E9C-101B-9397-08002B2CF9AE}" pid="62" name="MEKOR_SAIF1">
    <vt:lpwstr>224אXבX1X;400X</vt:lpwstr>
  </property>
  <property fmtid="{D5CDD505-2E9C-101B-9397-08002B2CF9AE}" pid="63" name="LINKK1">
    <vt:lpwstr>http://www.nevo.co.il/Law_word/law06/TAK-7115.pdf;‎רשומות - תקנות כלליות#פורסם ק"ת ‏תשע"ב מס' 7115 #מיום 1.5.2012 עמ' 1094‏</vt:lpwstr>
  </property>
  <property fmtid="{D5CDD505-2E9C-101B-9397-08002B2CF9AE}" pid="64" name="LINKK2">
    <vt:lpwstr/>
  </property>
</Properties>
</file>