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4B7C" w:rsidRDefault="00E04B7C">
      <w:pPr>
        <w:pStyle w:val="big-header"/>
        <w:ind w:left="0" w:right="1134"/>
        <w:rPr>
          <w:rtl/>
        </w:rPr>
      </w:pPr>
      <w:r>
        <w:rPr>
          <w:rtl/>
        </w:rPr>
        <w:t>צו הבנקאות (רישוי) (בנק לקידום עסקים), תשנ"ז-1997</w:t>
      </w:r>
    </w:p>
    <w:p w:rsidR="00130CF2" w:rsidRPr="00130CF2" w:rsidRDefault="00130CF2" w:rsidP="00130CF2">
      <w:pPr>
        <w:spacing w:line="320" w:lineRule="auto"/>
        <w:jc w:val="left"/>
        <w:rPr>
          <w:rFonts w:cs="FrankRuehl"/>
          <w:szCs w:val="26"/>
          <w:rtl/>
        </w:rPr>
      </w:pPr>
    </w:p>
    <w:p w:rsidR="00130CF2" w:rsidRDefault="00130CF2" w:rsidP="00130CF2">
      <w:pPr>
        <w:spacing w:line="320" w:lineRule="auto"/>
        <w:jc w:val="left"/>
        <w:rPr>
          <w:rtl/>
        </w:rPr>
      </w:pPr>
    </w:p>
    <w:p w:rsidR="00130CF2" w:rsidRDefault="00130CF2" w:rsidP="00130CF2">
      <w:pPr>
        <w:spacing w:line="320" w:lineRule="auto"/>
        <w:jc w:val="left"/>
        <w:rPr>
          <w:rFonts w:cs="FrankRuehl"/>
          <w:szCs w:val="26"/>
          <w:rtl/>
        </w:rPr>
      </w:pPr>
      <w:r w:rsidRPr="00130CF2">
        <w:rPr>
          <w:rFonts w:cs="Miriam"/>
          <w:szCs w:val="22"/>
          <w:rtl/>
        </w:rPr>
        <w:t>משפט פרטי וכלכלה</w:t>
      </w:r>
      <w:r w:rsidRPr="00130CF2">
        <w:rPr>
          <w:rFonts w:cs="FrankRuehl"/>
          <w:szCs w:val="26"/>
          <w:rtl/>
        </w:rPr>
        <w:t xml:space="preserve"> – כספים – בנקאות – רישוי</w:t>
      </w:r>
    </w:p>
    <w:p w:rsidR="00876EC5" w:rsidRPr="00130CF2" w:rsidRDefault="00130CF2" w:rsidP="00130CF2">
      <w:pPr>
        <w:spacing w:line="320" w:lineRule="auto"/>
        <w:jc w:val="left"/>
        <w:rPr>
          <w:rFonts w:cs="Miriam"/>
          <w:szCs w:val="22"/>
          <w:rtl/>
        </w:rPr>
      </w:pPr>
      <w:r w:rsidRPr="00130CF2">
        <w:rPr>
          <w:rFonts w:cs="Miriam"/>
          <w:szCs w:val="22"/>
          <w:rtl/>
        </w:rPr>
        <w:t>רשויות ומשפט מנהלי</w:t>
      </w:r>
      <w:r w:rsidRPr="00130CF2">
        <w:rPr>
          <w:rFonts w:cs="FrankRuehl"/>
          <w:szCs w:val="26"/>
          <w:rtl/>
        </w:rPr>
        <w:t xml:space="preserve"> – רישוי – בנקאות</w:t>
      </w:r>
    </w:p>
    <w:p w:rsidR="00E04B7C" w:rsidRDefault="00E04B7C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04B7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4B7C" w:rsidRDefault="00E04B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4B7C" w:rsidRDefault="00E04B7C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4B7C" w:rsidRDefault="00E04B7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E04B7C" w:rsidRDefault="00E04B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04B7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4B7C" w:rsidRDefault="00E04B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4B7C" w:rsidRDefault="00E04B7C">
            <w:pPr>
              <w:spacing w:line="240" w:lineRule="auto"/>
              <w:rPr>
                <w:sz w:val="24"/>
              </w:rPr>
            </w:pPr>
            <w:hyperlink w:anchor="Seif1" w:tooltip="שיעור מרבי להשקעות בנק לקידום עסק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4B7C" w:rsidRDefault="00E04B7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שיעור מרבי להשקעות בנק לקידום עסקים</w:t>
            </w:r>
          </w:p>
        </w:tc>
        <w:tc>
          <w:tcPr>
            <w:tcW w:w="1247" w:type="dxa"/>
          </w:tcPr>
          <w:p w:rsidR="00E04B7C" w:rsidRDefault="00E04B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04B7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4B7C" w:rsidRDefault="00E04B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4B7C" w:rsidRDefault="00E04B7C">
            <w:pPr>
              <w:spacing w:line="240" w:lineRule="auto"/>
              <w:rPr>
                <w:sz w:val="24"/>
              </w:rPr>
            </w:pPr>
            <w:hyperlink w:anchor="Seif2" w:tooltip="שיעור מרבי לנכסיו של תאגי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4B7C" w:rsidRDefault="00E04B7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שיעור מרבי לנכסיו של תאגיד</w:t>
            </w:r>
          </w:p>
        </w:tc>
        <w:tc>
          <w:tcPr>
            <w:tcW w:w="1247" w:type="dxa"/>
          </w:tcPr>
          <w:p w:rsidR="00E04B7C" w:rsidRDefault="00E04B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04B7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4B7C" w:rsidRDefault="00E04B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4B7C" w:rsidRDefault="00E04B7C">
            <w:pPr>
              <w:spacing w:line="240" w:lineRule="auto"/>
              <w:rPr>
                <w:sz w:val="24"/>
              </w:rPr>
            </w:pPr>
            <w:hyperlink w:anchor="Seif3" w:tooltip="שיעור מרבי להשקעות בבנק לקידום עסק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4B7C" w:rsidRDefault="00E04B7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שיעור מרבי להשקעות בבנק לקידום עסקים</w:t>
            </w:r>
          </w:p>
        </w:tc>
        <w:tc>
          <w:tcPr>
            <w:tcW w:w="1247" w:type="dxa"/>
          </w:tcPr>
          <w:p w:rsidR="00E04B7C" w:rsidRDefault="00E04B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E04B7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4B7C" w:rsidRDefault="00E04B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4B7C" w:rsidRDefault="00E04B7C">
            <w:pPr>
              <w:spacing w:line="240" w:lineRule="auto"/>
              <w:rPr>
                <w:sz w:val="24"/>
              </w:rPr>
            </w:pPr>
            <w:hyperlink w:anchor="Seif4" w:tooltip="סייג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4B7C" w:rsidRDefault="00E04B7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</w:t>
            </w:r>
          </w:p>
        </w:tc>
        <w:tc>
          <w:tcPr>
            <w:tcW w:w="1247" w:type="dxa"/>
          </w:tcPr>
          <w:p w:rsidR="00E04B7C" w:rsidRDefault="00E04B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E04B7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4B7C" w:rsidRDefault="00E04B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4B7C" w:rsidRDefault="00E04B7C">
            <w:pPr>
              <w:spacing w:line="240" w:lineRule="auto"/>
              <w:rPr>
                <w:sz w:val="24"/>
              </w:rPr>
            </w:pPr>
            <w:hyperlink w:anchor="Seif5" w:tooltip="הצמדת סכו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4B7C" w:rsidRDefault="00E04B7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הצמדת סכומים</w:t>
            </w:r>
          </w:p>
        </w:tc>
        <w:tc>
          <w:tcPr>
            <w:tcW w:w="1247" w:type="dxa"/>
          </w:tcPr>
          <w:p w:rsidR="00E04B7C" w:rsidRDefault="00E04B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E04B7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4B7C" w:rsidRDefault="00E04B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4B7C" w:rsidRDefault="00E04B7C">
            <w:pPr>
              <w:spacing w:line="240" w:lineRule="auto"/>
              <w:rPr>
                <w:sz w:val="24"/>
              </w:rPr>
            </w:pPr>
            <w:hyperlink w:anchor="Seif6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4B7C" w:rsidRDefault="00E04B7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E04B7C" w:rsidRDefault="00E04B7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:rsidR="00E04B7C" w:rsidRDefault="00E04B7C">
      <w:pPr>
        <w:pStyle w:val="big-header"/>
        <w:ind w:left="0" w:right="1134"/>
        <w:rPr>
          <w:rtl/>
        </w:rPr>
      </w:pPr>
    </w:p>
    <w:p w:rsidR="00E04B7C" w:rsidRDefault="00E04B7C" w:rsidP="00876EC5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הבנקאות (רישוי) (בנק לקידום עסקים), תשנ"ז-1997</w:t>
      </w:r>
      <w:r>
        <w:rPr>
          <w:rStyle w:val="default"/>
          <w:rtl/>
        </w:rPr>
        <w:footnoteReference w:customMarkFollows="1" w:id="1"/>
        <w:t>*</w:t>
      </w:r>
    </w:p>
    <w:p w:rsidR="00E04B7C" w:rsidRDefault="00E04B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פי סעיף 19(ה) לחוק הבנקאות (רישוי), תשמ"א-</w:t>
      </w:r>
      <w:r>
        <w:rPr>
          <w:rStyle w:val="default"/>
          <w:rFonts w:cs="FrankRuehl"/>
          <w:rtl/>
        </w:rPr>
        <w:t>1981 (</w:t>
      </w:r>
      <w:r>
        <w:rPr>
          <w:rStyle w:val="default"/>
          <w:rFonts w:cs="FrankRuehl" w:hint="cs"/>
          <w:rtl/>
        </w:rPr>
        <w:t>להלן - חוק הבנקאות (רישוי)), באישורם של שר האוצר וועדת הכספים של הכנסת, אני מצווה לאמור:</w:t>
      </w:r>
    </w:p>
    <w:p w:rsidR="00E04B7C" w:rsidRDefault="00E04B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4656" o:allowincell="f" filled="f" stroked="f" strokecolor="lime" strokeweight=".25pt">
            <v:textbox style="mso-next-textbox:#_x0000_s1026" inset="0,0,0,0">
              <w:txbxContent>
                <w:p w:rsidR="00E04B7C" w:rsidRDefault="00E04B7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צו זה - </w:t>
      </w:r>
    </w:p>
    <w:p w:rsidR="00E04B7C" w:rsidRDefault="00E04B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הון" - הון התאגיד הבנקאי כמשמעותו בכללי הבנקאות (רישוי) (הגדרת הון תאגיד בנקאי לענין סעיף</w:t>
      </w:r>
      <w:r>
        <w:rPr>
          <w:rStyle w:val="default"/>
          <w:rFonts w:cs="FrankRuehl"/>
          <w:rtl/>
        </w:rPr>
        <w:t xml:space="preserve"> 23</w:t>
      </w:r>
      <w:r>
        <w:rPr>
          <w:rStyle w:val="default"/>
          <w:rFonts w:cs="FrankRuehl" w:hint="cs"/>
          <w:rtl/>
        </w:rPr>
        <w:t>א לחוק), תש"ן-1990;</w:t>
      </w:r>
    </w:p>
    <w:p w:rsidR="00E04B7C" w:rsidRDefault="00E04B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השקעה" - החזקת אמצעי שליטה ושטרי הון בשווי לפי ערכם בדוחות הכספיים של התאגיד המשקיע;</w:t>
      </w:r>
    </w:p>
    <w:p w:rsidR="00E04B7C" w:rsidRDefault="00E04B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נכסים" - בשווי לפי ערכם בדוחות הכספיים של התאגיד האחר;</w:t>
      </w:r>
    </w:p>
    <w:p w:rsidR="00E04B7C" w:rsidRDefault="00E04B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שטרי הון" - כל אחד מאלה:</w:t>
      </w:r>
    </w:p>
    <w:p w:rsidR="00E04B7C" w:rsidRDefault="00E04B7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כתבי התחייבות נדחים הניתנים להמרה במניות, אם בנסיבות העני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סביר שיומרו;</w:t>
      </w:r>
    </w:p>
    <w:p w:rsidR="00E04B7C" w:rsidRDefault="00E04B7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כתבי התחייבות נדחים אחרים שהתקופה הממוצעת לפרעונם היא 5 שנים לפחות מיום הוצאתם, בסכום העומד לפרעון שנתיים לפחות מיום החישוב;</w:t>
      </w:r>
    </w:p>
    <w:p w:rsidR="00E04B7C" w:rsidRDefault="00E04B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תאגיד אחר" - תאגיד שבנק לקידום עסקים שולט או בעל ענין בו, כאמור בסעיף 19(ג) לחוק הבנקאות (רישוי).</w:t>
      </w:r>
    </w:p>
    <w:p w:rsidR="00E04B7C" w:rsidRDefault="00E04B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30pt;z-index:251655680" o:allowincell="f" filled="f" stroked="f" strokecolor="lime" strokeweight=".25pt">
            <v:textbox style="mso-next-textbox:#_x0000_s1027" inset="0,0,0,0">
              <w:txbxContent>
                <w:p w:rsidR="00E04B7C" w:rsidRDefault="00E04B7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יעור מרבי ל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שקעות בנק לקידום עסקים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שיעור המרבי להשקעות של בנק לקידום עסקים בתאגידים אחרים, לא יעלה על שני אלה:</w:t>
      </w:r>
    </w:p>
    <w:p w:rsidR="00E04B7C" w:rsidRDefault="00E04B7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בתאגיד אחר אחד - 15 אחוזים מהונו של הבנק לקידום עסקים;</w:t>
      </w:r>
    </w:p>
    <w:p w:rsidR="00E04B7C" w:rsidRDefault="00E04B7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בכלל התאגידים האחרים - 100 אחוזים מהונו של הבנק לקידום עסקים.</w:t>
      </w:r>
    </w:p>
    <w:p w:rsidR="00E04B7C" w:rsidRDefault="00E04B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20pt;z-index:251656704" o:allowincell="f" filled="f" stroked="f" strokecolor="lime" strokeweight=".25pt">
            <v:textbox style="mso-next-textbox:#_x0000_s1028" inset="0,0,0,0">
              <w:txbxContent>
                <w:p w:rsidR="00E04B7C" w:rsidRDefault="00E04B7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יעור מרבי לנכסיו של תאג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ד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השיעור המרבי לנכסיו של תאגיד אחר לא יעלה על 100 אחוזים מהונו של הבנק לקידום עסקים.</w:t>
      </w:r>
    </w:p>
    <w:p w:rsidR="00E04B7C" w:rsidRDefault="00E04B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השיעור המרבי לנכסיהם של כלל התאגידים האחרים לא יעלה על</w:t>
      </w:r>
      <w:r>
        <w:rPr>
          <w:rStyle w:val="default"/>
          <w:rFonts w:cs="FrankRuehl"/>
          <w:rtl/>
        </w:rPr>
        <w:t xml:space="preserve"> 500 </w:t>
      </w:r>
      <w:r>
        <w:rPr>
          <w:rStyle w:val="default"/>
          <w:rFonts w:cs="FrankRuehl" w:hint="cs"/>
          <w:rtl/>
        </w:rPr>
        <w:t>אחוזים מהונו של הבנק לקידום עסקים.</w:t>
      </w:r>
    </w:p>
    <w:p w:rsidR="00E04B7C" w:rsidRDefault="00E04B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במקרה של דו"ח כספי מאוחד למספר תאגידים אחרים, יחולו התנאים האמורים בסעיף זה ביחס לנכסים כפי שהם בדו"ח הכספי המאוחד.</w:t>
      </w:r>
    </w:p>
    <w:p w:rsidR="00E04B7C" w:rsidRDefault="00E04B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30pt;z-index:251657728" o:allowincell="f" filled="f" stroked="f" strokecolor="lime" strokeweight=".25pt">
            <v:textbox style="mso-next-textbox:#_x0000_s1029" inset="0,0,0,0">
              <w:txbxContent>
                <w:p w:rsidR="00E04B7C" w:rsidRDefault="00E04B7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יעור מרבי להשקעות בבנק לקידום עסקים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שיעור המרבי מההון להשקעותיו של תאגיד בנקאי או של תא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יד החזקה בנקאית בבנק לקידום עסקים שבשליטתו, יהיה כלהלן:</w:t>
      </w:r>
    </w:p>
    <w:p w:rsidR="00E04B7C" w:rsidRDefault="00E04B7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8% מההון שעד 1,000 מיליון שקלים חדשים;</w:t>
      </w:r>
    </w:p>
    <w:p w:rsidR="00E04B7C" w:rsidRDefault="00E04B7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4% מההון שעד 2,000 מיליון שקלים חדשים נוספים;</w:t>
      </w:r>
    </w:p>
    <w:p w:rsidR="00E04B7C" w:rsidRDefault="00E04B7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2% מכל שקל חדש אחד נוסף מההון.</w:t>
      </w:r>
    </w:p>
    <w:p w:rsidR="00E04B7C" w:rsidRDefault="00E04B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10pt;z-index:251658752" o:allowincell="f" filled="f" stroked="f" strokecolor="lime" strokeweight=".25pt">
            <v:textbox style="mso-next-textbox:#_x0000_s1030" inset="0,0,0,0">
              <w:txbxContent>
                <w:p w:rsidR="00E04B7C" w:rsidRDefault="00E04B7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ייג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נגיד רשאי להתיר שיעורים גבוהים יותר מן השיעורים הנזכרים בס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יפים 2 עד 4, אם נתקיים אחד מאלה:</w:t>
      </w:r>
    </w:p>
    <w:p w:rsidR="00E04B7C" w:rsidRDefault="00E04B7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ההשקעה של בנק לקידום עסקים כאמור בסעיף 2, גדלה בשל רווחים של התאגיד האחר או בשל הפסדיו של הבנק לקידום עסקים;</w:t>
      </w:r>
    </w:p>
    <w:p w:rsidR="00E04B7C" w:rsidRDefault="00E04B7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השיעור המרבי כאמור בסעיף 3, גדל בשל הפסדיו של הבנק לקידום עסקים;</w:t>
      </w:r>
    </w:p>
    <w:p w:rsidR="00E04B7C" w:rsidRDefault="00E04B7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ההשקעה של תאגיד בנקאי או של תאגיד הח</w:t>
      </w:r>
      <w:r>
        <w:rPr>
          <w:rStyle w:val="default"/>
          <w:rFonts w:cs="FrankRuehl"/>
          <w:rtl/>
        </w:rPr>
        <w:t>ז</w:t>
      </w:r>
      <w:r>
        <w:rPr>
          <w:rStyle w:val="default"/>
          <w:rFonts w:cs="FrankRuehl" w:hint="cs"/>
          <w:rtl/>
        </w:rPr>
        <w:t>קה בנקאית, גדלה בשל הפסדיו של התאגיד הבנקאי או של תאגיד ההחזקה הבנקאית או בשל רווחיו של הבנק לקידום עסקים.</w:t>
      </w:r>
    </w:p>
    <w:p w:rsidR="00E04B7C" w:rsidRDefault="00E04B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0pt;z-index:251659776" o:allowincell="f" filled="f" stroked="f" strokecolor="lime" strokeweight=".25pt">
            <v:textbox style="mso-next-textbox:#_x0000_s1031" inset="0,0,0,0">
              <w:txbxContent>
                <w:p w:rsidR="00E04B7C" w:rsidRDefault="00E04B7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צמדת סכומים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סכומים האמורים בצו זה יעודכנו ב-1 בינואר של כל שנה, על פי שיעור עליית מדד המחירים לצרכן שמפרסמת הלשכה המרכזית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לסטטיסטיקה (להלן</w:t>
      </w:r>
      <w:r>
        <w:rPr>
          <w:rStyle w:val="default"/>
          <w:rFonts w:cs="FrankRuehl"/>
          <w:rtl/>
        </w:rPr>
        <w:t xml:space="preserve"> - </w:t>
      </w:r>
      <w:r>
        <w:rPr>
          <w:rStyle w:val="default"/>
          <w:rFonts w:cs="FrankRuehl" w:hint="cs"/>
          <w:rtl/>
        </w:rPr>
        <w:t xml:space="preserve">מדד), מן המדד שפורסם </w:t>
      </w:r>
      <w:r>
        <w:rPr>
          <w:rStyle w:val="default"/>
          <w:rFonts w:cs="FrankRuehl" w:hint="cs"/>
          <w:rtl/>
        </w:rPr>
        <w:lastRenderedPageBreak/>
        <w:t>לחודש ינואר 1996 עד המדד שפורסם לאחרונה לפני מועד העדכון.</w:t>
      </w:r>
    </w:p>
    <w:p w:rsidR="00E04B7C" w:rsidRDefault="00E04B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0pt;z-index:251660800" o:allowincell="f" filled="f" stroked="f" strokecolor="lime" strokeweight=".25pt">
            <v:textbox style="mso-next-textbox:#_x0000_s1032" inset="0,0,0,0">
              <w:txbxContent>
                <w:p w:rsidR="00E04B7C" w:rsidRDefault="00E04B7C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צו זה בתום 30 ימים ממועד פרסומו ברשומות.</w:t>
      </w:r>
    </w:p>
    <w:p w:rsidR="00E04B7C" w:rsidRDefault="00E04B7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04B7C" w:rsidRDefault="00E04B7C">
      <w:pPr>
        <w:pStyle w:val="sig-0"/>
        <w:ind w:left="0" w:right="1134"/>
        <w:rPr>
          <w:rtl/>
        </w:rPr>
      </w:pPr>
      <w:r>
        <w:rPr>
          <w:rtl/>
        </w:rPr>
        <w:t>א</w:t>
      </w:r>
      <w:r>
        <w:rPr>
          <w:rFonts w:hint="cs"/>
          <w:rtl/>
        </w:rPr>
        <w:t>' בשבט תשנ"ז (9 בינואר 1997)</w:t>
      </w:r>
      <w:r>
        <w:rPr>
          <w:rtl/>
        </w:rPr>
        <w:tab/>
      </w:r>
      <w:r>
        <w:rPr>
          <w:rFonts w:hint="cs"/>
          <w:rtl/>
        </w:rPr>
        <w:t>יעקב פרנקל</w:t>
      </w:r>
    </w:p>
    <w:p w:rsidR="00E04B7C" w:rsidRDefault="00E04B7C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נגיד בנק ישראל</w:t>
      </w:r>
    </w:p>
    <w:p w:rsidR="00E04B7C" w:rsidRDefault="00E04B7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04B7C" w:rsidRDefault="00E04B7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04B7C" w:rsidRDefault="00E04B7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:rsidR="00E04B7C" w:rsidRDefault="00E04B7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04B7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689B" w:rsidRDefault="00F9689B">
      <w:r>
        <w:separator/>
      </w:r>
    </w:p>
  </w:endnote>
  <w:endnote w:type="continuationSeparator" w:id="0">
    <w:p w:rsidR="00F9689B" w:rsidRDefault="00F9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4B7C" w:rsidRDefault="00E04B7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04B7C" w:rsidRDefault="00E04B7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04B7C" w:rsidRDefault="00E04B7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C:\Yael\hakika\Revadim\047_015.doc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4B7C" w:rsidRDefault="00E04B7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30CF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E04B7C" w:rsidRDefault="00E04B7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smartTag w:uri="urn:schemas-microsoft-com:office:smarttags" w:element="PersonName">
      <w:r>
        <w:rPr>
          <w:rFonts w:cs="TopType Jerushalmi"/>
          <w:color w:val="000000"/>
          <w:sz w:val="28"/>
        </w:rPr>
        <w:t>nevo</w:t>
      </w:r>
    </w:smartTag>
    <w:r>
      <w:rPr>
        <w:rFonts w:cs="TopType Jerushalmi"/>
        <w:color w:val="000000"/>
        <w:sz w:val="28"/>
      </w:rPr>
      <w:t>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04B7C" w:rsidRDefault="00E04B7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C:\Yael\hakika\Revadim\047_015.doc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689B" w:rsidRDefault="00F9689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9689B" w:rsidRDefault="00F9689B">
      <w:r>
        <w:continuationSeparator/>
      </w:r>
    </w:p>
  </w:footnote>
  <w:footnote w:id="1">
    <w:p w:rsidR="00E04B7C" w:rsidRDefault="00E04B7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>
          <w:rPr>
            <w:rStyle w:val="Hyperlink"/>
            <w:rFonts w:hint="cs"/>
            <w:sz w:val="20"/>
            <w:rtl/>
          </w:rPr>
          <w:t>ק"ת תשנ"ז מס' 5807</w:t>
        </w:r>
      </w:hyperlink>
      <w:r>
        <w:rPr>
          <w:rFonts w:hint="cs"/>
          <w:sz w:val="20"/>
          <w:rtl/>
        </w:rPr>
        <w:t xml:space="preserve"> מיום 21.1.1997 עמ' 349.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4B7C" w:rsidRDefault="00E04B7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הבנקאות (רישוי) (בנק לקידום עסקים), תשנ"ז- 1997</w:t>
    </w:r>
  </w:p>
  <w:p w:rsidR="00E04B7C" w:rsidRDefault="00E04B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04B7C" w:rsidRDefault="00E04B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4B7C" w:rsidRDefault="00E04B7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הבנקאות (רישוי) (בנק לקידום עסקים), תשנ"ז-1997</w:t>
    </w:r>
  </w:p>
  <w:p w:rsidR="00E04B7C" w:rsidRDefault="00E04B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04B7C" w:rsidRDefault="00E04B7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4B7C"/>
    <w:rsid w:val="00130CF2"/>
    <w:rsid w:val="0013444F"/>
    <w:rsid w:val="002815AE"/>
    <w:rsid w:val="007E1E36"/>
    <w:rsid w:val="00876EC5"/>
    <w:rsid w:val="00905956"/>
    <w:rsid w:val="00E04B7C"/>
    <w:rsid w:val="00F9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B86DB1A-0022-45D9-B102-F2CC6D90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80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47</vt:lpstr>
    </vt:vector>
  </TitlesOfParts>
  <Company/>
  <LinksUpToDate>false</LinksUpToDate>
  <CharactersWithSpaces>3172</CharactersWithSpaces>
  <SharedDoc>false</SharedDoc>
  <HLinks>
    <vt:vector size="48" baseType="variant"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http://www.nevo.co.il/Law_word/law06/TAK-5807.pdf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47</dc:title>
  <dc:subject/>
  <dc:creator>tali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0047</vt:lpwstr>
  </property>
  <property fmtid="{D5CDD505-2E9C-101B-9397-08002B2CF9AE}" pid="3" name="CHNAME">
    <vt:lpwstr>בנקאות</vt:lpwstr>
  </property>
  <property fmtid="{D5CDD505-2E9C-101B-9397-08002B2CF9AE}" pid="4" name="LAWNAME">
    <vt:lpwstr>צו הבנקאות (רישוי) (בנק לקידום עסקים), תשנ"ז-1997</vt:lpwstr>
  </property>
  <property fmtid="{D5CDD505-2E9C-101B-9397-08002B2CF9AE}" pid="5" name="LAWNUMBER">
    <vt:lpwstr>0015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בנקאות</vt:lpwstr>
  </property>
  <property fmtid="{D5CDD505-2E9C-101B-9397-08002B2CF9AE}" pid="10" name="NOSE41">
    <vt:lpwstr>רישוי</vt:lpwstr>
  </property>
  <property fmtid="{D5CDD505-2E9C-101B-9397-08002B2CF9AE}" pid="11" name="NOSE12">
    <vt:lpwstr>רשויות ומשפט מנהלי</vt:lpwstr>
  </property>
  <property fmtid="{D5CDD505-2E9C-101B-9397-08002B2CF9AE}" pid="12" name="NOSE22">
    <vt:lpwstr>רישוי</vt:lpwstr>
  </property>
  <property fmtid="{D5CDD505-2E9C-101B-9397-08002B2CF9AE}" pid="13" name="NOSE32">
    <vt:lpwstr>בנקאות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הבנקאות (רישוי)</vt:lpwstr>
  </property>
  <property fmtid="{D5CDD505-2E9C-101B-9397-08002B2CF9AE}" pid="48" name="MEKOR_SAIF1">
    <vt:lpwstr>19XהX</vt:lpwstr>
  </property>
</Properties>
</file>