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7D8" w:rsidRDefault="00E13F9F" w:rsidP="00BD2E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הבנקאות (שירות ללקוח) (פיקוח על שירות </w:t>
      </w:r>
      <w:r w:rsidR="00BD2E6E">
        <w:rPr>
          <w:rFonts w:cs="FrankRuehl" w:hint="cs"/>
          <w:sz w:val="32"/>
          <w:rtl/>
        </w:rPr>
        <w:t xml:space="preserve">סליקה צולבת של </w:t>
      </w:r>
      <w:r w:rsidR="0051417D">
        <w:rPr>
          <w:rFonts w:cs="FrankRuehl" w:hint="cs"/>
          <w:sz w:val="32"/>
          <w:rtl/>
        </w:rPr>
        <w:t xml:space="preserve">עסקאות בכרטיס חיוב ושל </w:t>
      </w:r>
      <w:r w:rsidR="00BD2E6E">
        <w:rPr>
          <w:rFonts w:cs="FrankRuehl" w:hint="cs"/>
          <w:sz w:val="32"/>
          <w:rtl/>
        </w:rPr>
        <w:t>עסקאות חיוב מיידי), תשע"</w:t>
      </w:r>
      <w:r w:rsidR="0051417D">
        <w:rPr>
          <w:rFonts w:cs="FrankRuehl" w:hint="cs"/>
          <w:sz w:val="32"/>
          <w:rtl/>
        </w:rPr>
        <w:t>ט</w:t>
      </w:r>
      <w:r w:rsidR="00BD2E6E">
        <w:rPr>
          <w:rFonts w:cs="FrankRuehl" w:hint="cs"/>
          <w:sz w:val="32"/>
          <w:rtl/>
        </w:rPr>
        <w:t>-201</w:t>
      </w:r>
      <w:r w:rsidR="0051417D">
        <w:rPr>
          <w:rFonts w:cs="FrankRuehl" w:hint="cs"/>
          <w:sz w:val="32"/>
          <w:rtl/>
        </w:rPr>
        <w:t>8</w:t>
      </w:r>
    </w:p>
    <w:p w:rsidR="00BD2E6E" w:rsidRPr="00BD2E6E" w:rsidRDefault="00BD2E6E" w:rsidP="00BD2E6E">
      <w:pPr>
        <w:spacing w:line="320" w:lineRule="auto"/>
        <w:jc w:val="left"/>
        <w:rPr>
          <w:rFonts w:cs="FrankRuehl"/>
          <w:szCs w:val="26"/>
          <w:rtl/>
        </w:rPr>
      </w:pPr>
    </w:p>
    <w:p w:rsidR="00BD2E6E" w:rsidRDefault="00BD2E6E" w:rsidP="00BD2E6E">
      <w:pPr>
        <w:spacing w:line="320" w:lineRule="auto"/>
        <w:jc w:val="left"/>
        <w:rPr>
          <w:rtl/>
        </w:rPr>
      </w:pPr>
    </w:p>
    <w:p w:rsidR="00BD2E6E" w:rsidRDefault="00BD2E6E" w:rsidP="00BD2E6E">
      <w:pPr>
        <w:spacing w:line="320" w:lineRule="auto"/>
        <w:jc w:val="left"/>
        <w:rPr>
          <w:rFonts w:cs="Miriam"/>
          <w:szCs w:val="22"/>
          <w:rtl/>
        </w:rPr>
      </w:pPr>
      <w:r w:rsidRPr="00BD2E6E">
        <w:rPr>
          <w:rFonts w:cs="Miriam"/>
          <w:szCs w:val="22"/>
          <w:rtl/>
        </w:rPr>
        <w:t>משפט פרטי וכלכלה</w:t>
      </w:r>
      <w:r w:rsidRPr="00BD2E6E">
        <w:rPr>
          <w:rFonts w:cs="FrankRuehl"/>
          <w:szCs w:val="26"/>
          <w:rtl/>
        </w:rPr>
        <w:t xml:space="preserve"> – כספים – בנקאות – שירות ללקוח</w:t>
      </w:r>
    </w:p>
    <w:p w:rsidR="00BD2E6E" w:rsidRDefault="00BD2E6E" w:rsidP="00BD2E6E">
      <w:pPr>
        <w:spacing w:line="320" w:lineRule="auto"/>
        <w:jc w:val="left"/>
        <w:rPr>
          <w:rFonts w:cs="Miriam"/>
          <w:szCs w:val="22"/>
          <w:rtl/>
        </w:rPr>
      </w:pPr>
      <w:r w:rsidRPr="00BD2E6E">
        <w:rPr>
          <w:rFonts w:cs="Miriam"/>
          <w:szCs w:val="22"/>
          <w:rtl/>
        </w:rPr>
        <w:t>משפט פרטי וכלכלה</w:t>
      </w:r>
      <w:r w:rsidRPr="00BD2E6E">
        <w:rPr>
          <w:rFonts w:cs="FrankRuehl"/>
          <w:szCs w:val="26"/>
          <w:rtl/>
        </w:rPr>
        <w:t xml:space="preserve"> – כספים – מערכות תשלומים</w:t>
      </w:r>
    </w:p>
    <w:p w:rsidR="00BD2E6E" w:rsidRPr="00BD2E6E" w:rsidRDefault="00BD2E6E" w:rsidP="00BD2E6E">
      <w:pPr>
        <w:spacing w:line="320" w:lineRule="auto"/>
        <w:jc w:val="left"/>
        <w:rPr>
          <w:rFonts w:cs="Miriam" w:hint="cs"/>
          <w:szCs w:val="22"/>
          <w:rtl/>
        </w:rPr>
      </w:pPr>
      <w:r w:rsidRPr="00BD2E6E">
        <w:rPr>
          <w:rFonts w:cs="Miriam"/>
          <w:szCs w:val="22"/>
          <w:rtl/>
        </w:rPr>
        <w:t>משפט פרטי וכלכלה</w:t>
      </w:r>
      <w:r w:rsidRPr="00BD2E6E">
        <w:rPr>
          <w:rFonts w:cs="FrankRuehl"/>
          <w:szCs w:val="26"/>
          <w:rtl/>
        </w:rPr>
        <w:t xml:space="preserve"> – מסחר  – אמצעי תשלום – כרטיסי חיוב</w:t>
      </w:r>
    </w:p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515F" w:rsidRPr="007A515F" w:rsidTr="007A5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A5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515F" w:rsidRPr="007A515F" w:rsidTr="007A5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שירות  בר פיקוח לעניין העמלה הנגבית בעדו</w:t>
            </w:r>
          </w:p>
        </w:tc>
        <w:tc>
          <w:tcPr>
            <w:tcW w:w="56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רזה על שירות  בר פיקוח לעניין העמלה הנגבית בעדו" w:history="1">
              <w:r w:rsidRPr="007A5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515F" w:rsidRPr="007A515F" w:rsidTr="007A5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שיעור העמלה בשירות סליקה צולבת</w:t>
            </w:r>
          </w:p>
        </w:tc>
        <w:tc>
          <w:tcPr>
            <w:tcW w:w="56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קביעת שיעור העמלה בשירות סליקה צולבת" w:history="1">
              <w:r w:rsidRPr="007A5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515F" w:rsidRPr="007A515F" w:rsidTr="007A5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7A5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515F" w:rsidRPr="007A515F" w:rsidTr="007A5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7A5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515F" w:rsidRPr="007A515F" w:rsidRDefault="007A515F" w:rsidP="007A51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:rsidR="009C17D8" w:rsidRDefault="009C17D8" w:rsidP="00BD2E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BD2E6E">
        <w:rPr>
          <w:rFonts w:cs="FrankRuehl" w:hint="cs"/>
          <w:sz w:val="32"/>
          <w:rtl/>
        </w:rPr>
        <w:lastRenderedPageBreak/>
        <w:t>צו הבנקאות (שירות ללקוח) (</w:t>
      </w:r>
      <w:r w:rsidR="0051417D">
        <w:rPr>
          <w:rFonts w:cs="FrankRuehl" w:hint="cs"/>
          <w:sz w:val="32"/>
          <w:rtl/>
        </w:rPr>
        <w:t>פיקוח על שירות סליקה צולבת של עסקאות בכרטיס חיוב ושל עסקאות חיוב מיידי), תשע"ט-2018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B679E" w:rsidRDefault="00FB679E" w:rsidP="00F553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</w:t>
      </w:r>
      <w:r w:rsidR="00E13F9F">
        <w:rPr>
          <w:rStyle w:val="default"/>
          <w:rFonts w:cs="FrankRuehl" w:hint="cs"/>
          <w:rtl/>
        </w:rPr>
        <w:t>סעי</w:t>
      </w:r>
      <w:r w:rsidR="00F55365">
        <w:rPr>
          <w:rStyle w:val="default"/>
          <w:rFonts w:cs="FrankRuehl" w:hint="cs"/>
          <w:rtl/>
        </w:rPr>
        <w:t>פים</w:t>
      </w:r>
      <w:r w:rsidR="00E13F9F">
        <w:rPr>
          <w:rStyle w:val="default"/>
          <w:rFonts w:cs="FrankRuehl" w:hint="cs"/>
          <w:rtl/>
        </w:rPr>
        <w:t xml:space="preserve"> 9יא </w:t>
      </w:r>
      <w:r w:rsidR="00F55365">
        <w:rPr>
          <w:rStyle w:val="default"/>
          <w:rFonts w:cs="FrankRuehl" w:hint="cs"/>
          <w:rtl/>
        </w:rPr>
        <w:t xml:space="preserve">ו-9יב </w:t>
      </w:r>
      <w:r w:rsidR="00E13F9F">
        <w:rPr>
          <w:rStyle w:val="default"/>
          <w:rFonts w:cs="FrankRuehl" w:hint="cs"/>
          <w:rtl/>
        </w:rPr>
        <w:t>לחוק הבנקאות (שירות ללקוח), התשמ"א-1981</w:t>
      </w:r>
      <w:r w:rsidR="0051417D">
        <w:rPr>
          <w:rStyle w:val="default"/>
          <w:rFonts w:cs="FrankRuehl" w:hint="cs"/>
          <w:rtl/>
        </w:rPr>
        <w:t xml:space="preserve"> (להלן </w:t>
      </w:r>
      <w:r w:rsidR="0051417D">
        <w:rPr>
          <w:rStyle w:val="default"/>
          <w:rFonts w:cs="FrankRuehl"/>
          <w:rtl/>
        </w:rPr>
        <w:t>–</w:t>
      </w:r>
      <w:r w:rsidR="0051417D">
        <w:rPr>
          <w:rStyle w:val="default"/>
          <w:rFonts w:cs="FrankRuehl" w:hint="cs"/>
          <w:rtl/>
        </w:rPr>
        <w:t xml:space="preserve"> החוק)</w:t>
      </w:r>
      <w:r w:rsidR="00E13F9F">
        <w:rPr>
          <w:rStyle w:val="default"/>
          <w:rFonts w:cs="FrankRuehl" w:hint="cs"/>
          <w:rtl/>
        </w:rPr>
        <w:t xml:space="preserve">, </w:t>
      </w:r>
      <w:r w:rsidR="0051417D">
        <w:rPr>
          <w:rStyle w:val="default"/>
          <w:rFonts w:cs="FrankRuehl" w:hint="cs"/>
          <w:rtl/>
        </w:rPr>
        <w:t>וב</w:t>
      </w:r>
      <w:r w:rsidR="00F55365">
        <w:rPr>
          <w:rStyle w:val="default"/>
          <w:rFonts w:cs="FrankRuehl" w:hint="cs"/>
          <w:rtl/>
        </w:rPr>
        <w:t>התייעצות עם הוועדה המייעצת</w:t>
      </w:r>
      <w:r w:rsidR="0051417D">
        <w:rPr>
          <w:rStyle w:val="default"/>
          <w:rFonts w:cs="FrankRuehl" w:hint="cs"/>
          <w:rtl/>
        </w:rPr>
        <w:t xml:space="preserve"> לעניין סעיפים 3 ו-4 לצו זה</w:t>
      </w:r>
      <w:r w:rsidR="00F55365">
        <w:rPr>
          <w:rStyle w:val="default"/>
          <w:rFonts w:cs="FrankRuehl" w:hint="cs"/>
          <w:rtl/>
        </w:rPr>
        <w:t xml:space="preserve">, </w:t>
      </w:r>
      <w:r w:rsidR="00E13F9F">
        <w:rPr>
          <w:rStyle w:val="default"/>
          <w:rFonts w:cs="FrankRuehl" w:hint="cs"/>
          <w:rtl/>
        </w:rPr>
        <w:t>אני מצווה לאמור</w:t>
      </w:r>
      <w:r w:rsidR="00646801">
        <w:rPr>
          <w:rStyle w:val="default"/>
          <w:rFonts w:cs="FrankRuehl" w:hint="cs"/>
          <w:rtl/>
        </w:rPr>
        <w:t>:</w:t>
      </w:r>
    </w:p>
    <w:p w:rsidR="009C17D8" w:rsidRDefault="009C17D8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2pt;z-index:251655168" o:allowincell="f" filled="f" stroked="f" strokecolor="lime" strokeweight=".25pt">
            <v:textbox inset="0,0,0,0">
              <w:txbxContent>
                <w:p w:rsidR="00392646" w:rsidRDefault="00E13F9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E13F9F">
        <w:rPr>
          <w:rStyle w:val="default"/>
          <w:rFonts w:cs="FrankRuehl" w:hint="cs"/>
          <w:rtl/>
        </w:rPr>
        <w:t xml:space="preserve">בצו זה </w:t>
      </w:r>
      <w:r w:rsidR="00E13F9F">
        <w:rPr>
          <w:rStyle w:val="default"/>
          <w:rFonts w:cs="FrankRuehl"/>
          <w:rtl/>
        </w:rPr>
        <w:t>–</w:t>
      </w:r>
    </w:p>
    <w:p w:rsidR="00F55365" w:rsidRDefault="00F55365" w:rsidP="00E13F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"חוק כרטיסי חיוב"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כרטיסי חיוב, התשמ"ו-1986;</w:t>
      </w:r>
    </w:p>
    <w:p w:rsidR="0051417D" w:rsidRDefault="0051417D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"כרטיס חיוב"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כרטיסי חיוב, למעט כרטיס חיוב מיידי או כרטיס נטען שהחיוב בו מיידי ולמעט לוחית או חפץ אחר לשימוש חוזר המיועדים רק למשיכת כסף באמצעות מכשירי בנק ממוכנים;</w:t>
      </w:r>
    </w:p>
    <w:p w:rsidR="00F55365" w:rsidRDefault="00F55365" w:rsidP="00E13F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"כרטיס חיוב מיידי"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לוחית או חפץ אחר לשימוש חוזר המיועדים לרכישת נכסים מאת ספק, בתשלום מיידי של התמורה בידי הלקוח, למע</w:t>
      </w:r>
      <w:r w:rsidR="00351C1B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 xml:space="preserve"> כרטיס נטען</w:t>
      </w:r>
      <w:r w:rsidR="0051417D">
        <w:rPr>
          <w:rStyle w:val="default"/>
          <w:rFonts w:cs="FrankRuehl" w:hint="cs"/>
          <w:rtl/>
        </w:rPr>
        <w:t xml:space="preserve"> שהחיוב בו מיידי</w:t>
      </w:r>
      <w:r>
        <w:rPr>
          <w:rStyle w:val="default"/>
          <w:rFonts w:cs="FrankRuehl" w:hint="cs"/>
          <w:rtl/>
        </w:rPr>
        <w:t>;</w:t>
      </w:r>
    </w:p>
    <w:p w:rsidR="00F55365" w:rsidRDefault="00F55365" w:rsidP="00E13F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"כרטיס נטען</w:t>
      </w:r>
      <w:r w:rsidR="0051417D">
        <w:rPr>
          <w:rStyle w:val="default"/>
          <w:rFonts w:cs="FrankRuehl" w:hint="cs"/>
          <w:rtl/>
        </w:rPr>
        <w:t xml:space="preserve"> שהחיוב בו מיידי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לוחית או חפץ אחר לשימוש חוזר המיועדים לרכישת נכסים מאת ספק, שניתן לצבור בהם ערך כספי, ובכלל זה כרטיס תשלום כהגדרתו בחוק כרטיסי חיוב, שהחיוב באמצעותם הוא מיידי;</w:t>
      </w:r>
    </w:p>
    <w:p w:rsidR="0051417D" w:rsidRDefault="0051417D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"מוסד ציבורי"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משרד ממשלתי, בית חולים ממשלתי כללי, רשות מקומית, או כל רשות, תאגיד או גוף אחר שהוקמו לפי דין, והכול בקשר לסכומים שיש לשלם להם ושפקודת המסים (גבייה) חלה עליהם;</w:t>
      </w:r>
    </w:p>
    <w:p w:rsidR="00E13F9F" w:rsidRDefault="00E13F9F" w:rsidP="00F553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F55365">
        <w:rPr>
          <w:rStyle w:val="default"/>
          <w:rFonts w:cs="FrankRuehl" w:hint="cs"/>
          <w:rtl/>
        </w:rPr>
        <w:t xml:space="preserve">מנפיק" ו"ספק" </w:t>
      </w:r>
      <w:r w:rsidR="00F55365">
        <w:rPr>
          <w:rStyle w:val="default"/>
          <w:rFonts w:cs="FrankRuehl"/>
          <w:rtl/>
        </w:rPr>
        <w:t>–</w:t>
      </w:r>
      <w:r w:rsidR="00F55365">
        <w:rPr>
          <w:rStyle w:val="default"/>
          <w:rFonts w:cs="FrankRuehl" w:hint="cs"/>
          <w:rtl/>
        </w:rPr>
        <w:t xml:space="preserve"> כמשמעותם בחוק כרטיסי חיוב</w:t>
      </w:r>
      <w:r>
        <w:rPr>
          <w:rStyle w:val="default"/>
          <w:rFonts w:cs="FrankRuehl" w:hint="cs"/>
          <w:rtl/>
        </w:rPr>
        <w:t>;</w:t>
      </w:r>
    </w:p>
    <w:p w:rsidR="00E13F9F" w:rsidRDefault="00E13F9F" w:rsidP="00F553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F55365">
        <w:rPr>
          <w:rStyle w:val="default"/>
          <w:rFonts w:cs="FrankRuehl" w:hint="cs"/>
          <w:rtl/>
        </w:rPr>
        <w:t xml:space="preserve">נכס" </w:t>
      </w:r>
      <w:r w:rsidR="00F55365">
        <w:rPr>
          <w:rStyle w:val="default"/>
          <w:rFonts w:cs="FrankRuehl"/>
          <w:rtl/>
        </w:rPr>
        <w:t>–</w:t>
      </w:r>
      <w:r w:rsidR="00F55365">
        <w:rPr>
          <w:rStyle w:val="default"/>
          <w:rFonts w:cs="FrankRuehl" w:hint="cs"/>
          <w:rtl/>
        </w:rPr>
        <w:t xml:space="preserve"> כהגדרתו בחוק כרטיסי חיוב</w:t>
      </w:r>
      <w:r>
        <w:rPr>
          <w:rStyle w:val="default"/>
          <w:rFonts w:cs="FrankRuehl" w:hint="cs"/>
          <w:rtl/>
        </w:rPr>
        <w:t>;</w:t>
      </w:r>
    </w:p>
    <w:p w:rsidR="00E13F9F" w:rsidRDefault="00E13F9F" w:rsidP="00F553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F55365">
        <w:rPr>
          <w:rStyle w:val="default"/>
          <w:rFonts w:cs="FrankRuehl" w:hint="cs"/>
          <w:rtl/>
        </w:rPr>
        <w:t xml:space="preserve">סולק" ו"סליקה צולבת" </w:t>
      </w:r>
      <w:r w:rsidR="00F55365">
        <w:rPr>
          <w:rStyle w:val="default"/>
          <w:rFonts w:cs="FrankRuehl"/>
          <w:rtl/>
        </w:rPr>
        <w:t>–</w:t>
      </w:r>
      <w:r w:rsidR="00F55365">
        <w:rPr>
          <w:rStyle w:val="default"/>
          <w:rFonts w:cs="FrankRuehl" w:hint="cs"/>
          <w:rtl/>
        </w:rPr>
        <w:t xml:space="preserve"> כהגדרתם ב</w:t>
      </w:r>
      <w:r w:rsidR="0051417D">
        <w:rPr>
          <w:rStyle w:val="default"/>
          <w:rFonts w:cs="FrankRuehl" w:hint="cs"/>
          <w:rtl/>
        </w:rPr>
        <w:t>סעיף 36ט ב</w:t>
      </w:r>
      <w:r w:rsidR="00F55365">
        <w:rPr>
          <w:rStyle w:val="default"/>
          <w:rFonts w:cs="FrankRuehl" w:hint="cs"/>
          <w:rtl/>
        </w:rPr>
        <w:t>חוק הבנקאות (רישוי), התשמ"א-1981;</w:t>
      </w:r>
    </w:p>
    <w:p w:rsidR="001D4665" w:rsidRDefault="001D4665" w:rsidP="00F553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"עסקה בכרטיס חיוב"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עסקה בכרטיס חיוב, למעט משיכת כסף באמצעות מכשירי בנק ממוכנים;</w:t>
      </w:r>
    </w:p>
    <w:p w:rsidR="00F55365" w:rsidRDefault="0069538F" w:rsidP="00695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470.25pt;margin-top:7.1pt;width:1in;height:12.4pt;z-index:251659264" filled="f" stroked="f">
            <v:textbox inset="1mm,0,1mm,0">
              <w:txbxContent>
                <w:p w:rsidR="0069538F" w:rsidRDefault="0069538F" w:rsidP="006953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תשע"ט-2018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 w:rsidR="00F55365">
        <w:rPr>
          <w:rStyle w:val="default"/>
          <w:rFonts w:cs="FrankRuehl" w:hint="cs"/>
          <w:rtl/>
        </w:rPr>
        <w:t xml:space="preserve">עסקת חיוב מיידי" </w:t>
      </w:r>
      <w:r w:rsidR="00F55365">
        <w:rPr>
          <w:rStyle w:val="default"/>
          <w:rFonts w:cs="FrankRuehl"/>
          <w:rtl/>
        </w:rPr>
        <w:t>–</w:t>
      </w:r>
      <w:r w:rsidR="00F55365">
        <w:rPr>
          <w:rStyle w:val="default"/>
          <w:rFonts w:cs="FrankRuehl" w:hint="cs"/>
          <w:rtl/>
        </w:rPr>
        <w:t xml:space="preserve"> עסקה בכרטיס חיוב מיידי או בכרטיס נטען</w:t>
      </w:r>
      <w:r>
        <w:rPr>
          <w:rStyle w:val="default"/>
          <w:rFonts w:cs="FrankRuehl" w:hint="cs"/>
          <w:rtl/>
        </w:rPr>
        <w:t xml:space="preserve"> שהחיוב בו מיידי</w:t>
      </w:r>
      <w:r w:rsidR="00F55365">
        <w:rPr>
          <w:rStyle w:val="default"/>
          <w:rFonts w:cs="FrankRuehl" w:hint="cs"/>
          <w:rtl/>
        </w:rPr>
        <w:t>, ולמעט תשלום בעד משיכת כסף באמצעות מכשירי בנק ממוכנים.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7"/>
      <w:r w:rsidRPr="00351C1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27.11.2018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1C1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תשע"ט-2018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351C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8113</w:t>
        </w:r>
      </w:hyperlink>
      <w:r w:rsidRPr="00351C1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27.11.2018 עמ' 1416</w:t>
      </w:r>
    </w:p>
    <w:p w:rsidR="0069538F" w:rsidRPr="0069538F" w:rsidRDefault="0069538F" w:rsidP="0069538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"עסקת חיוב מיידי" </w:t>
      </w:r>
      <w:r w:rsidRPr="00351C1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עסקה בכרטיס חיוב מיידי או בכרטיס נטען </w:t>
      </w:r>
      <w:r w:rsidRPr="00351C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שהחיוב בו מיידי</w:t>
      </w: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ולמעט תשלום בעד משיכת כסף באמצעות מכשירי בנק ממוכנים.</w:t>
      </w:r>
      <w:bookmarkEnd w:id="1"/>
    </w:p>
    <w:p w:rsidR="000D0A79" w:rsidRDefault="000D0A79" w:rsidP="00F553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80" style="position:absolute;left:0;text-align:left;margin-left:464.5pt;margin-top:8.05pt;width:75.05pt;height:28.25pt;z-index:251656192" o:allowincell="f" filled="f" stroked="f" strokecolor="lime" strokeweight=".25pt">
            <v:textbox inset="0,0,0,0">
              <w:txbxContent>
                <w:p w:rsidR="00392646" w:rsidRDefault="00E13F9F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הכרזה על שירות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בר-פיקוח</w:t>
                  </w:r>
                  <w:r w:rsidR="00F5536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לעניין העמלה הנגבית בעדו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 w:rsidRPr="00BD2E6E">
        <w:rPr>
          <w:rStyle w:val="default"/>
          <w:rFonts w:cs="FrankRuehl"/>
          <w:rtl/>
        </w:rPr>
        <w:t>.</w:t>
      </w:r>
      <w:r w:rsidRPr="00BD2E6E">
        <w:rPr>
          <w:rStyle w:val="default"/>
          <w:rFonts w:cs="FrankRuehl"/>
          <w:rtl/>
        </w:rPr>
        <w:tab/>
      </w:r>
      <w:r w:rsidR="00E13F9F">
        <w:rPr>
          <w:rStyle w:val="default"/>
          <w:rFonts w:cs="FrankRuehl" w:hint="cs"/>
          <w:rtl/>
        </w:rPr>
        <w:t xml:space="preserve">שירות </w:t>
      </w:r>
      <w:r w:rsidR="001D4665">
        <w:rPr>
          <w:rStyle w:val="default"/>
          <w:rFonts w:cs="FrankRuehl" w:hint="cs"/>
          <w:rtl/>
        </w:rPr>
        <w:t xml:space="preserve">סליקה צולבת של עסקאות בכרטיס חיוב ושל עסקאות חיוב מיידי </w:t>
      </w:r>
      <w:r w:rsidR="00F55365">
        <w:rPr>
          <w:rStyle w:val="default"/>
          <w:rFonts w:cs="FrankRuehl" w:hint="cs"/>
          <w:rtl/>
        </w:rPr>
        <w:t xml:space="preserve">מוכרז בזה שירות בר-פיקוח לעניין העמלה </w:t>
      </w:r>
      <w:r w:rsidR="001D4665">
        <w:rPr>
          <w:rStyle w:val="default"/>
          <w:rFonts w:cs="FrankRuehl" w:hint="cs"/>
          <w:rtl/>
        </w:rPr>
        <w:t>ש</w:t>
      </w:r>
      <w:r w:rsidR="00F55365">
        <w:rPr>
          <w:rStyle w:val="default"/>
          <w:rFonts w:cs="FrankRuehl" w:hint="cs"/>
          <w:rtl/>
        </w:rPr>
        <w:t>נגבית בעדו</w:t>
      </w:r>
      <w:r w:rsidR="001D4665">
        <w:rPr>
          <w:rStyle w:val="default"/>
          <w:rFonts w:cs="FrankRuehl" w:hint="cs"/>
          <w:rtl/>
        </w:rPr>
        <w:t xml:space="preserve"> ומועברת למנפיק</w:t>
      </w:r>
      <w:r w:rsidR="00CC5124">
        <w:rPr>
          <w:rStyle w:val="default"/>
          <w:rFonts w:cs="FrankRuehl" w:hint="cs"/>
          <w:rtl/>
        </w:rPr>
        <w:t>.</w:t>
      </w:r>
    </w:p>
    <w:p w:rsidR="00BD2E6E" w:rsidRDefault="00BD2E6E" w:rsidP="00F553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112" style="position:absolute;left:0;text-align:left;margin-left:464.5pt;margin-top:8.05pt;width:75.05pt;height:35.4pt;z-index:251657216" o:allowincell="f" filled="f" stroked="f" strokecolor="lime" strokeweight=".25pt">
            <v:textbox inset="0,0,0,0">
              <w:txbxContent>
                <w:p w:rsidR="00BD2E6E" w:rsidRDefault="00F55365" w:rsidP="00BD2E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שיעור </w:t>
                  </w:r>
                  <w:r w:rsidR="001D4665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עמלה </w:t>
                  </w:r>
                  <w:r w:rsidR="001D4665">
                    <w:rPr>
                      <w:rFonts w:cs="Miriam" w:hint="cs"/>
                      <w:sz w:val="18"/>
                      <w:szCs w:val="18"/>
                      <w:rtl/>
                    </w:rPr>
                    <w:t>בשירות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סליקה צולבת</w:t>
                  </w:r>
                </w:p>
                <w:p w:rsidR="0069538F" w:rsidRDefault="0069538F" w:rsidP="006953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תשע"ט-2018</w:t>
                  </w:r>
                </w:p>
              </w:txbxContent>
            </v:textbox>
            <w10:anchorlock/>
          </v:rect>
        </w:pict>
      </w:r>
      <w:r w:rsidR="00F55365">
        <w:rPr>
          <w:rStyle w:val="big-number"/>
          <w:rFonts w:cs="Miriam" w:hint="cs"/>
          <w:rtl/>
        </w:rPr>
        <w:t>3</w:t>
      </w:r>
      <w:r w:rsidRPr="00BD2E6E">
        <w:rPr>
          <w:rStyle w:val="default"/>
          <w:rFonts w:cs="FrankRuehl"/>
          <w:rtl/>
        </w:rPr>
        <w:t>.</w:t>
      </w:r>
      <w:r w:rsidRPr="00BD2E6E">
        <w:rPr>
          <w:rStyle w:val="default"/>
          <w:rFonts w:cs="FrankRuehl"/>
          <w:rtl/>
        </w:rPr>
        <w:tab/>
      </w:r>
      <w:r w:rsidR="001D4665">
        <w:rPr>
          <w:rStyle w:val="default"/>
          <w:rFonts w:cs="FrankRuehl" w:hint="cs"/>
          <w:rtl/>
        </w:rPr>
        <w:t xml:space="preserve">שיעור </w:t>
      </w:r>
      <w:r w:rsidR="00F55365">
        <w:rPr>
          <w:rStyle w:val="default"/>
          <w:rFonts w:cs="FrankRuehl" w:hint="cs"/>
          <w:rtl/>
        </w:rPr>
        <w:t xml:space="preserve">העמלה </w:t>
      </w:r>
      <w:r w:rsidR="001D4665">
        <w:rPr>
          <w:rStyle w:val="default"/>
          <w:rFonts w:cs="FrankRuehl" w:hint="cs"/>
          <w:rtl/>
        </w:rPr>
        <w:t xml:space="preserve">שנגבית </w:t>
      </w:r>
      <w:r w:rsidR="00F55365">
        <w:rPr>
          <w:rStyle w:val="default"/>
          <w:rFonts w:cs="FrankRuehl" w:hint="cs"/>
          <w:rtl/>
        </w:rPr>
        <w:t xml:space="preserve">בעד שירות </w:t>
      </w:r>
      <w:r w:rsidR="001D4665">
        <w:rPr>
          <w:rStyle w:val="default"/>
          <w:rFonts w:cs="FrankRuehl" w:hint="cs"/>
          <w:rtl/>
        </w:rPr>
        <w:t>סליקה צולבת של עסקאות בכרטיס חיוב ו</w:t>
      </w:r>
      <w:r w:rsidR="00F55365">
        <w:rPr>
          <w:rStyle w:val="default"/>
          <w:rFonts w:cs="FrankRuehl" w:hint="cs"/>
          <w:rtl/>
        </w:rPr>
        <w:t>עסקאות חיוב מיידי</w:t>
      </w:r>
      <w:r w:rsidR="001D4665">
        <w:rPr>
          <w:rStyle w:val="default"/>
          <w:rFonts w:cs="FrankRuehl" w:hint="cs"/>
          <w:rtl/>
        </w:rPr>
        <w:t xml:space="preserve"> ומועברת למנפיק</w:t>
      </w:r>
      <w:r w:rsidR="00F55365">
        <w:rPr>
          <w:rStyle w:val="default"/>
          <w:rFonts w:cs="FrankRuehl" w:hint="cs"/>
          <w:rtl/>
        </w:rPr>
        <w:t xml:space="preserve">, </w:t>
      </w:r>
      <w:r w:rsidR="001D4665">
        <w:rPr>
          <w:rStyle w:val="default"/>
          <w:rFonts w:cs="FrankRuehl" w:hint="cs"/>
          <w:rtl/>
        </w:rPr>
        <w:t>יהיה כקבוע בתוספת</w:t>
      </w:r>
      <w:r>
        <w:rPr>
          <w:rStyle w:val="default"/>
          <w:rFonts w:cs="FrankRuehl" w:hint="cs"/>
          <w:rtl/>
        </w:rPr>
        <w:t>.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8"/>
      <w:r w:rsidRPr="00351C1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27.11.2018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1C1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תשע"ט-2018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351C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8113</w:t>
        </w:r>
      </w:hyperlink>
      <w:r w:rsidRPr="00351C1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27.11.2018 עמ' 1416</w:t>
      </w:r>
    </w:p>
    <w:p w:rsidR="0069538F" w:rsidRPr="0069538F" w:rsidRDefault="0069538F" w:rsidP="0069538F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351C1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351C1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שיעור העמלה שנגבית בעד שירות סליקה צולבת של עסקאות בכרטיס חיוב ועסקאות חיוב מיידי ומועברת למנפיק, יהיה כקבוע בתוספת </w:t>
      </w:r>
      <w:r w:rsidRPr="00351C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הראשונה</w:t>
      </w: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BD2E6E" w:rsidRDefault="00BD2E6E" w:rsidP="00A432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>
          <v:rect id="_x0000_s1113" style="position:absolute;left:0;text-align:left;margin-left:464.5pt;margin-top:8.05pt;width:75.05pt;height:11.8pt;z-index:251658240" o:allowincell="f" filled="f" stroked="f" strokecolor="lime" strokeweight=".25pt">
            <v:textbox inset="0,0,0,0">
              <w:txbxContent>
                <w:p w:rsidR="00A4328A" w:rsidRDefault="001D4665" w:rsidP="00BD2E6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F55365">
        <w:rPr>
          <w:rStyle w:val="big-number"/>
          <w:rFonts w:cs="Miriam" w:hint="cs"/>
          <w:rtl/>
        </w:rPr>
        <w:t>4</w:t>
      </w:r>
      <w:r w:rsidRPr="00BD2E6E">
        <w:rPr>
          <w:rStyle w:val="default"/>
          <w:rFonts w:cs="FrankRuehl"/>
          <w:rtl/>
        </w:rPr>
        <w:t>.</w:t>
      </w:r>
      <w:r w:rsidRPr="00BD2E6E">
        <w:rPr>
          <w:rStyle w:val="default"/>
          <w:rFonts w:cs="FrankRuehl"/>
          <w:rtl/>
        </w:rPr>
        <w:tab/>
      </w:r>
      <w:r w:rsidR="00F55365">
        <w:rPr>
          <w:rStyle w:val="default"/>
          <w:rFonts w:cs="FrankRuehl" w:hint="cs"/>
          <w:rtl/>
        </w:rPr>
        <w:t xml:space="preserve">תחילתו של צו זה ביום </w:t>
      </w:r>
      <w:r w:rsidR="001D4665">
        <w:rPr>
          <w:rStyle w:val="default"/>
          <w:rFonts w:cs="FrankRuehl" w:hint="cs"/>
          <w:rtl/>
        </w:rPr>
        <w:t>כ"ד בטבת התשע"ט (1 בינואר 2019</w:t>
      </w:r>
      <w:r w:rsidR="00F55365">
        <w:rPr>
          <w:rStyle w:val="default"/>
          <w:rFonts w:cs="FrankRuehl" w:hint="cs"/>
          <w:rtl/>
        </w:rPr>
        <w:t>)</w:t>
      </w:r>
      <w:r w:rsidR="001D4665">
        <w:rPr>
          <w:rStyle w:val="default"/>
          <w:rFonts w:cs="FrankRuehl" w:hint="cs"/>
          <w:rtl/>
        </w:rPr>
        <w:t xml:space="preserve"> (להלן </w:t>
      </w:r>
      <w:r w:rsidR="001D4665">
        <w:rPr>
          <w:rStyle w:val="default"/>
          <w:rFonts w:cs="FrankRuehl"/>
          <w:rtl/>
        </w:rPr>
        <w:t>–</w:t>
      </w:r>
      <w:r w:rsidR="001D4665">
        <w:rPr>
          <w:rStyle w:val="default"/>
          <w:rFonts w:cs="FrankRuehl" w:hint="cs"/>
          <w:rtl/>
        </w:rPr>
        <w:t xml:space="preserve"> יום התחילה)</w:t>
      </w:r>
      <w:r>
        <w:rPr>
          <w:rStyle w:val="default"/>
          <w:rFonts w:cs="FrankRuehl" w:hint="cs"/>
          <w:rtl/>
        </w:rPr>
        <w:t>.</w:t>
      </w:r>
    </w:p>
    <w:p w:rsidR="0051417D" w:rsidRDefault="00514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9538F" w:rsidRPr="0069538F" w:rsidRDefault="0069538F" w:rsidP="0069538F">
      <w:pPr>
        <w:pStyle w:val="medium2-header"/>
        <w:keepLines w:val="0"/>
        <w:spacing w:before="72"/>
        <w:ind w:left="0" w:right="1134"/>
        <w:rPr>
          <w:rFonts w:cs="FrankRuehl"/>
          <w:noProof/>
          <w:sz w:val="20"/>
          <w:rtl/>
        </w:rPr>
      </w:pPr>
      <w:bookmarkStart w:id="6" w:name="med0"/>
      <w:bookmarkEnd w:id="6"/>
      <w:r w:rsidRPr="0069538F">
        <w:rPr>
          <w:rFonts w:cs="FrankRuehl"/>
          <w:noProof/>
          <w:sz w:val="20"/>
          <w:rtl/>
        </w:rPr>
        <w:pict>
          <v:shape id="_x0000_s1117" type="#_x0000_t202" style="position:absolute;left:0;text-align:left;margin-left:470.25pt;margin-top:7.1pt;width:1in;height:12.4pt;z-index:251660288" filled="f" stroked="f">
            <v:textbox inset="1mm,0,1mm,0">
              <w:txbxContent>
                <w:p w:rsidR="0069538F" w:rsidRDefault="0069538F" w:rsidP="006953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תשע"ט-2018</w:t>
                  </w:r>
                </w:p>
              </w:txbxContent>
            </v:textbox>
          </v:shape>
        </w:pict>
      </w:r>
      <w:r w:rsidRPr="0069538F">
        <w:rPr>
          <w:rFonts w:cs="FrankRuehl" w:hint="cs"/>
          <w:noProof/>
          <w:sz w:val="20"/>
          <w:rtl/>
        </w:rPr>
        <w:t>תוספת</w:t>
      </w:r>
    </w:p>
    <w:p w:rsidR="0051417D" w:rsidRDefault="001D4665" w:rsidP="001D4665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1D4665">
        <w:rPr>
          <w:rStyle w:val="default"/>
          <w:rFonts w:cs="FrankRuehl" w:hint="cs"/>
          <w:sz w:val="24"/>
          <w:szCs w:val="24"/>
          <w:rtl/>
        </w:rPr>
        <w:t>(סעיף 3)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9"/>
      <w:r w:rsidRPr="00351C1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27.11.2018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1C1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תשע"ט-2018</w:t>
      </w:r>
    </w:p>
    <w:p w:rsidR="0069538F" w:rsidRPr="00351C1B" w:rsidRDefault="0069538F" w:rsidP="0069538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351C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8113</w:t>
        </w:r>
      </w:hyperlink>
      <w:r w:rsidRPr="00351C1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27.11.2018 עמ' 1416</w:t>
      </w:r>
    </w:p>
    <w:p w:rsidR="0069538F" w:rsidRPr="0069538F" w:rsidRDefault="0069538F" w:rsidP="0069538F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351C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תוספת </w:t>
      </w:r>
      <w:r w:rsidRPr="00351C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ראשונה</w:t>
      </w:r>
      <w:bookmarkEnd w:id="7"/>
    </w:p>
    <w:p w:rsidR="0069538F" w:rsidRPr="0069538F" w:rsidRDefault="0069538F" w:rsidP="0069538F">
      <w:pPr>
        <w:pStyle w:val="P00"/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3702"/>
        <w:gridCol w:w="2677"/>
      </w:tblGrid>
      <w:tr w:rsidR="001D4665" w:rsidRPr="003B68C5" w:rsidTr="003B68C5">
        <w:tc>
          <w:tcPr>
            <w:tcW w:w="1559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3B68C5">
              <w:rPr>
                <w:rStyle w:val="default"/>
                <w:rFonts w:cs="FrankRuehl" w:hint="cs"/>
                <w:sz w:val="18"/>
                <w:szCs w:val="22"/>
                <w:rtl/>
              </w:rPr>
              <w:t>מועדים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3B68C5">
              <w:rPr>
                <w:rStyle w:val="default"/>
                <w:rFonts w:cs="FrankRuehl" w:hint="cs"/>
                <w:sz w:val="18"/>
                <w:szCs w:val="22"/>
                <w:rtl/>
              </w:rPr>
              <w:t>שיעור העמלה</w:t>
            </w:r>
          </w:p>
        </w:tc>
      </w:tr>
      <w:tr w:rsidR="001D4665" w:rsidRPr="003B68C5" w:rsidTr="003B68C5">
        <w:tc>
          <w:tcPr>
            <w:tcW w:w="1559" w:type="dxa"/>
            <w:vMerge w:val="restart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סליקה צולבת של עסקאות בכרטיס חיוב</w:t>
            </w: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התחילה עד יום ג' בטבת התש"ף (31 בדצמבר 2019)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0.6% מסכום העסקה, ולגבי לקוח שהוא מוסד ציבורי </w:t>
            </w:r>
            <w:r w:rsidRPr="003B68C5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0.55% מסכום העסקה</w:t>
            </w:r>
          </w:p>
        </w:tc>
      </w:tr>
      <w:tr w:rsidR="001D4665" w:rsidRPr="003B68C5" w:rsidTr="003B68C5">
        <w:tc>
          <w:tcPr>
            <w:tcW w:w="1559" w:type="dxa"/>
            <w:vMerge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ד' בטבת התש"ף (1 בינואר 2020) עד יום ט"ז בטבת התשפ"א (31 בדצמבר 2020)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0.575% מסכום העסקה, ולגבי לקוח שהוא מוסד ציבורי </w:t>
            </w:r>
            <w:r w:rsidRPr="003B68C5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0.55% מסכום העסקה</w:t>
            </w:r>
          </w:p>
        </w:tc>
      </w:tr>
      <w:tr w:rsidR="001D4665" w:rsidRPr="003B68C5" w:rsidTr="003B68C5">
        <w:tc>
          <w:tcPr>
            <w:tcW w:w="1559" w:type="dxa"/>
            <w:vMerge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י"ז בטבת התשפ"א (1 בינואר 2021) עד יום כ"ז בטבת התשפ"ב (31 בדצמבר 2021)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0.55% מסכום העסקה</w:t>
            </w:r>
          </w:p>
        </w:tc>
      </w:tr>
      <w:tr w:rsidR="001D4665" w:rsidRPr="003B68C5" w:rsidTr="003B68C5">
        <w:tc>
          <w:tcPr>
            <w:tcW w:w="1559" w:type="dxa"/>
            <w:vMerge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כ"ח בטבת התשפ"ב (1 בינואר 2022) עד יום ז' בטבת התשפ"ג (31 בדצמבר 2022)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0.525% מסכום העסקה</w:t>
            </w:r>
          </w:p>
        </w:tc>
      </w:tr>
      <w:tr w:rsidR="001D4665" w:rsidRPr="003B68C5" w:rsidTr="003B68C5">
        <w:tc>
          <w:tcPr>
            <w:tcW w:w="1559" w:type="dxa"/>
            <w:vMerge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ח' בטבת התשפ"ג (1 בינואר 2023)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0.5% מסכום העסקה</w:t>
            </w:r>
          </w:p>
        </w:tc>
      </w:tr>
      <w:tr w:rsidR="001D4665" w:rsidRPr="003B68C5" w:rsidTr="003B68C5">
        <w:tc>
          <w:tcPr>
            <w:tcW w:w="1559" w:type="dxa"/>
            <w:vMerge w:val="restart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סליקה צולבת של עסקאות חיוב מיידי</w:t>
            </w: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התחילה עד יום ט"ז בטבת התשפ"א (31 בדצמבר 2020)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0.3% מסכום העסקה</w:t>
            </w:r>
          </w:p>
        </w:tc>
      </w:tr>
      <w:tr w:rsidR="001D4665" w:rsidRPr="003B68C5" w:rsidTr="003B68C5">
        <w:tc>
          <w:tcPr>
            <w:tcW w:w="1559" w:type="dxa"/>
            <w:vMerge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י"ז בטבת התשפ"א (1 בינואר 2021) עד יום ז' בטבת התשפ"ג (31 בדצמבר 2022)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0.275% מסכום העסקה</w:t>
            </w:r>
          </w:p>
        </w:tc>
      </w:tr>
      <w:tr w:rsidR="001D4665" w:rsidRPr="003B68C5" w:rsidTr="003B68C5">
        <w:tc>
          <w:tcPr>
            <w:tcW w:w="1559" w:type="dxa"/>
            <w:vMerge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</w:p>
        </w:tc>
        <w:tc>
          <w:tcPr>
            <w:tcW w:w="3702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מיום ח' בטבת התשפ"ג (1 בינואר 2023)</w:t>
            </w:r>
          </w:p>
        </w:tc>
        <w:tc>
          <w:tcPr>
            <w:tcW w:w="2677" w:type="dxa"/>
            <w:shd w:val="clear" w:color="auto" w:fill="auto"/>
          </w:tcPr>
          <w:p w:rsidR="001D4665" w:rsidRPr="003B68C5" w:rsidRDefault="001D4665" w:rsidP="003B68C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3B68C5">
              <w:rPr>
                <w:rStyle w:val="default"/>
                <w:rFonts w:cs="FrankRuehl" w:hint="cs"/>
                <w:sz w:val="20"/>
                <w:szCs w:val="24"/>
                <w:rtl/>
              </w:rPr>
              <w:t>0.25% מסכום העסקה</w:t>
            </w:r>
          </w:p>
        </w:tc>
      </w:tr>
    </w:tbl>
    <w:p w:rsidR="0051417D" w:rsidRDefault="005141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417D" w:rsidRDefault="00514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05C4" w:rsidRDefault="001D4665" w:rsidP="00F5536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ה' בכסלו התשע"ט (13 בנובמבר 2018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 w:rsidR="00F55365">
        <w:rPr>
          <w:rFonts w:cs="FrankRuehl" w:hint="cs"/>
          <w:sz w:val="26"/>
          <w:rtl/>
        </w:rPr>
        <w:t>קרנית פלוג</w:t>
      </w:r>
    </w:p>
    <w:p w:rsidR="007C05C4" w:rsidRDefault="000A3038" w:rsidP="00E13F9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13F9F">
        <w:rPr>
          <w:rFonts w:cs="FrankRuehl" w:hint="cs"/>
          <w:sz w:val="22"/>
          <w:rtl/>
        </w:rPr>
        <w:t>נגיד</w:t>
      </w:r>
      <w:r w:rsidR="00F55365">
        <w:rPr>
          <w:rFonts w:cs="FrankRuehl" w:hint="cs"/>
          <w:sz w:val="22"/>
          <w:rtl/>
        </w:rPr>
        <w:t>ת</w:t>
      </w:r>
      <w:r w:rsidR="00E13F9F">
        <w:rPr>
          <w:rFonts w:cs="FrankRuehl" w:hint="cs"/>
          <w:sz w:val="22"/>
          <w:rtl/>
        </w:rPr>
        <w:t xml:space="preserve"> בנק ישראל</w:t>
      </w:r>
    </w:p>
    <w:p w:rsidR="0051417D" w:rsidRPr="0084412B" w:rsidRDefault="0051417D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7A515F" w:rsidRDefault="007A515F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A515F" w:rsidRDefault="007A515F" w:rsidP="007A51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85BD8" w:rsidRPr="007A515F" w:rsidRDefault="00185BD8" w:rsidP="007A51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85BD8" w:rsidRPr="007A515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8DB" w:rsidRDefault="00E678DB">
      <w:pPr>
        <w:spacing w:line="240" w:lineRule="auto"/>
      </w:pPr>
      <w:r>
        <w:separator/>
      </w:r>
    </w:p>
  </w:endnote>
  <w:endnote w:type="continuationSeparator" w:id="0">
    <w:p w:rsidR="00E678DB" w:rsidRDefault="00E67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5BD8">
      <w:rPr>
        <w:rFonts w:cs="TopType Jerushalmi"/>
        <w:noProof/>
        <w:color w:val="000000"/>
        <w:sz w:val="14"/>
        <w:szCs w:val="14"/>
      </w:rPr>
      <w:t>Z:\000-law\yael\2015\2015-08-31\hak150826\tav\501_264.doc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61C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5BD8">
      <w:rPr>
        <w:rFonts w:cs="TopType Jerushalmi"/>
        <w:noProof/>
        <w:color w:val="000000"/>
        <w:sz w:val="14"/>
        <w:szCs w:val="14"/>
      </w:rPr>
      <w:t>Z:\000-law\yael\2015\2015-08-31\hak150826\tav\501_264.doc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8DB" w:rsidRDefault="00E678DB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678DB" w:rsidRDefault="00E678DB">
      <w:pPr>
        <w:spacing w:line="240" w:lineRule="auto"/>
      </w:pPr>
      <w:r>
        <w:continuationSeparator/>
      </w:r>
    </w:p>
  </w:footnote>
  <w:footnote w:id="1">
    <w:p w:rsidR="00C96EBE" w:rsidRDefault="00392646" w:rsidP="00C96E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13F9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C96EBE">
          <w:rPr>
            <w:rStyle w:val="Hyperlink"/>
            <w:rFonts w:cs="FrankRuehl" w:hint="cs"/>
            <w:rtl/>
          </w:rPr>
          <w:t>ק"ת תשע"</w:t>
        </w:r>
        <w:r w:rsidR="0051417D" w:rsidRPr="00C96EBE">
          <w:rPr>
            <w:rStyle w:val="Hyperlink"/>
            <w:rFonts w:cs="FrankRuehl" w:hint="cs"/>
            <w:rtl/>
          </w:rPr>
          <w:t>ט</w:t>
        </w:r>
        <w:r w:rsidRPr="00C96EBE">
          <w:rPr>
            <w:rStyle w:val="Hyperlink"/>
            <w:rFonts w:cs="FrankRuehl" w:hint="cs"/>
            <w:rtl/>
          </w:rPr>
          <w:t xml:space="preserve"> מס' </w:t>
        </w:r>
        <w:r w:rsidR="0051417D" w:rsidRPr="00C96EBE">
          <w:rPr>
            <w:rStyle w:val="Hyperlink"/>
            <w:rFonts w:cs="FrankRuehl" w:hint="cs"/>
            <w:rtl/>
          </w:rPr>
          <w:t>8111</w:t>
        </w:r>
      </w:hyperlink>
      <w:r>
        <w:rPr>
          <w:rFonts w:cs="FrankRuehl" w:hint="cs"/>
          <w:rtl/>
        </w:rPr>
        <w:t xml:space="preserve"> מיום </w:t>
      </w:r>
      <w:r w:rsidR="0051417D">
        <w:rPr>
          <w:rFonts w:cs="FrankRuehl" w:hint="cs"/>
          <w:rtl/>
        </w:rPr>
        <w:t>25.11.2018</w:t>
      </w:r>
      <w:r>
        <w:rPr>
          <w:rFonts w:cs="FrankRuehl" w:hint="cs"/>
          <w:rtl/>
        </w:rPr>
        <w:t xml:space="preserve"> עמ' </w:t>
      </w:r>
      <w:r w:rsidR="0051417D">
        <w:rPr>
          <w:rFonts w:cs="FrankRuehl" w:hint="cs"/>
          <w:rtl/>
        </w:rPr>
        <w:t>1354</w:t>
      </w:r>
      <w:r>
        <w:rPr>
          <w:rFonts w:cs="FrankRuehl" w:hint="cs"/>
          <w:rtl/>
        </w:rPr>
        <w:t>.</w:t>
      </w:r>
    </w:p>
    <w:p w:rsidR="007E61C1" w:rsidRPr="0084412B" w:rsidRDefault="0069538F" w:rsidP="007E61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7E61C1">
          <w:rPr>
            <w:rStyle w:val="Hyperlink"/>
            <w:rFonts w:cs="FrankRuehl" w:hint="cs"/>
            <w:rtl/>
          </w:rPr>
          <w:t>ק"ת תשע"ט מס' 8113</w:t>
        </w:r>
      </w:hyperlink>
      <w:r>
        <w:rPr>
          <w:rFonts w:cs="FrankRuehl" w:hint="cs"/>
          <w:rtl/>
        </w:rPr>
        <w:t xml:space="preserve"> מיום 27.11.2018 עמ' 1416.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E13F9F" w:rsidP="00BD2E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הבנקאות (שירות ללקוח) (פיקוח על שירות </w:t>
    </w:r>
    <w:r w:rsidR="00BD2E6E">
      <w:rPr>
        <w:rFonts w:hAnsi="FrankRuehl" w:cs="FrankRuehl" w:hint="cs"/>
        <w:color w:val="000000"/>
        <w:sz w:val="28"/>
        <w:szCs w:val="28"/>
        <w:rtl/>
      </w:rPr>
      <w:t xml:space="preserve">סליקה צולבת של עסקאות </w:t>
    </w:r>
    <w:r w:rsidR="0051417D">
      <w:rPr>
        <w:rFonts w:hAnsi="FrankRuehl" w:cs="FrankRuehl" w:hint="cs"/>
        <w:color w:val="000000"/>
        <w:sz w:val="28"/>
        <w:szCs w:val="28"/>
        <w:rtl/>
      </w:rPr>
      <w:t xml:space="preserve">בכרטיס חיוב ושל עסקאות </w:t>
    </w:r>
    <w:r w:rsidR="00BD2E6E">
      <w:rPr>
        <w:rFonts w:hAnsi="FrankRuehl" w:cs="FrankRuehl" w:hint="cs"/>
        <w:color w:val="000000"/>
        <w:sz w:val="28"/>
        <w:szCs w:val="28"/>
        <w:rtl/>
      </w:rPr>
      <w:t>חיוב מיידי), תשע"</w:t>
    </w:r>
    <w:r w:rsidR="0051417D">
      <w:rPr>
        <w:rFonts w:hAnsi="FrankRuehl" w:cs="FrankRuehl" w:hint="cs"/>
        <w:color w:val="000000"/>
        <w:sz w:val="28"/>
        <w:szCs w:val="28"/>
        <w:rtl/>
      </w:rPr>
      <w:t>ט</w:t>
    </w:r>
    <w:r w:rsidR="00BD2E6E">
      <w:rPr>
        <w:rFonts w:hAnsi="FrankRuehl" w:cs="FrankRuehl" w:hint="cs"/>
        <w:color w:val="000000"/>
        <w:sz w:val="28"/>
        <w:szCs w:val="28"/>
        <w:rtl/>
      </w:rPr>
      <w:t>-201</w:t>
    </w:r>
    <w:r w:rsidR="0051417D">
      <w:rPr>
        <w:rFonts w:hAnsi="FrankRuehl" w:cs="FrankRuehl" w:hint="cs"/>
        <w:color w:val="000000"/>
        <w:sz w:val="28"/>
        <w:szCs w:val="28"/>
        <w:rtl/>
      </w:rPr>
      <w:t>8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10289"/>
    <w:rsid w:val="00046E81"/>
    <w:rsid w:val="00052B12"/>
    <w:rsid w:val="00053993"/>
    <w:rsid w:val="00054A98"/>
    <w:rsid w:val="00056FF1"/>
    <w:rsid w:val="00060C38"/>
    <w:rsid w:val="000637EC"/>
    <w:rsid w:val="00064B17"/>
    <w:rsid w:val="0007396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659C"/>
    <w:rsid w:val="00137793"/>
    <w:rsid w:val="00146863"/>
    <w:rsid w:val="00175702"/>
    <w:rsid w:val="00185BD8"/>
    <w:rsid w:val="001B208A"/>
    <w:rsid w:val="001C0C7D"/>
    <w:rsid w:val="001C2FD5"/>
    <w:rsid w:val="001C5402"/>
    <w:rsid w:val="001D25BF"/>
    <w:rsid w:val="001D4665"/>
    <w:rsid w:val="001E1B0F"/>
    <w:rsid w:val="001F7F08"/>
    <w:rsid w:val="00207791"/>
    <w:rsid w:val="00220467"/>
    <w:rsid w:val="00235FEC"/>
    <w:rsid w:val="00251EF3"/>
    <w:rsid w:val="00264F34"/>
    <w:rsid w:val="00266AD7"/>
    <w:rsid w:val="002B6729"/>
    <w:rsid w:val="002C2AB0"/>
    <w:rsid w:val="002D470E"/>
    <w:rsid w:val="002F6EDE"/>
    <w:rsid w:val="002F7CB9"/>
    <w:rsid w:val="0032563F"/>
    <w:rsid w:val="003314B6"/>
    <w:rsid w:val="00334B29"/>
    <w:rsid w:val="00341FDA"/>
    <w:rsid w:val="00347FE6"/>
    <w:rsid w:val="00351C1B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B68C5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74979"/>
    <w:rsid w:val="004C3F37"/>
    <w:rsid w:val="004D0099"/>
    <w:rsid w:val="004D285F"/>
    <w:rsid w:val="004F3617"/>
    <w:rsid w:val="0051417D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1C85"/>
    <w:rsid w:val="006049FD"/>
    <w:rsid w:val="00615011"/>
    <w:rsid w:val="006177D3"/>
    <w:rsid w:val="006231C4"/>
    <w:rsid w:val="00634C42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9538F"/>
    <w:rsid w:val="006A0C13"/>
    <w:rsid w:val="006B2364"/>
    <w:rsid w:val="006D081A"/>
    <w:rsid w:val="006F0AA3"/>
    <w:rsid w:val="006F4373"/>
    <w:rsid w:val="007010BE"/>
    <w:rsid w:val="00701E4C"/>
    <w:rsid w:val="0070315D"/>
    <w:rsid w:val="00703EE4"/>
    <w:rsid w:val="0072170D"/>
    <w:rsid w:val="007305DB"/>
    <w:rsid w:val="007411CF"/>
    <w:rsid w:val="0075155F"/>
    <w:rsid w:val="00755D64"/>
    <w:rsid w:val="00764138"/>
    <w:rsid w:val="007703BF"/>
    <w:rsid w:val="007844C4"/>
    <w:rsid w:val="00786597"/>
    <w:rsid w:val="00794285"/>
    <w:rsid w:val="007A515F"/>
    <w:rsid w:val="007C05C4"/>
    <w:rsid w:val="007E61C1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87389"/>
    <w:rsid w:val="008A00D9"/>
    <w:rsid w:val="008A1489"/>
    <w:rsid w:val="008A2D02"/>
    <w:rsid w:val="008A753C"/>
    <w:rsid w:val="008A7C1C"/>
    <w:rsid w:val="008C08CD"/>
    <w:rsid w:val="008F21BE"/>
    <w:rsid w:val="00900750"/>
    <w:rsid w:val="00901322"/>
    <w:rsid w:val="009024F4"/>
    <w:rsid w:val="00903DF0"/>
    <w:rsid w:val="009078CD"/>
    <w:rsid w:val="00917017"/>
    <w:rsid w:val="009217D0"/>
    <w:rsid w:val="00932D3C"/>
    <w:rsid w:val="009411CA"/>
    <w:rsid w:val="00941EEB"/>
    <w:rsid w:val="00946DDB"/>
    <w:rsid w:val="00974C69"/>
    <w:rsid w:val="00982510"/>
    <w:rsid w:val="00983432"/>
    <w:rsid w:val="009C17D8"/>
    <w:rsid w:val="009D3824"/>
    <w:rsid w:val="009E3040"/>
    <w:rsid w:val="00A273BF"/>
    <w:rsid w:val="00A31797"/>
    <w:rsid w:val="00A4328A"/>
    <w:rsid w:val="00A57383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6A34"/>
    <w:rsid w:val="00B8467C"/>
    <w:rsid w:val="00B90390"/>
    <w:rsid w:val="00B9282F"/>
    <w:rsid w:val="00BA4D32"/>
    <w:rsid w:val="00BB0104"/>
    <w:rsid w:val="00BD0A21"/>
    <w:rsid w:val="00BD2E6E"/>
    <w:rsid w:val="00BE4A73"/>
    <w:rsid w:val="00C57541"/>
    <w:rsid w:val="00C71A46"/>
    <w:rsid w:val="00C734A4"/>
    <w:rsid w:val="00C7516E"/>
    <w:rsid w:val="00C932E5"/>
    <w:rsid w:val="00C944A7"/>
    <w:rsid w:val="00C96EBE"/>
    <w:rsid w:val="00CA75A7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DF2582"/>
    <w:rsid w:val="00E1094D"/>
    <w:rsid w:val="00E13F9F"/>
    <w:rsid w:val="00E16078"/>
    <w:rsid w:val="00E21731"/>
    <w:rsid w:val="00E32386"/>
    <w:rsid w:val="00E35950"/>
    <w:rsid w:val="00E4394C"/>
    <w:rsid w:val="00E558B9"/>
    <w:rsid w:val="00E62747"/>
    <w:rsid w:val="00E678DB"/>
    <w:rsid w:val="00E845C5"/>
    <w:rsid w:val="00EA2B1B"/>
    <w:rsid w:val="00EA56B6"/>
    <w:rsid w:val="00EC0302"/>
    <w:rsid w:val="00ED5D24"/>
    <w:rsid w:val="00EE48D6"/>
    <w:rsid w:val="00F060FC"/>
    <w:rsid w:val="00F1754B"/>
    <w:rsid w:val="00F423B9"/>
    <w:rsid w:val="00F47CEC"/>
    <w:rsid w:val="00F55365"/>
    <w:rsid w:val="00F647A2"/>
    <w:rsid w:val="00F66112"/>
    <w:rsid w:val="00F764BB"/>
    <w:rsid w:val="00F82FCF"/>
    <w:rsid w:val="00F95532"/>
    <w:rsid w:val="00FB679E"/>
    <w:rsid w:val="00FB7C67"/>
    <w:rsid w:val="00FC0AEB"/>
    <w:rsid w:val="00FC2067"/>
    <w:rsid w:val="00FC6994"/>
    <w:rsid w:val="00FD271E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21F08C-5C20-4DA8-A607-397CFBF1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uiPriority w:val="99"/>
    <w:semiHidden/>
    <w:unhideWhenUsed/>
    <w:rsid w:val="0069538F"/>
    <w:rPr>
      <w:color w:val="605E5C"/>
      <w:shd w:val="clear" w:color="auto" w:fill="E1DFDD"/>
    </w:rPr>
  </w:style>
  <w:style w:type="character" w:customStyle="1" w:styleId="P000">
    <w:name w:val="P00 תו"/>
    <w:link w:val="P00"/>
    <w:rsid w:val="0069538F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13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113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13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13.pdf" TargetMode="External"/><Relationship Id="rId1" Type="http://schemas.openxmlformats.org/officeDocument/2006/relationships/hyperlink" Target="http://www.nevo.co.il/Law_word/law06/TAK-81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4287</CharactersWithSpaces>
  <SharedDoc>false</SharedDoc>
  <HLinks>
    <vt:vector size="66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7340042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http://www.nevo.co.il/Law_word/law06/tak-8113.pdf</vt:lpwstr>
      </vt:variant>
      <vt:variant>
        <vt:lpwstr/>
      </vt:variant>
      <vt:variant>
        <vt:i4>7340042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http://www.nevo.co.il/Law_word/law06/tak-8113.pdf</vt:lpwstr>
      </vt:variant>
      <vt:variant>
        <vt:lpwstr/>
      </vt:variant>
      <vt:variant>
        <vt:i4>7340042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http://www.nevo.co.il/Law_word/law06/tak-8113.pdf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http://www.nevo.co.il/Law_word/law06/TAK-8113.pdf</vt:lpwstr>
      </vt:variant>
      <vt:variant>
        <vt:lpwstr/>
      </vt:variant>
      <vt:variant>
        <vt:i4>7340040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(שירות ללקוח) (פיקוח על שירות סליקה צולבת של עסקאות בכרטיס חיוב ושל עסקאות חיוב מיידי), תשע"ט-2018</vt:lpwstr>
  </property>
  <property fmtid="{D5CDD505-2E9C-101B-9397-08002B2CF9AE}" pid="5" name="LAWNUMBER">
    <vt:lpwstr>0993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שירות ללקוח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מערכות תשלומים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אמצעי תשלום</vt:lpwstr>
  </property>
  <property fmtid="{D5CDD505-2E9C-101B-9397-08002B2CF9AE}" pid="18" name="NOSE43">
    <vt:lpwstr>כרטיסי חיוב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9יאX;9יבX</vt:lpwstr>
  </property>
  <property fmtid="{D5CDD505-2E9C-101B-9397-08002B2CF9AE}" pid="49" name="MEKORSAMCHUT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LINKK1">
    <vt:lpwstr>http://www.nevo.co.il/Law_word/law06/TAK-8111.pdf;‎רשומות - תקנות כלליות#פורסם ק"ת תשע"ט ‏מס' 8111 #מיום 25.11.2018 עמ' 1354‏</vt:lpwstr>
  </property>
  <property fmtid="{D5CDD505-2E9C-101B-9397-08002B2CF9AE}" pid="64" name="LINKK2">
    <vt:lpwstr>http://www.nevo.co.il/Law_word/law06/TAK-8113.pdf;‎רשומות - תקנות כלליות#ת"ט ק"ת תשע"ט מס' ‏‏8113 #מיום 27.11.2018 עמ' 1416‏</vt:lpwstr>
  </property>
</Properties>
</file>