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3B4F" w14:textId="77777777" w:rsidR="00770699" w:rsidRDefault="00770699" w:rsidP="00CA1BA8">
      <w:pPr>
        <w:pStyle w:val="big-header"/>
        <w:ind w:left="0" w:right="1134"/>
        <w:rPr>
          <w:rFonts w:cs="FrankRuehl" w:hint="cs"/>
          <w:sz w:val="32"/>
        </w:rPr>
      </w:pPr>
      <w:r>
        <w:rPr>
          <w:rFonts w:cs="FrankRuehl"/>
          <w:sz w:val="32"/>
          <w:rtl/>
        </w:rPr>
        <w:t>צו הגז (בטיחות ורישוי) (</w:t>
      </w:r>
      <w:r w:rsidR="00D47F62">
        <w:rPr>
          <w:rFonts w:cs="FrankRuehl" w:hint="cs"/>
          <w:sz w:val="32"/>
          <w:rtl/>
        </w:rPr>
        <w:t>אירוע גפ"מ), תש"ף-2020</w:t>
      </w:r>
    </w:p>
    <w:p w14:paraId="3A6E3199" w14:textId="77777777" w:rsidR="006662CF" w:rsidRPr="006662CF" w:rsidRDefault="006662CF" w:rsidP="006662CF">
      <w:pPr>
        <w:spacing w:line="320" w:lineRule="auto"/>
        <w:jc w:val="left"/>
        <w:rPr>
          <w:rFonts w:cs="FrankRuehl"/>
          <w:szCs w:val="26"/>
          <w:rtl/>
        </w:rPr>
      </w:pPr>
    </w:p>
    <w:p w14:paraId="307183A3" w14:textId="77777777" w:rsidR="006662CF" w:rsidRDefault="006662CF" w:rsidP="006662CF">
      <w:pPr>
        <w:spacing w:line="320" w:lineRule="auto"/>
        <w:jc w:val="left"/>
        <w:rPr>
          <w:rtl/>
        </w:rPr>
      </w:pPr>
    </w:p>
    <w:p w14:paraId="0DD3E1E1" w14:textId="77777777" w:rsidR="006662CF" w:rsidRPr="006662CF" w:rsidRDefault="006662CF" w:rsidP="006662CF">
      <w:pPr>
        <w:spacing w:line="320" w:lineRule="auto"/>
        <w:jc w:val="left"/>
        <w:rPr>
          <w:rFonts w:cs="Miriam"/>
          <w:szCs w:val="22"/>
          <w:rtl/>
        </w:rPr>
      </w:pPr>
      <w:r w:rsidRPr="006662CF">
        <w:rPr>
          <w:rFonts w:cs="Miriam"/>
          <w:szCs w:val="22"/>
          <w:rtl/>
        </w:rPr>
        <w:t>רשויות ומשפט מנהלי</w:t>
      </w:r>
      <w:r w:rsidRPr="006662CF">
        <w:rPr>
          <w:rFonts w:cs="FrankRuehl"/>
          <w:szCs w:val="26"/>
          <w:rtl/>
        </w:rPr>
        <w:t xml:space="preserve"> – תשתיות – גז</w:t>
      </w:r>
    </w:p>
    <w:p w14:paraId="148D2A2A" w14:textId="77777777" w:rsidR="00770699" w:rsidRDefault="0077069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6F46" w:rsidRPr="007C6F46" w14:paraId="345D1F3C" w14:textId="77777777" w:rsidTr="007C6F46">
        <w:tblPrEx>
          <w:tblCellMar>
            <w:top w:w="0" w:type="dxa"/>
            <w:bottom w:w="0" w:type="dxa"/>
          </w:tblCellMar>
        </w:tblPrEx>
        <w:tc>
          <w:tcPr>
            <w:tcW w:w="1247" w:type="dxa"/>
          </w:tcPr>
          <w:p w14:paraId="0697544B" w14:textId="77777777" w:rsidR="007C6F46" w:rsidRPr="007C6F46" w:rsidRDefault="007C6F46" w:rsidP="007C6F46">
            <w:pPr>
              <w:spacing w:line="240" w:lineRule="auto"/>
              <w:jc w:val="left"/>
              <w:rPr>
                <w:rFonts w:cs="Frankruhel"/>
                <w:sz w:val="24"/>
                <w:rtl/>
              </w:rPr>
            </w:pPr>
            <w:r>
              <w:rPr>
                <w:sz w:val="24"/>
                <w:rtl/>
              </w:rPr>
              <w:t xml:space="preserve">סעיף 1 </w:t>
            </w:r>
          </w:p>
        </w:tc>
        <w:tc>
          <w:tcPr>
            <w:tcW w:w="5669" w:type="dxa"/>
          </w:tcPr>
          <w:p w14:paraId="76897C36" w14:textId="77777777" w:rsidR="007C6F46" w:rsidRPr="007C6F46" w:rsidRDefault="007C6F46" w:rsidP="007C6F46">
            <w:pPr>
              <w:spacing w:line="240" w:lineRule="auto"/>
              <w:jc w:val="left"/>
              <w:rPr>
                <w:rFonts w:cs="Frankruhel"/>
                <w:sz w:val="24"/>
                <w:rtl/>
              </w:rPr>
            </w:pPr>
            <w:r>
              <w:rPr>
                <w:sz w:val="24"/>
                <w:rtl/>
              </w:rPr>
              <w:t>הגדרות</w:t>
            </w:r>
          </w:p>
        </w:tc>
        <w:tc>
          <w:tcPr>
            <w:tcW w:w="567" w:type="dxa"/>
          </w:tcPr>
          <w:p w14:paraId="136F21F3" w14:textId="77777777" w:rsidR="007C6F46" w:rsidRPr="007C6F46" w:rsidRDefault="007C6F46" w:rsidP="007C6F46">
            <w:pPr>
              <w:spacing w:line="240" w:lineRule="auto"/>
              <w:jc w:val="left"/>
              <w:rPr>
                <w:rStyle w:val="Hyperlink"/>
                <w:rtl/>
              </w:rPr>
            </w:pPr>
            <w:hyperlink w:anchor="Seif1" w:tooltip="הגדרות" w:history="1">
              <w:r w:rsidRPr="007C6F46">
                <w:rPr>
                  <w:rStyle w:val="Hyperlink"/>
                </w:rPr>
                <w:t>Go</w:t>
              </w:r>
            </w:hyperlink>
          </w:p>
        </w:tc>
        <w:tc>
          <w:tcPr>
            <w:tcW w:w="850" w:type="dxa"/>
          </w:tcPr>
          <w:p w14:paraId="29762458"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C6F46" w:rsidRPr="007C6F46" w14:paraId="6ABD88DD" w14:textId="77777777" w:rsidTr="007C6F46">
        <w:tblPrEx>
          <w:tblCellMar>
            <w:top w:w="0" w:type="dxa"/>
            <w:bottom w:w="0" w:type="dxa"/>
          </w:tblCellMar>
        </w:tblPrEx>
        <w:tc>
          <w:tcPr>
            <w:tcW w:w="1247" w:type="dxa"/>
          </w:tcPr>
          <w:p w14:paraId="7383FD69" w14:textId="77777777" w:rsidR="007C6F46" w:rsidRPr="007C6F46" w:rsidRDefault="007C6F46" w:rsidP="007C6F46">
            <w:pPr>
              <w:spacing w:line="240" w:lineRule="auto"/>
              <w:jc w:val="left"/>
              <w:rPr>
                <w:rFonts w:cs="Frankruhel"/>
                <w:sz w:val="24"/>
                <w:rtl/>
              </w:rPr>
            </w:pPr>
            <w:r>
              <w:rPr>
                <w:sz w:val="24"/>
                <w:rtl/>
              </w:rPr>
              <w:t xml:space="preserve">סעיף 2 </w:t>
            </w:r>
          </w:p>
        </w:tc>
        <w:tc>
          <w:tcPr>
            <w:tcW w:w="5669" w:type="dxa"/>
          </w:tcPr>
          <w:p w14:paraId="299DA353" w14:textId="77777777" w:rsidR="007C6F46" w:rsidRPr="007C6F46" w:rsidRDefault="007C6F46" w:rsidP="007C6F46">
            <w:pPr>
              <w:spacing w:line="240" w:lineRule="auto"/>
              <w:jc w:val="left"/>
              <w:rPr>
                <w:rFonts w:cs="Frankruhel"/>
                <w:sz w:val="24"/>
                <w:rtl/>
              </w:rPr>
            </w:pPr>
            <w:r>
              <w:rPr>
                <w:sz w:val="24"/>
                <w:rtl/>
              </w:rPr>
              <w:t>מוקד חירום</w:t>
            </w:r>
          </w:p>
        </w:tc>
        <w:tc>
          <w:tcPr>
            <w:tcW w:w="567" w:type="dxa"/>
          </w:tcPr>
          <w:p w14:paraId="1F8F7C7F" w14:textId="77777777" w:rsidR="007C6F46" w:rsidRPr="007C6F46" w:rsidRDefault="007C6F46" w:rsidP="007C6F46">
            <w:pPr>
              <w:spacing w:line="240" w:lineRule="auto"/>
              <w:jc w:val="left"/>
              <w:rPr>
                <w:rStyle w:val="Hyperlink"/>
                <w:rtl/>
              </w:rPr>
            </w:pPr>
            <w:hyperlink w:anchor="Seif2" w:tooltip="מוקד חירום" w:history="1">
              <w:r w:rsidRPr="007C6F46">
                <w:rPr>
                  <w:rStyle w:val="Hyperlink"/>
                </w:rPr>
                <w:t>Go</w:t>
              </w:r>
            </w:hyperlink>
          </w:p>
        </w:tc>
        <w:tc>
          <w:tcPr>
            <w:tcW w:w="850" w:type="dxa"/>
          </w:tcPr>
          <w:p w14:paraId="5EA7E9B4"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C6F46" w:rsidRPr="007C6F46" w14:paraId="4ED7B3DC" w14:textId="77777777" w:rsidTr="007C6F46">
        <w:tblPrEx>
          <w:tblCellMar>
            <w:top w:w="0" w:type="dxa"/>
            <w:bottom w:w="0" w:type="dxa"/>
          </w:tblCellMar>
        </w:tblPrEx>
        <w:tc>
          <w:tcPr>
            <w:tcW w:w="1247" w:type="dxa"/>
          </w:tcPr>
          <w:p w14:paraId="04386466" w14:textId="77777777" w:rsidR="007C6F46" w:rsidRPr="007C6F46" w:rsidRDefault="007C6F46" w:rsidP="007C6F46">
            <w:pPr>
              <w:spacing w:line="240" w:lineRule="auto"/>
              <w:jc w:val="left"/>
              <w:rPr>
                <w:rFonts w:cs="Frankruhel"/>
                <w:sz w:val="24"/>
                <w:rtl/>
              </w:rPr>
            </w:pPr>
            <w:r>
              <w:rPr>
                <w:sz w:val="24"/>
                <w:rtl/>
              </w:rPr>
              <w:t xml:space="preserve">סעיף 3 </w:t>
            </w:r>
          </w:p>
        </w:tc>
        <w:tc>
          <w:tcPr>
            <w:tcW w:w="5669" w:type="dxa"/>
          </w:tcPr>
          <w:p w14:paraId="027055EE" w14:textId="77777777" w:rsidR="007C6F46" w:rsidRPr="007C6F46" w:rsidRDefault="007C6F46" w:rsidP="007C6F46">
            <w:pPr>
              <w:spacing w:line="240" w:lineRule="auto"/>
              <w:jc w:val="left"/>
              <w:rPr>
                <w:rFonts w:cs="Frankruhel"/>
                <w:sz w:val="24"/>
                <w:rtl/>
              </w:rPr>
            </w:pPr>
            <w:r>
              <w:rPr>
                <w:sz w:val="24"/>
                <w:rtl/>
              </w:rPr>
              <w:t>טיפול ראשוני באירוע גז</w:t>
            </w:r>
          </w:p>
        </w:tc>
        <w:tc>
          <w:tcPr>
            <w:tcW w:w="567" w:type="dxa"/>
          </w:tcPr>
          <w:p w14:paraId="2A9D39C5" w14:textId="77777777" w:rsidR="007C6F46" w:rsidRPr="007C6F46" w:rsidRDefault="007C6F46" w:rsidP="007C6F46">
            <w:pPr>
              <w:spacing w:line="240" w:lineRule="auto"/>
              <w:jc w:val="left"/>
              <w:rPr>
                <w:rStyle w:val="Hyperlink"/>
                <w:rtl/>
              </w:rPr>
            </w:pPr>
            <w:hyperlink w:anchor="Seif3" w:tooltip="טיפול ראשוני באירוע גז" w:history="1">
              <w:r w:rsidRPr="007C6F46">
                <w:rPr>
                  <w:rStyle w:val="Hyperlink"/>
                </w:rPr>
                <w:t>Go</w:t>
              </w:r>
            </w:hyperlink>
          </w:p>
        </w:tc>
        <w:tc>
          <w:tcPr>
            <w:tcW w:w="850" w:type="dxa"/>
          </w:tcPr>
          <w:p w14:paraId="6CBDF7C8"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C6F46" w:rsidRPr="007C6F46" w14:paraId="654EBEEA" w14:textId="77777777" w:rsidTr="007C6F46">
        <w:tblPrEx>
          <w:tblCellMar>
            <w:top w:w="0" w:type="dxa"/>
            <w:bottom w:w="0" w:type="dxa"/>
          </w:tblCellMar>
        </w:tblPrEx>
        <w:tc>
          <w:tcPr>
            <w:tcW w:w="1247" w:type="dxa"/>
          </w:tcPr>
          <w:p w14:paraId="441BD0AB" w14:textId="77777777" w:rsidR="007C6F46" w:rsidRPr="007C6F46" w:rsidRDefault="007C6F46" w:rsidP="007C6F46">
            <w:pPr>
              <w:spacing w:line="240" w:lineRule="auto"/>
              <w:jc w:val="left"/>
              <w:rPr>
                <w:rFonts w:cs="Frankruhel"/>
                <w:sz w:val="24"/>
                <w:rtl/>
              </w:rPr>
            </w:pPr>
            <w:r>
              <w:rPr>
                <w:sz w:val="24"/>
                <w:rtl/>
              </w:rPr>
              <w:t xml:space="preserve">סעיף 4 </w:t>
            </w:r>
          </w:p>
        </w:tc>
        <w:tc>
          <w:tcPr>
            <w:tcW w:w="5669" w:type="dxa"/>
          </w:tcPr>
          <w:p w14:paraId="7A21107A" w14:textId="77777777" w:rsidR="007C6F46" w:rsidRPr="007C6F46" w:rsidRDefault="007C6F46" w:rsidP="007C6F46">
            <w:pPr>
              <w:spacing w:line="240" w:lineRule="auto"/>
              <w:jc w:val="left"/>
              <w:rPr>
                <w:rFonts w:cs="Frankruhel"/>
                <w:sz w:val="24"/>
                <w:rtl/>
              </w:rPr>
            </w:pPr>
            <w:r>
              <w:rPr>
                <w:sz w:val="24"/>
                <w:rtl/>
              </w:rPr>
              <w:t>חידוש הספקת גז לאחר אירוע גז</w:t>
            </w:r>
          </w:p>
        </w:tc>
        <w:tc>
          <w:tcPr>
            <w:tcW w:w="567" w:type="dxa"/>
          </w:tcPr>
          <w:p w14:paraId="618208C9" w14:textId="77777777" w:rsidR="007C6F46" w:rsidRPr="007C6F46" w:rsidRDefault="007C6F46" w:rsidP="007C6F46">
            <w:pPr>
              <w:spacing w:line="240" w:lineRule="auto"/>
              <w:jc w:val="left"/>
              <w:rPr>
                <w:rStyle w:val="Hyperlink"/>
                <w:rtl/>
              </w:rPr>
            </w:pPr>
            <w:hyperlink w:anchor="Seif4" w:tooltip="חידוש הספקת גז לאחר אירוע גז" w:history="1">
              <w:r w:rsidRPr="007C6F46">
                <w:rPr>
                  <w:rStyle w:val="Hyperlink"/>
                </w:rPr>
                <w:t>Go</w:t>
              </w:r>
            </w:hyperlink>
          </w:p>
        </w:tc>
        <w:tc>
          <w:tcPr>
            <w:tcW w:w="850" w:type="dxa"/>
          </w:tcPr>
          <w:p w14:paraId="5497F995"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C6F46" w:rsidRPr="007C6F46" w14:paraId="206670B4" w14:textId="77777777" w:rsidTr="007C6F46">
        <w:tblPrEx>
          <w:tblCellMar>
            <w:top w:w="0" w:type="dxa"/>
            <w:bottom w:w="0" w:type="dxa"/>
          </w:tblCellMar>
        </w:tblPrEx>
        <w:tc>
          <w:tcPr>
            <w:tcW w:w="1247" w:type="dxa"/>
          </w:tcPr>
          <w:p w14:paraId="18FF0588" w14:textId="77777777" w:rsidR="007C6F46" w:rsidRPr="007C6F46" w:rsidRDefault="007C6F46" w:rsidP="007C6F46">
            <w:pPr>
              <w:spacing w:line="240" w:lineRule="auto"/>
              <w:jc w:val="left"/>
              <w:rPr>
                <w:rFonts w:cs="Frankruhel"/>
                <w:sz w:val="24"/>
                <w:rtl/>
              </w:rPr>
            </w:pPr>
            <w:r>
              <w:rPr>
                <w:sz w:val="24"/>
                <w:rtl/>
              </w:rPr>
              <w:t xml:space="preserve">סעיף 5 </w:t>
            </w:r>
          </w:p>
        </w:tc>
        <w:tc>
          <w:tcPr>
            <w:tcW w:w="5669" w:type="dxa"/>
          </w:tcPr>
          <w:p w14:paraId="0A83E2D0" w14:textId="77777777" w:rsidR="007C6F46" w:rsidRPr="007C6F46" w:rsidRDefault="007C6F46" w:rsidP="007C6F46">
            <w:pPr>
              <w:spacing w:line="240" w:lineRule="auto"/>
              <w:jc w:val="left"/>
              <w:rPr>
                <w:rFonts w:cs="Frankruhel"/>
                <w:sz w:val="24"/>
                <w:rtl/>
              </w:rPr>
            </w:pPr>
            <w:r>
              <w:rPr>
                <w:sz w:val="24"/>
                <w:rtl/>
              </w:rPr>
              <w:t>דיווח על אירוע גז</w:t>
            </w:r>
          </w:p>
        </w:tc>
        <w:tc>
          <w:tcPr>
            <w:tcW w:w="567" w:type="dxa"/>
          </w:tcPr>
          <w:p w14:paraId="00A10614" w14:textId="77777777" w:rsidR="007C6F46" w:rsidRPr="007C6F46" w:rsidRDefault="007C6F46" w:rsidP="007C6F46">
            <w:pPr>
              <w:spacing w:line="240" w:lineRule="auto"/>
              <w:jc w:val="left"/>
              <w:rPr>
                <w:rStyle w:val="Hyperlink"/>
                <w:rtl/>
              </w:rPr>
            </w:pPr>
            <w:hyperlink w:anchor="Seif5" w:tooltip="דיווח על אירוע גז" w:history="1">
              <w:r w:rsidRPr="007C6F46">
                <w:rPr>
                  <w:rStyle w:val="Hyperlink"/>
                </w:rPr>
                <w:t>Go</w:t>
              </w:r>
            </w:hyperlink>
          </w:p>
        </w:tc>
        <w:tc>
          <w:tcPr>
            <w:tcW w:w="850" w:type="dxa"/>
          </w:tcPr>
          <w:p w14:paraId="3C72EFCD"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C6F46" w:rsidRPr="007C6F46" w14:paraId="2DC6FCCE" w14:textId="77777777" w:rsidTr="007C6F46">
        <w:tblPrEx>
          <w:tblCellMar>
            <w:top w:w="0" w:type="dxa"/>
            <w:bottom w:w="0" w:type="dxa"/>
          </w:tblCellMar>
        </w:tblPrEx>
        <w:tc>
          <w:tcPr>
            <w:tcW w:w="1247" w:type="dxa"/>
          </w:tcPr>
          <w:p w14:paraId="14FE778B" w14:textId="77777777" w:rsidR="007C6F46" w:rsidRPr="007C6F46" w:rsidRDefault="007C6F46" w:rsidP="007C6F46">
            <w:pPr>
              <w:spacing w:line="240" w:lineRule="auto"/>
              <w:jc w:val="left"/>
              <w:rPr>
                <w:rFonts w:cs="Frankruhel"/>
                <w:sz w:val="24"/>
                <w:rtl/>
              </w:rPr>
            </w:pPr>
            <w:r>
              <w:rPr>
                <w:sz w:val="24"/>
                <w:rtl/>
              </w:rPr>
              <w:t xml:space="preserve">סעיף 6 </w:t>
            </w:r>
          </w:p>
        </w:tc>
        <w:tc>
          <w:tcPr>
            <w:tcW w:w="5669" w:type="dxa"/>
          </w:tcPr>
          <w:p w14:paraId="013CD449" w14:textId="77777777" w:rsidR="007C6F46" w:rsidRPr="007C6F46" w:rsidRDefault="007C6F46" w:rsidP="007C6F46">
            <w:pPr>
              <w:spacing w:line="240" w:lineRule="auto"/>
              <w:jc w:val="left"/>
              <w:rPr>
                <w:rFonts w:cs="Frankruhel"/>
                <w:sz w:val="24"/>
                <w:rtl/>
              </w:rPr>
            </w:pPr>
            <w:r>
              <w:rPr>
                <w:sz w:val="24"/>
                <w:rtl/>
              </w:rPr>
              <w:t>חובת תיעוד</w:t>
            </w:r>
          </w:p>
        </w:tc>
        <w:tc>
          <w:tcPr>
            <w:tcW w:w="567" w:type="dxa"/>
          </w:tcPr>
          <w:p w14:paraId="15A89E42" w14:textId="77777777" w:rsidR="007C6F46" w:rsidRPr="007C6F46" w:rsidRDefault="007C6F46" w:rsidP="007C6F46">
            <w:pPr>
              <w:spacing w:line="240" w:lineRule="auto"/>
              <w:jc w:val="left"/>
              <w:rPr>
                <w:rStyle w:val="Hyperlink"/>
                <w:rtl/>
              </w:rPr>
            </w:pPr>
            <w:hyperlink w:anchor="Seif6" w:tooltip="חובת תיעוד" w:history="1">
              <w:r w:rsidRPr="007C6F46">
                <w:rPr>
                  <w:rStyle w:val="Hyperlink"/>
                </w:rPr>
                <w:t>Go</w:t>
              </w:r>
            </w:hyperlink>
          </w:p>
        </w:tc>
        <w:tc>
          <w:tcPr>
            <w:tcW w:w="850" w:type="dxa"/>
          </w:tcPr>
          <w:p w14:paraId="00CC0420"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C6F46" w:rsidRPr="007C6F46" w14:paraId="08BB0B96" w14:textId="77777777" w:rsidTr="007C6F46">
        <w:tblPrEx>
          <w:tblCellMar>
            <w:top w:w="0" w:type="dxa"/>
            <w:bottom w:w="0" w:type="dxa"/>
          </w:tblCellMar>
        </w:tblPrEx>
        <w:tc>
          <w:tcPr>
            <w:tcW w:w="1247" w:type="dxa"/>
          </w:tcPr>
          <w:p w14:paraId="45DD3D5F" w14:textId="77777777" w:rsidR="007C6F46" w:rsidRPr="007C6F46" w:rsidRDefault="007C6F46" w:rsidP="007C6F46">
            <w:pPr>
              <w:spacing w:line="240" w:lineRule="auto"/>
              <w:jc w:val="left"/>
              <w:rPr>
                <w:rFonts w:cs="Frankruhel"/>
                <w:sz w:val="24"/>
                <w:rtl/>
              </w:rPr>
            </w:pPr>
            <w:r>
              <w:rPr>
                <w:sz w:val="24"/>
                <w:rtl/>
              </w:rPr>
              <w:t xml:space="preserve">סעיף 7 </w:t>
            </w:r>
          </w:p>
        </w:tc>
        <w:tc>
          <w:tcPr>
            <w:tcW w:w="5669" w:type="dxa"/>
          </w:tcPr>
          <w:p w14:paraId="53883AA1" w14:textId="77777777" w:rsidR="007C6F46" w:rsidRPr="007C6F46" w:rsidRDefault="007C6F46" w:rsidP="007C6F46">
            <w:pPr>
              <w:spacing w:line="240" w:lineRule="auto"/>
              <w:jc w:val="left"/>
              <w:rPr>
                <w:rFonts w:cs="Frankruhel"/>
                <w:sz w:val="24"/>
                <w:rtl/>
              </w:rPr>
            </w:pPr>
            <w:r>
              <w:rPr>
                <w:sz w:val="24"/>
                <w:rtl/>
              </w:rPr>
              <w:t>תחילה</w:t>
            </w:r>
          </w:p>
        </w:tc>
        <w:tc>
          <w:tcPr>
            <w:tcW w:w="567" w:type="dxa"/>
          </w:tcPr>
          <w:p w14:paraId="2C3E1984" w14:textId="77777777" w:rsidR="007C6F46" w:rsidRPr="007C6F46" w:rsidRDefault="007C6F46" w:rsidP="007C6F46">
            <w:pPr>
              <w:spacing w:line="240" w:lineRule="auto"/>
              <w:jc w:val="left"/>
              <w:rPr>
                <w:rStyle w:val="Hyperlink"/>
                <w:rtl/>
              </w:rPr>
            </w:pPr>
            <w:hyperlink w:anchor="Seif7" w:tooltip="תחילה" w:history="1">
              <w:r w:rsidRPr="007C6F46">
                <w:rPr>
                  <w:rStyle w:val="Hyperlink"/>
                </w:rPr>
                <w:t>Go</w:t>
              </w:r>
            </w:hyperlink>
          </w:p>
        </w:tc>
        <w:tc>
          <w:tcPr>
            <w:tcW w:w="850" w:type="dxa"/>
          </w:tcPr>
          <w:p w14:paraId="6565AD6D" w14:textId="77777777" w:rsidR="007C6F46" w:rsidRPr="007C6F46" w:rsidRDefault="007C6F46" w:rsidP="007C6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AB83CEE" w14:textId="77777777" w:rsidR="00770699" w:rsidRDefault="00770699">
      <w:pPr>
        <w:pStyle w:val="big-header"/>
        <w:ind w:left="0" w:right="1134"/>
        <w:rPr>
          <w:rFonts w:cs="FrankRuehl"/>
          <w:sz w:val="32"/>
          <w:rtl/>
        </w:rPr>
      </w:pPr>
    </w:p>
    <w:p w14:paraId="59063C38" w14:textId="77777777" w:rsidR="00770699" w:rsidRDefault="00770699" w:rsidP="00CA1BA8">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הגז (בטיחות ורישוי) (</w:t>
      </w:r>
      <w:r w:rsidR="00D47F62">
        <w:rPr>
          <w:rFonts w:cs="FrankRuehl" w:hint="cs"/>
          <w:sz w:val="32"/>
          <w:rtl/>
        </w:rPr>
        <w:t>אירוע גפ"מ), תש"ף-2020</w:t>
      </w:r>
      <w:r w:rsidR="00947FD2">
        <w:rPr>
          <w:rStyle w:val="a6"/>
          <w:rFonts w:cs="FrankRuehl"/>
          <w:sz w:val="32"/>
          <w:rtl/>
        </w:rPr>
        <w:footnoteReference w:customMarkFollows="1" w:id="1"/>
        <w:t>*</w:t>
      </w:r>
    </w:p>
    <w:p w14:paraId="5F410E4D" w14:textId="77777777" w:rsidR="00770699" w:rsidRDefault="00770699" w:rsidP="00947FD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w:t>
      </w:r>
      <w:r w:rsidR="00D47F62">
        <w:rPr>
          <w:rStyle w:val="default"/>
          <w:rFonts w:cs="FrankRuehl" w:hint="cs"/>
          <w:rtl/>
        </w:rPr>
        <w:t>סעיף 2</w:t>
      </w:r>
      <w:r>
        <w:rPr>
          <w:rStyle w:val="default"/>
          <w:rFonts w:cs="FrankRuehl" w:hint="cs"/>
          <w:rtl/>
        </w:rPr>
        <w:t xml:space="preserve"> לחוק הגז (בטיחות ורישוי), </w:t>
      </w:r>
      <w:r w:rsidR="00CA1BA8">
        <w:rPr>
          <w:rStyle w:val="default"/>
          <w:rFonts w:cs="FrankRuehl" w:hint="cs"/>
          <w:rtl/>
        </w:rPr>
        <w:t>ה</w:t>
      </w:r>
      <w:r>
        <w:rPr>
          <w:rStyle w:val="default"/>
          <w:rFonts w:cs="FrankRuehl" w:hint="cs"/>
          <w:rtl/>
        </w:rPr>
        <w:t>תשמ"ט</w:t>
      </w:r>
      <w:r w:rsidR="00947FD2">
        <w:rPr>
          <w:rStyle w:val="default"/>
          <w:rFonts w:cs="FrankRuehl" w:hint="cs"/>
          <w:rtl/>
        </w:rPr>
        <w:t>-</w:t>
      </w:r>
      <w:r>
        <w:rPr>
          <w:rStyle w:val="default"/>
          <w:rFonts w:cs="FrankRuehl"/>
          <w:rtl/>
        </w:rPr>
        <w:t>1989</w:t>
      </w:r>
      <w:r w:rsidR="004F4B1F">
        <w:rPr>
          <w:rStyle w:val="default"/>
          <w:rFonts w:cs="FrankRuehl" w:hint="cs"/>
          <w:rtl/>
        </w:rPr>
        <w:t xml:space="preserve"> (להלן </w:t>
      </w:r>
      <w:r w:rsidR="004F4B1F">
        <w:rPr>
          <w:rStyle w:val="default"/>
          <w:rFonts w:cs="FrankRuehl"/>
          <w:rtl/>
        </w:rPr>
        <w:t>–</w:t>
      </w:r>
      <w:r w:rsidR="004F4B1F">
        <w:rPr>
          <w:rStyle w:val="default"/>
          <w:rFonts w:cs="FrankRuehl" w:hint="cs"/>
          <w:rtl/>
        </w:rPr>
        <w:t xml:space="preserve"> החוק)</w:t>
      </w:r>
      <w:r>
        <w:rPr>
          <w:rStyle w:val="default"/>
          <w:rFonts w:cs="FrankRuehl"/>
          <w:rtl/>
        </w:rPr>
        <w:t xml:space="preserve">, </w:t>
      </w:r>
      <w:r>
        <w:rPr>
          <w:rStyle w:val="default"/>
          <w:rFonts w:cs="FrankRuehl" w:hint="cs"/>
          <w:rtl/>
        </w:rPr>
        <w:t>ובאישור ועדת הכלכלה של הכנסת</w:t>
      </w:r>
      <w:r w:rsidR="00D47F62">
        <w:rPr>
          <w:rStyle w:val="default"/>
          <w:rFonts w:cs="FrankRuehl" w:hint="cs"/>
          <w:rtl/>
        </w:rPr>
        <w:t xml:space="preserve"> לפי סעיף 30(ג) לחוק</w:t>
      </w:r>
      <w:r>
        <w:rPr>
          <w:rStyle w:val="default"/>
          <w:rFonts w:cs="FrankRuehl" w:hint="cs"/>
          <w:rtl/>
        </w:rPr>
        <w:t>, אני מצווה לאמור:</w:t>
      </w:r>
    </w:p>
    <w:p w14:paraId="5DCE97A2" w14:textId="77777777" w:rsidR="00770699" w:rsidRDefault="00770699">
      <w:pPr>
        <w:pStyle w:val="P00"/>
        <w:spacing w:before="72"/>
        <w:ind w:left="0" w:right="1134"/>
        <w:rPr>
          <w:rStyle w:val="default"/>
          <w:rFonts w:cs="FrankRuehl" w:hint="cs"/>
          <w:rtl/>
        </w:rPr>
      </w:pPr>
      <w:bookmarkStart w:id="0" w:name="Seif1"/>
      <w:bookmarkEnd w:id="0"/>
      <w:r>
        <w:rPr>
          <w:lang w:val="he-IL"/>
        </w:rPr>
        <w:pict w14:anchorId="79365335">
          <v:rect id="_x0000_s1026" style="position:absolute;left:0;text-align:left;margin-left:464.5pt;margin-top:8.05pt;width:75.05pt;height:15.4pt;z-index:251654656" o:allowincell="f" filled="f" stroked="f" strokecolor="lime" strokeweight=".25pt">
            <v:textbox inset="0,0,0,0">
              <w:txbxContent>
                <w:p w14:paraId="6D087FDF" w14:textId="77777777" w:rsidR="00770699" w:rsidRDefault="0077069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947FD2">
        <w:rPr>
          <w:rStyle w:val="default"/>
          <w:rFonts w:cs="FrankRuehl"/>
          <w:rtl/>
        </w:rPr>
        <w:t>–</w:t>
      </w:r>
    </w:p>
    <w:p w14:paraId="599BFEC3" w14:textId="77777777"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D47F62">
        <w:rPr>
          <w:rStyle w:val="default"/>
          <w:rFonts w:cs="FrankRuehl" w:hint="cs"/>
          <w:rtl/>
        </w:rPr>
        <w:t xml:space="preserve">אירוע גז" </w:t>
      </w:r>
      <w:r w:rsidR="00D47F62">
        <w:rPr>
          <w:rStyle w:val="default"/>
          <w:rFonts w:cs="FrankRuehl"/>
          <w:rtl/>
        </w:rPr>
        <w:t>–</w:t>
      </w:r>
      <w:r w:rsidR="00D47F62">
        <w:rPr>
          <w:rStyle w:val="default"/>
          <w:rFonts w:cs="FrankRuehl" w:hint="cs"/>
          <w:rtl/>
        </w:rPr>
        <w:t xml:space="preserve"> דליפה לא מבוקרת של גפ"מ ממיתקן גז או ממכלית גז, וכן שריפה של מיתקן הגז או התמוטטות של מבנה על המיתקן</w:t>
      </w:r>
      <w:r>
        <w:rPr>
          <w:rStyle w:val="default"/>
          <w:rFonts w:cs="FrankRuehl" w:hint="cs"/>
          <w:rtl/>
        </w:rPr>
        <w:t>;</w:t>
      </w:r>
    </w:p>
    <w:p w14:paraId="508961AB" w14:textId="77777777" w:rsidR="00D47F62" w:rsidRDefault="00D47F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לעיסוק בעבודת גפ"מ" </w:t>
      </w:r>
      <w:r>
        <w:rPr>
          <w:rStyle w:val="default"/>
          <w:rFonts w:cs="FrankRuehl"/>
          <w:rtl/>
        </w:rPr>
        <w:t>–</w:t>
      </w:r>
      <w:r>
        <w:rPr>
          <w:rStyle w:val="default"/>
          <w:rFonts w:cs="FrankRuehl" w:hint="cs"/>
          <w:rtl/>
        </w:rPr>
        <w:t xml:space="preserve"> מתקין גפ"מ רמה 1, מתקין גפ"מ רמה 2, מתכנן גפ"מ או מתכנן גפ"מ בכיר, לפי העניין;</w:t>
      </w:r>
    </w:p>
    <w:p w14:paraId="4174CD5D" w14:textId="77777777" w:rsidR="00D47F62" w:rsidRDefault="00D47F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הצלה" </w:t>
      </w:r>
      <w:r>
        <w:rPr>
          <w:rStyle w:val="default"/>
          <w:rFonts w:cs="FrankRuehl"/>
          <w:rtl/>
        </w:rPr>
        <w:t>–</w:t>
      </w:r>
      <w:r>
        <w:rPr>
          <w:rStyle w:val="default"/>
          <w:rFonts w:cs="FrankRuehl" w:hint="cs"/>
          <w:rtl/>
        </w:rPr>
        <w:t xml:space="preserve"> כהגדרתו בסעיף 90א לפקודת המשטרה [נוסח חדש], התשל"א-1971;</w:t>
      </w:r>
    </w:p>
    <w:p w14:paraId="38F7465F" w14:textId="77777777" w:rsidR="00D47F62" w:rsidRDefault="00D47F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"גפ"מ" </w:t>
      </w:r>
      <w:r>
        <w:rPr>
          <w:rStyle w:val="default"/>
          <w:rFonts w:cs="FrankRuehl"/>
          <w:rtl/>
        </w:rPr>
        <w:t>–</w:t>
      </w:r>
      <w:r>
        <w:rPr>
          <w:rStyle w:val="default"/>
          <w:rFonts w:cs="FrankRuehl" w:hint="cs"/>
          <w:rtl/>
        </w:rPr>
        <w:t xml:space="preserve"> גז פחמימני מעובה;</w:t>
      </w:r>
    </w:p>
    <w:p w14:paraId="01537F56" w14:textId="77777777"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4F4B1F">
        <w:rPr>
          <w:rStyle w:val="default"/>
          <w:rFonts w:cs="FrankRuehl" w:hint="cs"/>
          <w:rtl/>
        </w:rPr>
        <w:t xml:space="preserve">חוק </w:t>
      </w:r>
      <w:r w:rsidR="00D47F62">
        <w:rPr>
          <w:rStyle w:val="default"/>
          <w:rFonts w:cs="FrankRuehl" w:hint="cs"/>
          <w:rtl/>
        </w:rPr>
        <w:t xml:space="preserve">התקנים" </w:t>
      </w:r>
      <w:r w:rsidR="00D47F62">
        <w:rPr>
          <w:rStyle w:val="default"/>
          <w:rFonts w:cs="FrankRuehl"/>
          <w:rtl/>
        </w:rPr>
        <w:t>–</w:t>
      </w:r>
      <w:r w:rsidR="00D47F62">
        <w:rPr>
          <w:rStyle w:val="default"/>
          <w:rFonts w:cs="FrankRuehl" w:hint="cs"/>
          <w:rtl/>
        </w:rPr>
        <w:t xml:space="preserve"> חוק התקנים, התשי"ג-1953</w:t>
      </w:r>
      <w:r>
        <w:rPr>
          <w:rStyle w:val="default"/>
          <w:rFonts w:cs="FrankRuehl" w:hint="cs"/>
          <w:rtl/>
        </w:rPr>
        <w:t>;</w:t>
      </w:r>
    </w:p>
    <w:p w14:paraId="7B48AB07" w14:textId="77777777" w:rsidR="00D47F62" w:rsidRDefault="00D47F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מי שמונה לפי סעיף 3(ב) לחוק למנהל לענייני גפ"מ;</w:t>
      </w:r>
    </w:p>
    <w:p w14:paraId="2DD632DE" w14:textId="77777777"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D47F62">
        <w:rPr>
          <w:rStyle w:val="default"/>
          <w:rFonts w:cs="FrankRuehl" w:hint="cs"/>
          <w:rtl/>
        </w:rPr>
        <w:t xml:space="preserve">מכל גז" </w:t>
      </w:r>
      <w:r w:rsidR="00D47F62">
        <w:rPr>
          <w:rStyle w:val="default"/>
          <w:rFonts w:cs="FrankRuehl"/>
          <w:rtl/>
        </w:rPr>
        <w:t>–</w:t>
      </w:r>
      <w:r w:rsidR="00D47F62">
        <w:rPr>
          <w:rStyle w:val="default"/>
          <w:rFonts w:cs="FrankRuehl" w:hint="cs"/>
          <w:rtl/>
        </w:rPr>
        <w:t xml:space="preserve"> מכל גפ"מ מיטלטל או מכל גפ"מ נייח, לפי העניין</w:t>
      </w:r>
      <w:r>
        <w:rPr>
          <w:rStyle w:val="default"/>
          <w:rFonts w:cs="FrankRuehl" w:hint="cs"/>
          <w:rtl/>
        </w:rPr>
        <w:t>;</w:t>
      </w:r>
    </w:p>
    <w:p w14:paraId="0D6A2F51" w14:textId="77777777" w:rsidR="00D47F62" w:rsidRDefault="00D47F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 גפ"מ מיטלטל" </w:t>
      </w:r>
      <w:r>
        <w:rPr>
          <w:rStyle w:val="default"/>
          <w:rFonts w:cs="FrankRuehl"/>
          <w:rtl/>
        </w:rPr>
        <w:t>–</w:t>
      </w:r>
      <w:r>
        <w:rPr>
          <w:rStyle w:val="default"/>
          <w:rFonts w:cs="FrankRuehl" w:hint="cs"/>
          <w:rtl/>
        </w:rPr>
        <w:t xml:space="preserve"> כלי קיבול המיועד לאחסון גפ"מ ושאינו מיועד למילוי באתר ההתקנה, אשר חל עליו תקן 70;</w:t>
      </w:r>
    </w:p>
    <w:p w14:paraId="3DA5E089" w14:textId="77777777" w:rsidR="00D47F62" w:rsidRDefault="00D47F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832B5">
        <w:rPr>
          <w:rStyle w:val="default"/>
          <w:rFonts w:cs="FrankRuehl" w:hint="cs"/>
          <w:rtl/>
        </w:rPr>
        <w:t xml:space="preserve">מכל גפ"מ נייח" </w:t>
      </w:r>
      <w:r w:rsidR="001832B5">
        <w:rPr>
          <w:rStyle w:val="default"/>
          <w:rFonts w:cs="FrankRuehl"/>
          <w:rtl/>
        </w:rPr>
        <w:t>–</w:t>
      </w:r>
      <w:r w:rsidR="001832B5">
        <w:rPr>
          <w:rStyle w:val="default"/>
          <w:rFonts w:cs="FrankRuehl" w:hint="cs"/>
          <w:rtl/>
        </w:rPr>
        <w:t xml:space="preserve"> כלי קיבול המיעוד לאחסון גפ"מ ולמילוי באתר ההתקנה, אשר חל עליו תקן 158;</w:t>
      </w:r>
    </w:p>
    <w:p w14:paraId="1FA3C4C2" w14:textId="77777777" w:rsidR="001832B5" w:rsidRDefault="001832B5"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 מחנאות" </w:t>
      </w:r>
      <w:r>
        <w:rPr>
          <w:rStyle w:val="default"/>
          <w:rFonts w:cs="FrankRuehl"/>
          <w:rtl/>
        </w:rPr>
        <w:t>–</w:t>
      </w:r>
      <w:r>
        <w:rPr>
          <w:rStyle w:val="default"/>
          <w:rFonts w:cs="FrankRuehl" w:hint="cs"/>
          <w:rtl/>
        </w:rPr>
        <w:t xml:space="preserve"> כלי קיבול המיועד לאחסון גפ"מ בתכולה של עד 12 ליטרים, אשר חל עליו תקן 70 או תקן 844;</w:t>
      </w:r>
    </w:p>
    <w:p w14:paraId="68C009E9" w14:textId="77777777" w:rsidR="001832B5" w:rsidRDefault="001832B5"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 שלא למילוי חוזר" </w:t>
      </w:r>
      <w:r>
        <w:rPr>
          <w:rStyle w:val="default"/>
          <w:rFonts w:cs="FrankRuehl"/>
          <w:rtl/>
        </w:rPr>
        <w:t>–</w:t>
      </w:r>
      <w:r>
        <w:rPr>
          <w:rStyle w:val="default"/>
          <w:rFonts w:cs="FrankRuehl" w:hint="cs"/>
          <w:rtl/>
        </w:rPr>
        <w:t xml:space="preserve"> כלי קיבול מיטלטל המיועד לאחסון גפ"מ, אשר חל עליו תקן 844;</w:t>
      </w:r>
    </w:p>
    <w:p w14:paraId="2A491BC5" w14:textId="77777777" w:rsidR="001832B5" w:rsidRDefault="001832B5" w:rsidP="00CA1BA8">
      <w:pPr>
        <w:pStyle w:val="P00"/>
        <w:spacing w:before="72"/>
        <w:ind w:left="0" w:right="1134"/>
        <w:rPr>
          <w:rStyle w:val="default"/>
          <w:rFonts w:cs="FrankRuehl"/>
          <w:rtl/>
        </w:rPr>
      </w:pPr>
      <w:r>
        <w:rPr>
          <w:rStyle w:val="default"/>
          <w:rFonts w:cs="FrankRuehl"/>
          <w:rtl/>
        </w:rPr>
        <w:tab/>
      </w:r>
      <w:r w:rsidR="00FE318A">
        <w:rPr>
          <w:rStyle w:val="default"/>
          <w:rFonts w:cs="FrankRuehl" w:hint="cs"/>
          <w:rtl/>
        </w:rPr>
        <w:t xml:space="preserve">"מכלית גז" </w:t>
      </w:r>
      <w:r w:rsidR="00FE318A">
        <w:rPr>
          <w:rStyle w:val="default"/>
          <w:rFonts w:cs="FrankRuehl"/>
          <w:rtl/>
        </w:rPr>
        <w:t>–</w:t>
      </w:r>
      <w:r w:rsidR="00FE318A">
        <w:rPr>
          <w:rStyle w:val="default"/>
          <w:rFonts w:cs="FrankRuehl" w:hint="cs"/>
          <w:rtl/>
        </w:rPr>
        <w:t xml:space="preserve"> רכב המוביל גפ"מ;</w:t>
      </w:r>
    </w:p>
    <w:p w14:paraId="51BB0C2A" w14:textId="77777777" w:rsidR="00FE318A" w:rsidRDefault="00FE318A"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"מכשיר צורך גפ"מ" </w:t>
      </w:r>
      <w:r>
        <w:rPr>
          <w:rStyle w:val="default"/>
          <w:rFonts w:cs="FrankRuehl"/>
          <w:rtl/>
        </w:rPr>
        <w:t>–</w:t>
      </w:r>
      <w:r>
        <w:rPr>
          <w:rStyle w:val="default"/>
          <w:rFonts w:cs="FrankRuehl" w:hint="cs"/>
          <w:rtl/>
        </w:rPr>
        <w:t xml:space="preserve"> כל מכשיר או מכונה שבהם מתבצעת שריפה של גפ"מ או נעשה שימוש בגפ"מ בתהליך ייצור, ובלבד שהגפ"מ אינו משמש כחומר זינה בתהליך ייצור כימי;</w:t>
      </w:r>
    </w:p>
    <w:p w14:paraId="0FCE788F" w14:textId="77777777" w:rsidR="00FE318A" w:rsidRDefault="00FE318A"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בטיחות" </w:t>
      </w:r>
      <w:r>
        <w:rPr>
          <w:rStyle w:val="default"/>
          <w:rFonts w:cs="FrankRuehl"/>
          <w:rtl/>
        </w:rPr>
        <w:t>–</w:t>
      </w:r>
      <w:r>
        <w:rPr>
          <w:rStyle w:val="default"/>
          <w:rFonts w:cs="FrankRuehl" w:hint="cs"/>
          <w:rtl/>
        </w:rPr>
        <w:t xml:space="preserve"> מתכנן גפ"מ בכיר או מתכנן גפ"מ, שהוא אחד מאלה:</w:t>
      </w:r>
    </w:p>
    <w:p w14:paraId="7EF3BC7E" w14:textId="77777777" w:rsidR="00FE318A" w:rsidRDefault="00FE318A" w:rsidP="00FE31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משמש אחראי על הבטיחות אצל ספק הגז;</w:t>
      </w:r>
    </w:p>
    <w:p w14:paraId="679336F7" w14:textId="77777777" w:rsidR="00FE318A" w:rsidRDefault="00FE318A" w:rsidP="00FE31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שאחראי על הבטיחות אצל ספק הגז הסמיכו באישור המנהל הכללי של ספק הגז;</w:t>
      </w:r>
    </w:p>
    <w:p w14:paraId="15B0920D" w14:textId="77777777" w:rsidR="00FE318A" w:rsidRDefault="00FE318A" w:rsidP="00CA1BA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"מעבדה מאושרת" </w:t>
      </w:r>
      <w:r>
        <w:rPr>
          <w:rStyle w:val="default"/>
          <w:rFonts w:cs="FrankRuehl"/>
          <w:rtl/>
        </w:rPr>
        <w:t>–</w:t>
      </w:r>
      <w:r>
        <w:rPr>
          <w:rStyle w:val="default"/>
          <w:rFonts w:cs="FrankRuehl" w:hint="cs"/>
          <w:rtl/>
        </w:rPr>
        <w:t xml:space="preserve"> כמשמעותה בסעיף 12(א) לחוק התקנים;</w:t>
      </w:r>
    </w:p>
    <w:p w14:paraId="31DFBAEA" w14:textId="77777777"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4F4B1F">
        <w:rPr>
          <w:rStyle w:val="default"/>
          <w:rFonts w:cs="FrankRuehl" w:hint="cs"/>
          <w:rtl/>
        </w:rPr>
        <w:t xml:space="preserve">מערכת </w:t>
      </w:r>
      <w:r w:rsidR="00FE318A">
        <w:rPr>
          <w:rStyle w:val="default"/>
          <w:rFonts w:cs="FrankRuehl" w:hint="cs"/>
          <w:rtl/>
        </w:rPr>
        <w:t xml:space="preserve">גז מרכזית" </w:t>
      </w:r>
      <w:r w:rsidR="00FE318A">
        <w:rPr>
          <w:rStyle w:val="default"/>
          <w:rFonts w:cs="FrankRuehl"/>
          <w:rtl/>
        </w:rPr>
        <w:t>–</w:t>
      </w:r>
      <w:r w:rsidR="00FE318A">
        <w:rPr>
          <w:rStyle w:val="default"/>
          <w:rFonts w:cs="FrankRuehl" w:hint="cs"/>
          <w:rtl/>
        </w:rPr>
        <w:t xml:space="preserve"> מערכת להספקת גז שבאמצעותה מסופק גז לשני צרכני גז או יותר</w:t>
      </w:r>
      <w:r w:rsidR="004F4B1F">
        <w:rPr>
          <w:rStyle w:val="default"/>
          <w:rFonts w:cs="FrankRuehl" w:hint="cs"/>
          <w:rtl/>
        </w:rPr>
        <w:t>;</w:t>
      </w:r>
    </w:p>
    <w:p w14:paraId="6F1273B4" w14:textId="77777777" w:rsidR="004F4B1F" w:rsidRDefault="004F4B1F" w:rsidP="00CA1BA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E318A">
        <w:rPr>
          <w:rStyle w:val="default"/>
          <w:rFonts w:cs="FrankRuehl" w:hint="cs"/>
          <w:rtl/>
        </w:rPr>
        <w:t xml:space="preserve">מתכנן גפ"מ", "מתכנן גפ"מ בכיר", "מתקין גפ"מ רמה 1", "מתקין גפ"מ רמה 2" </w:t>
      </w:r>
      <w:r w:rsidR="00FE318A">
        <w:rPr>
          <w:rStyle w:val="default"/>
          <w:rFonts w:cs="FrankRuehl"/>
          <w:rtl/>
        </w:rPr>
        <w:t>–</w:t>
      </w:r>
      <w:r w:rsidR="00FE318A">
        <w:rPr>
          <w:rStyle w:val="default"/>
          <w:rFonts w:cs="FrankRuehl" w:hint="cs"/>
          <w:rtl/>
        </w:rPr>
        <w:t xml:space="preserve"> כמשמעותם בתקנות רישוי העוסקים בעבודות גפ"מ</w:t>
      </w:r>
      <w:r>
        <w:rPr>
          <w:rStyle w:val="default"/>
          <w:rFonts w:cs="FrankRuehl" w:hint="cs"/>
          <w:rtl/>
        </w:rPr>
        <w:t>;</w:t>
      </w:r>
    </w:p>
    <w:p w14:paraId="31EDB248" w14:textId="77777777" w:rsidR="004F4B1F" w:rsidRDefault="004F4B1F" w:rsidP="00CA1BA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E318A">
        <w:rPr>
          <w:rStyle w:val="default"/>
          <w:rFonts w:cs="FrankRuehl" w:hint="cs"/>
          <w:rtl/>
        </w:rPr>
        <w:t xml:space="preserve">תקנות רישוי העוסקים בעבודות גפ"מ" </w:t>
      </w:r>
      <w:r w:rsidR="00FE318A">
        <w:rPr>
          <w:rStyle w:val="default"/>
          <w:rFonts w:cs="FrankRuehl"/>
          <w:rtl/>
        </w:rPr>
        <w:t>–</w:t>
      </w:r>
      <w:r w:rsidR="00FE318A">
        <w:rPr>
          <w:rStyle w:val="default"/>
          <w:rFonts w:cs="FrankRuehl" w:hint="cs"/>
          <w:rtl/>
        </w:rPr>
        <w:t xml:space="preserve"> תקנות הגז (בטיחות ורישוי) (רישוי העוסקים בעבודות גפ"מ), התשס"ו-2006;</w:t>
      </w:r>
    </w:p>
    <w:p w14:paraId="06DD5198" w14:textId="77777777" w:rsidR="00FE318A" w:rsidRDefault="00FE318A"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"תקן רשמי" </w:t>
      </w:r>
      <w:r>
        <w:rPr>
          <w:rStyle w:val="default"/>
          <w:rFonts w:cs="FrankRuehl"/>
          <w:rtl/>
        </w:rPr>
        <w:t>–</w:t>
      </w:r>
      <w:r>
        <w:rPr>
          <w:rStyle w:val="default"/>
          <w:rFonts w:cs="FrankRuehl" w:hint="cs"/>
          <w:rtl/>
        </w:rPr>
        <w:t xml:space="preserve"> תקן שהוכרז עליו כעל תקן ישראלי רשמי, כתוקפו מזמן לזמן לפי חוק התקנים, שעותק שלו מצוי באתר האינטרנט של מכון התקנים הישראלי;</w:t>
      </w:r>
    </w:p>
    <w:p w14:paraId="738FFB19" w14:textId="77777777" w:rsidR="00FE318A" w:rsidRDefault="00FE318A"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"תקן 70" </w:t>
      </w:r>
      <w:r>
        <w:rPr>
          <w:rStyle w:val="default"/>
          <w:rFonts w:cs="FrankRuehl"/>
          <w:rtl/>
        </w:rPr>
        <w:t>–</w:t>
      </w:r>
      <w:r>
        <w:rPr>
          <w:rStyle w:val="default"/>
          <w:rFonts w:cs="FrankRuehl" w:hint="cs"/>
          <w:rtl/>
        </w:rPr>
        <w:t xml:space="preserve"> התקן הרשמי ת"י 70 </w:t>
      </w:r>
      <w:r>
        <w:rPr>
          <w:rStyle w:val="default"/>
          <w:rFonts w:cs="FrankRuehl"/>
          <w:rtl/>
        </w:rPr>
        <w:t>–</w:t>
      </w:r>
      <w:r>
        <w:rPr>
          <w:rStyle w:val="default"/>
          <w:rFonts w:cs="FrankRuehl" w:hint="cs"/>
          <w:rtl/>
        </w:rPr>
        <w:t xml:space="preserve"> "מכלים מיטלטלים למילוי חוזר לגזים פחמימניים מעובים (גפ"מ), על חלקיו";</w:t>
      </w:r>
    </w:p>
    <w:p w14:paraId="75A0E7D6" w14:textId="77777777" w:rsidR="00FE318A" w:rsidRDefault="00FE318A"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"תקן 158" </w:t>
      </w:r>
      <w:r>
        <w:rPr>
          <w:rStyle w:val="default"/>
          <w:rFonts w:cs="FrankRuehl"/>
          <w:rtl/>
        </w:rPr>
        <w:t>–</w:t>
      </w:r>
      <w:r>
        <w:rPr>
          <w:rStyle w:val="default"/>
          <w:rFonts w:cs="FrankRuehl" w:hint="cs"/>
          <w:rtl/>
        </w:rPr>
        <w:t xml:space="preserve"> התקן הרשמי ת"י 158 </w:t>
      </w:r>
      <w:r>
        <w:rPr>
          <w:rStyle w:val="default"/>
          <w:rFonts w:cs="FrankRuehl"/>
          <w:rtl/>
        </w:rPr>
        <w:t>–</w:t>
      </w:r>
      <w:r>
        <w:rPr>
          <w:rStyle w:val="default"/>
          <w:rFonts w:cs="FrankRuehl" w:hint="cs"/>
          <w:rtl/>
        </w:rPr>
        <w:t xml:space="preserve"> "מיתקנים לגזים פחמימניים מעובים (גפ"מ)", על חלקיו;</w:t>
      </w:r>
    </w:p>
    <w:p w14:paraId="38EB0364" w14:textId="77777777" w:rsidR="00FE318A" w:rsidRDefault="00FE318A" w:rsidP="00CA1BA8">
      <w:pPr>
        <w:pStyle w:val="P00"/>
        <w:spacing w:before="72"/>
        <w:ind w:left="0" w:right="1134"/>
        <w:rPr>
          <w:rStyle w:val="default"/>
          <w:rFonts w:cs="FrankRuehl" w:hint="cs"/>
          <w:rtl/>
        </w:rPr>
      </w:pPr>
      <w:r>
        <w:rPr>
          <w:rStyle w:val="default"/>
          <w:rFonts w:cs="FrankRuehl"/>
          <w:rtl/>
        </w:rPr>
        <w:lastRenderedPageBreak/>
        <w:tab/>
      </w:r>
      <w:r>
        <w:rPr>
          <w:rStyle w:val="default"/>
          <w:rFonts w:cs="FrankRuehl" w:hint="cs"/>
          <w:rtl/>
        </w:rPr>
        <w:t xml:space="preserve">"תקן 844" </w:t>
      </w:r>
      <w:r>
        <w:rPr>
          <w:rStyle w:val="default"/>
          <w:rFonts w:cs="FrankRuehl"/>
          <w:rtl/>
        </w:rPr>
        <w:t>–</w:t>
      </w:r>
      <w:r>
        <w:rPr>
          <w:rStyle w:val="default"/>
          <w:rFonts w:cs="FrankRuehl" w:hint="cs"/>
          <w:rtl/>
        </w:rPr>
        <w:t xml:space="preserve"> התקן הרשמי ת"י 844 </w:t>
      </w:r>
      <w:r>
        <w:rPr>
          <w:rStyle w:val="default"/>
          <w:rFonts w:cs="FrankRuehl"/>
          <w:rtl/>
        </w:rPr>
        <w:t>–</w:t>
      </w:r>
      <w:r>
        <w:rPr>
          <w:rStyle w:val="default"/>
          <w:rFonts w:cs="FrankRuehl" w:hint="cs"/>
          <w:rtl/>
        </w:rPr>
        <w:t xml:space="preserve"> "מכלים שלא למילוי חוזר, לגז פחמימני מעובה (גפ"מ)".</w:t>
      </w:r>
    </w:p>
    <w:p w14:paraId="2AEDD68A" w14:textId="77777777" w:rsidR="00770699" w:rsidRDefault="00770699" w:rsidP="00CA1BA8">
      <w:pPr>
        <w:pStyle w:val="P00"/>
        <w:spacing w:before="72"/>
        <w:ind w:left="0" w:right="1134"/>
        <w:rPr>
          <w:rStyle w:val="default"/>
          <w:rFonts w:cs="FrankRuehl"/>
          <w:rtl/>
        </w:rPr>
      </w:pPr>
      <w:bookmarkStart w:id="1" w:name="Seif2"/>
      <w:bookmarkEnd w:id="1"/>
      <w:r>
        <w:rPr>
          <w:lang w:val="he-IL"/>
        </w:rPr>
        <w:pict w14:anchorId="3422FEE8">
          <v:rect id="_x0000_s1027" style="position:absolute;left:0;text-align:left;margin-left:464.5pt;margin-top:8.05pt;width:75.05pt;height:14.1pt;z-index:251655680" o:allowincell="f" filled="f" stroked="f" strokecolor="lime" strokeweight=".25pt">
            <v:textbox inset="0,0,0,0">
              <w:txbxContent>
                <w:p w14:paraId="7EDB8166" w14:textId="77777777" w:rsidR="00770699" w:rsidRDefault="00FE318A" w:rsidP="00CA1BA8">
                  <w:pPr>
                    <w:spacing w:line="160" w:lineRule="exact"/>
                    <w:jc w:val="left"/>
                    <w:rPr>
                      <w:rFonts w:cs="Miriam"/>
                      <w:noProof/>
                      <w:sz w:val="18"/>
                      <w:szCs w:val="18"/>
                      <w:rtl/>
                    </w:rPr>
                  </w:pPr>
                  <w:r>
                    <w:rPr>
                      <w:rFonts w:cs="Miriam" w:hint="cs"/>
                      <w:sz w:val="18"/>
                      <w:szCs w:val="18"/>
                      <w:rtl/>
                    </w:rPr>
                    <w:t>מוקד חירום</w:t>
                  </w:r>
                </w:p>
              </w:txbxContent>
            </v:textbox>
            <w10:anchorlock/>
          </v:rect>
        </w:pict>
      </w:r>
      <w:r>
        <w:rPr>
          <w:rStyle w:val="big-number"/>
          <w:rFonts w:cs="Miriam"/>
          <w:rtl/>
        </w:rPr>
        <w:t>2.</w:t>
      </w:r>
      <w:r>
        <w:rPr>
          <w:rStyle w:val="big-number"/>
          <w:rFonts w:cs="Miriam"/>
          <w:rtl/>
        </w:rPr>
        <w:tab/>
      </w:r>
      <w:r w:rsidR="00FE318A">
        <w:rPr>
          <w:rStyle w:val="default"/>
          <w:rFonts w:cs="FrankRuehl" w:hint="cs"/>
          <w:rtl/>
        </w:rPr>
        <w:t>(א)</w:t>
      </w:r>
      <w:r w:rsidR="00FE318A">
        <w:rPr>
          <w:rStyle w:val="default"/>
          <w:rFonts w:cs="FrankRuehl"/>
          <w:rtl/>
        </w:rPr>
        <w:tab/>
      </w:r>
      <w:r w:rsidR="00FE318A">
        <w:rPr>
          <w:rStyle w:val="default"/>
          <w:rFonts w:cs="FrankRuehl" w:hint="cs"/>
          <w:rtl/>
        </w:rPr>
        <w:t xml:space="preserve">ספק גז יפעיל, בעצמו או באמצעות אחר, מוקד חירום טלפוני, במשך 24 שעות ביממה, כל ימות השנה, שייתן בתוך שתי דקות מענה אנושי לקריאה הנוגעת לאירוע גז או חשש לאירוע כאמור (להלן </w:t>
      </w:r>
      <w:r w:rsidR="00FE318A">
        <w:rPr>
          <w:rStyle w:val="default"/>
          <w:rFonts w:cs="FrankRuehl"/>
          <w:rtl/>
        </w:rPr>
        <w:t>–</w:t>
      </w:r>
      <w:r w:rsidR="00FE318A">
        <w:rPr>
          <w:rStyle w:val="default"/>
          <w:rFonts w:cs="FrankRuehl" w:hint="cs"/>
          <w:rtl/>
        </w:rPr>
        <w:t xml:space="preserve"> קריאה).</w:t>
      </w:r>
    </w:p>
    <w:p w14:paraId="014C435A" w14:textId="77777777" w:rsidR="00FE318A" w:rsidRDefault="00FE318A"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ספק גז יפרסם את פרטי מוקדם החירום בחשבון הגז וכן במקום בולט על מכל הגז או בסמוך לו, למעט מכל מחנאות, ובמערכת גז מרכזית </w:t>
      </w:r>
      <w:r>
        <w:rPr>
          <w:rStyle w:val="default"/>
          <w:rFonts w:cs="FrankRuehl"/>
          <w:rtl/>
        </w:rPr>
        <w:t>–</w:t>
      </w:r>
      <w:r>
        <w:rPr>
          <w:rStyle w:val="default"/>
          <w:rFonts w:cs="FrankRuehl" w:hint="cs"/>
          <w:rtl/>
        </w:rPr>
        <w:t xml:space="preserve"> גם בסמוך לברז ראשי קומתי; נוסף על כך, ספק גז שיש לו אתר אינרטנט, יפרסם את פרטי מוקד החירום במקום בולט בעמוד הראשי של האתר שלו.</w:t>
      </w:r>
    </w:p>
    <w:p w14:paraId="65C097A7" w14:textId="77777777" w:rsidR="00770699" w:rsidRDefault="00770699" w:rsidP="00CA1BA8">
      <w:pPr>
        <w:pStyle w:val="P00"/>
        <w:spacing w:before="72"/>
        <w:ind w:left="0" w:right="1134"/>
        <w:rPr>
          <w:rStyle w:val="default"/>
          <w:rFonts w:cs="FrankRuehl"/>
          <w:rtl/>
        </w:rPr>
      </w:pPr>
      <w:bookmarkStart w:id="2" w:name="Seif3"/>
      <w:bookmarkEnd w:id="2"/>
      <w:r>
        <w:rPr>
          <w:lang w:val="he-IL"/>
        </w:rPr>
        <w:pict w14:anchorId="3D99DE6D">
          <v:rect id="_x0000_s1028" style="position:absolute;left:0;text-align:left;margin-left:468.15pt;margin-top:8.05pt;width:71.4pt;height:20.9pt;z-index:251656704" o:allowincell="f" filled="f" stroked="f" strokecolor="lime" strokeweight=".25pt">
            <v:textbox style="mso-next-textbox:#_x0000_s1028" inset="0,0,0,0">
              <w:txbxContent>
                <w:p w14:paraId="0FB4391F" w14:textId="77777777" w:rsidR="00770699" w:rsidRDefault="00FE318A">
                  <w:pPr>
                    <w:spacing w:line="160" w:lineRule="exact"/>
                    <w:jc w:val="left"/>
                    <w:rPr>
                      <w:rFonts w:cs="Miriam"/>
                      <w:noProof/>
                      <w:sz w:val="18"/>
                      <w:szCs w:val="18"/>
                      <w:rtl/>
                    </w:rPr>
                  </w:pPr>
                  <w:r>
                    <w:rPr>
                      <w:rFonts w:cs="Miriam" w:hint="cs"/>
                      <w:sz w:val="18"/>
                      <w:szCs w:val="18"/>
                      <w:rtl/>
                    </w:rPr>
                    <w:t>טיפול ראשוני באירוע גז</w:t>
                  </w:r>
                </w:p>
              </w:txbxContent>
            </v:textbox>
            <w10:anchorlock/>
          </v:rect>
        </w:pict>
      </w:r>
      <w:r>
        <w:rPr>
          <w:rStyle w:val="big-number"/>
          <w:rFonts w:cs="Miriam"/>
          <w:rtl/>
        </w:rPr>
        <w:t>3.</w:t>
      </w:r>
      <w:r>
        <w:rPr>
          <w:rStyle w:val="big-number"/>
          <w:rFonts w:cs="Miriam"/>
          <w:rtl/>
        </w:rPr>
        <w:tab/>
      </w:r>
      <w:r w:rsidR="00FE318A">
        <w:rPr>
          <w:rStyle w:val="default"/>
          <w:rFonts w:cs="FrankRuehl" w:hint="cs"/>
          <w:rtl/>
        </w:rPr>
        <w:t>(א)</w:t>
      </w:r>
      <w:r w:rsidR="00FE318A">
        <w:rPr>
          <w:rStyle w:val="default"/>
          <w:rFonts w:cs="FrankRuehl"/>
          <w:rtl/>
        </w:rPr>
        <w:tab/>
      </w:r>
      <w:r w:rsidR="00FE318A">
        <w:rPr>
          <w:rStyle w:val="default"/>
          <w:rFonts w:cs="FrankRuehl" w:hint="cs"/>
          <w:rtl/>
        </w:rPr>
        <w:t xml:space="preserve">ספק גז יעסיק בעלי רישיונות לעיסוק בעבודות גפ"מ אשר יהיו ערוכים להגיע בלא דיחוי לכל מכלית גז </w:t>
      </w:r>
      <w:r w:rsidR="00261101">
        <w:rPr>
          <w:rStyle w:val="default"/>
          <w:rFonts w:cs="FrankRuehl" w:hint="cs"/>
          <w:rtl/>
        </w:rPr>
        <w:t>שבשימוש ספק הגז או למיתקן גז שספק הגז מספק לו גז, שהתקבלה לגביהם קריאה, בין שהוא מספק לו גז בעצמו ובין באמצעות מורשה מטעמו, לפי העניין; נוסף על כך, ספק גז רשאי להכשיר אנשים מטעמו שאינם בעלי רישיונות לעיסוק בעבודות גפ"מ, אשר יהיו ערוכים להגיע בלא דיחוי למיתקן גז שספק הגז מספק לו גז כאמור ולהפסיק את הספקת הגז למיתקן; הכשרה כאמור בסעיף קטן זה תיעשה על פי תכנית של ספק הגז, שיאשר המנהל; ספק הגז ימסור למי שעבר את ההכשרה מסמך בכתב המעיד על ההכשרה</w:t>
      </w:r>
      <w:r w:rsidR="00CA1BA8">
        <w:rPr>
          <w:rStyle w:val="default"/>
          <w:rFonts w:cs="FrankRuehl" w:hint="cs"/>
          <w:rtl/>
        </w:rPr>
        <w:t>.</w:t>
      </w:r>
    </w:p>
    <w:p w14:paraId="2886D835" w14:textId="77777777" w:rsidR="00261101" w:rsidRDefault="00261101"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התקבלה קריאה כאמור בסעיף 2, מקבל הקריאה יעבירה בלא דיחוי לבעל רישיון לעיסוק בעבודת גפ"מ, ואם אין בעל רישיון היכול להגיע בלא דיחוי למקום שהתקבלה לגביו קריאה </w:t>
      </w:r>
      <w:r>
        <w:rPr>
          <w:rStyle w:val="default"/>
          <w:rFonts w:cs="FrankRuehl"/>
          <w:rtl/>
        </w:rPr>
        <w:t>–</w:t>
      </w:r>
      <w:r>
        <w:rPr>
          <w:rStyle w:val="default"/>
          <w:rFonts w:cs="FrankRuehl" w:hint="cs"/>
          <w:rtl/>
        </w:rPr>
        <w:t xml:space="preserve"> לבעל הכשרה כאמור בסעיף קטן (א); מי שקיבל את הקריאה יאשר כי קיבל אותה וכי יפעל כאמור בסעיף קטן (ג).</w:t>
      </w:r>
    </w:p>
    <w:p w14:paraId="582135D4" w14:textId="77777777" w:rsidR="00261101" w:rsidRDefault="00261101"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בעל רישיון לעיסוק בעבודת גפ"מ, או בעל הכשרה כאמור בסעיף קטן (א), יגיע בלא דיחוי למקום שהתקבלה לגביו קריאה, יפסיק את דליפת הגז ממכלית הגז או את הספקת הגז הראשית למיתקן הגז שהתקבלה לגביו קריאה, לפי העניין, ולאחר מכן יודיע על האירוע למפקח הבטיחות; בעל רישיון לעיסוק בעבודת גפ"מ או בעל הכשרה כאמור שהגיע למקום שהתקבלה לגביו קריאה, </w:t>
      </w:r>
      <w:r w:rsidR="000A2D21">
        <w:rPr>
          <w:rStyle w:val="default"/>
          <w:rFonts w:cs="FrankRuehl" w:hint="cs"/>
          <w:rtl/>
        </w:rPr>
        <w:t>יפסיק את הספקת הגז למיתקן הגז כאמור בסעיף קטן זה גם אם התברר לו כי ספק הגז שאצלו התקבלה הקריאה אינו מספק גז למיתקן, ויודיע על האירוע בלא דיחוי למוקד החירום של ספק הגז שמיתקן הגז מסומן בסימונו.</w:t>
      </w:r>
    </w:p>
    <w:p w14:paraId="0D1AF849" w14:textId="77777777" w:rsidR="000A2D21" w:rsidRDefault="000A2D21"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(ג), בעל רישיון לעיסוק בעבודת גפ"מ פטור מהפסקת הספקת הגז למיתקן לפי סעיף קטן (ג), אם התברר לו כי התקיים אחד מאלה:</w:t>
      </w:r>
    </w:p>
    <w:p w14:paraId="5EB3BC12" w14:textId="77777777" w:rsidR="000A2D21" w:rsidRDefault="000A2D21" w:rsidP="00D137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מדובר באירוע גז;</w:t>
      </w:r>
    </w:p>
    <w:p w14:paraId="3042D72E" w14:textId="77777777" w:rsidR="000A2D21" w:rsidRDefault="000A2D21" w:rsidP="00D137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מדובר באירוע שבו דלף גפ"מ ממכל גפ"מ מיטלטל או מאבזר המחובר למכל כאמור, ובלבד שהפסיק את הספקת הגז מהמכל;</w:t>
      </w:r>
    </w:p>
    <w:p w14:paraId="0F45D4FC" w14:textId="77777777" w:rsidR="000A2D21" w:rsidRDefault="000A2D21" w:rsidP="00D137D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D137D8">
        <w:rPr>
          <w:rStyle w:val="default"/>
          <w:rFonts w:cs="FrankRuehl" w:hint="cs"/>
          <w:rtl/>
        </w:rPr>
        <w:t>מדובר באירוע שבו דלף גפ"מ מחלק של מיתקן הגז, ובלבד שהפסיק את הספקת הגז לאותו חלק של מיתקן הגז.</w:t>
      </w:r>
    </w:p>
    <w:p w14:paraId="05086FCA" w14:textId="77777777" w:rsidR="00D137D8" w:rsidRDefault="00D137D8"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B87962">
        <w:rPr>
          <w:rStyle w:val="default"/>
          <w:rFonts w:cs="FrankRuehl" w:hint="cs"/>
          <w:rtl/>
        </w:rPr>
        <w:t>בעל רישיון לעיסוק בעבודת גפ"מ שלא הפסיק את הספקת הגז בשל נסיבות כאמור בסעיף קטן (ד) יתעד בכתב את הנסיבות מיד בתום הטיפול הראשוני באירוע, ויעביר את התיעוד לספק הגז שמעסיק אותו.</w:t>
      </w:r>
    </w:p>
    <w:p w14:paraId="2FB53A40" w14:textId="77777777" w:rsidR="00B87962" w:rsidRDefault="00B879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באירוע גז שיש בו נפגעים או נזק לרכוש, לא יערוך אדם שינוי במקום האירוע, לא ייטול דבר ממקום האירוע ולא ינקוט כל פעולה, פרט להפסקת הספקת הגז למיתקן הגז ופרט לפעולה הנדרשת לשם שמירה על שלום הציבור; כל פעולה שנעשית במקום האירוע בידי ספק הגז או אדם מטעמו, תתועד בכתב בידי מבצעה מיד בתום הטיפול הראשוני באירוע.</w:t>
      </w:r>
    </w:p>
    <w:p w14:paraId="568886FC" w14:textId="77777777" w:rsidR="00B87962" w:rsidRDefault="00B87962" w:rsidP="00CA1BA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נכח במקום אירוע גז גורם מטעם גוף הצלה, משטרת ישראל או משרד האנרגיה, לא תינקט כל פעולה שהיא בלי שתואמה עם גורם כאמור.</w:t>
      </w:r>
    </w:p>
    <w:p w14:paraId="4EAF544D" w14:textId="77777777" w:rsidR="00B87962" w:rsidRDefault="00B87962" w:rsidP="00CA1BA8">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הוראות סעיף זה לא יחולו על ספק גז העוסק בשיווק מכלים שלא למילוי חוזר בלבד.</w:t>
      </w:r>
    </w:p>
    <w:p w14:paraId="3741F73F" w14:textId="77777777" w:rsidR="00770699" w:rsidRDefault="00770699" w:rsidP="003311D0">
      <w:pPr>
        <w:pStyle w:val="P00"/>
        <w:spacing w:before="72"/>
        <w:ind w:left="0" w:right="1134"/>
        <w:rPr>
          <w:rStyle w:val="default"/>
          <w:rFonts w:cs="FrankRuehl"/>
          <w:rtl/>
        </w:rPr>
      </w:pPr>
      <w:bookmarkStart w:id="3" w:name="Seif4"/>
      <w:bookmarkEnd w:id="3"/>
      <w:r>
        <w:rPr>
          <w:lang w:val="he-IL"/>
        </w:rPr>
        <w:pict w14:anchorId="52F6D4C3">
          <v:rect id="_x0000_s1029" style="position:absolute;left:0;text-align:left;margin-left:464.5pt;margin-top:8.05pt;width:75.05pt;height:19.15pt;z-index:251657728" o:allowincell="f" filled="f" stroked="f" strokecolor="lime" strokeweight=".25pt">
            <v:textbox inset="0,0,0,0">
              <w:txbxContent>
                <w:p w14:paraId="6F2FA567" w14:textId="77777777" w:rsidR="00770699" w:rsidRDefault="00B87962">
                  <w:pPr>
                    <w:spacing w:line="160" w:lineRule="exact"/>
                    <w:jc w:val="left"/>
                    <w:rPr>
                      <w:rFonts w:cs="Miriam"/>
                      <w:noProof/>
                      <w:sz w:val="18"/>
                      <w:szCs w:val="18"/>
                      <w:rtl/>
                    </w:rPr>
                  </w:pPr>
                  <w:r>
                    <w:rPr>
                      <w:rFonts w:cs="Miriam" w:hint="cs"/>
                      <w:sz w:val="18"/>
                      <w:szCs w:val="18"/>
                      <w:rtl/>
                    </w:rPr>
                    <w:t>חידוש הספקת גז לאחר אירוע גז</w:t>
                  </w:r>
                </w:p>
              </w:txbxContent>
            </v:textbox>
            <w10:anchorlock/>
          </v:rect>
        </w:pict>
      </w:r>
      <w:r>
        <w:rPr>
          <w:rStyle w:val="big-number"/>
          <w:rFonts w:cs="Miriam"/>
          <w:rtl/>
        </w:rPr>
        <w:t>4.</w:t>
      </w:r>
      <w:r>
        <w:rPr>
          <w:rStyle w:val="big-number"/>
          <w:rFonts w:cs="Miriam"/>
          <w:rtl/>
        </w:rPr>
        <w:tab/>
      </w:r>
      <w:r w:rsidR="00B87962">
        <w:rPr>
          <w:rStyle w:val="default"/>
          <w:rFonts w:cs="FrankRuehl" w:hint="cs"/>
          <w:rtl/>
        </w:rPr>
        <w:t>(א)</w:t>
      </w:r>
      <w:r w:rsidR="00B87962">
        <w:rPr>
          <w:rStyle w:val="default"/>
          <w:rFonts w:cs="FrankRuehl"/>
          <w:rtl/>
        </w:rPr>
        <w:tab/>
      </w:r>
      <w:r w:rsidR="00B87962">
        <w:rPr>
          <w:rStyle w:val="default"/>
          <w:rFonts w:cs="FrankRuehl" w:hint="cs"/>
          <w:rtl/>
        </w:rPr>
        <w:t>חידשו הספקת הגז למיתקן גז שאירע בו אירוע גז ייעשה בהקדם האפשרי, על פי נוהל כתוב של ספק הגז שאישר המנהל, ובאישור בכתב של מפקח הבטיחות או בעל רישיון מתקין גפ"מ רמה 2 שמפקח הבטיחות הסמיך לכך</w:t>
      </w:r>
      <w:r>
        <w:rPr>
          <w:rStyle w:val="default"/>
          <w:rFonts w:cs="FrankRuehl" w:hint="cs"/>
          <w:rtl/>
        </w:rPr>
        <w:t>.</w:t>
      </w:r>
    </w:p>
    <w:p w14:paraId="78B70D97" w14:textId="77777777" w:rsidR="00B87962" w:rsidRDefault="00B87962" w:rsidP="003311D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האירוע שבו דלף גפ"מ באופן לא מבוקר ממיתקן גז, למעט דליפה ממכשיר כאמור בסעיף קטן (ג), או ממכל גפ"מ מיטלטל או מאבזר המחובר למכל כאמור, לשם חידוש הספקת הגז למיתקן יידרשו, נוסף על האמור בסעיף קטן (א) </w:t>
      </w:r>
      <w:r>
        <w:rPr>
          <w:rStyle w:val="default"/>
          <w:rFonts w:cs="FrankRuehl"/>
          <w:rtl/>
        </w:rPr>
        <w:t>–</w:t>
      </w:r>
    </w:p>
    <w:p w14:paraId="219154AA" w14:textId="77777777" w:rsidR="00B87962" w:rsidRDefault="00B87962" w:rsidP="003B1C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B1C40">
        <w:rPr>
          <w:rStyle w:val="default"/>
          <w:rFonts w:cs="FrankRuehl" w:hint="cs"/>
          <w:rtl/>
        </w:rPr>
        <w:t xml:space="preserve">באירוע שבו אין נפגעים ולא נגרם נזק לרכוש </w:t>
      </w:r>
      <w:r w:rsidR="003B1C40">
        <w:rPr>
          <w:rStyle w:val="default"/>
          <w:rFonts w:cs="FrankRuehl"/>
          <w:rtl/>
        </w:rPr>
        <w:t>–</w:t>
      </w:r>
      <w:r w:rsidR="003B1C40">
        <w:rPr>
          <w:rStyle w:val="default"/>
          <w:rFonts w:cs="FrankRuehl" w:hint="cs"/>
          <w:rtl/>
        </w:rPr>
        <w:t xml:space="preserve"> אישור בכתב בדבר התאמת המיתקן לתקן 158 חלק 4 לצורך חידוש הספקת הגז למיתקן, מאת בעל רישיון לעיסוק בעבודות גפ"מ המורשה לבצע בדיקת התאמה כאמור לפי תקנה 9 לתקנות רישוי העוסקים בעבודות גפ"מ;</w:t>
      </w:r>
    </w:p>
    <w:p w14:paraId="5F69CC81" w14:textId="77777777" w:rsidR="003B1C40" w:rsidRDefault="003B1C40" w:rsidP="003B1C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באירוע שבו יש נפגעים או נגרם נזק לרכוש </w:t>
      </w:r>
      <w:r>
        <w:rPr>
          <w:rStyle w:val="default"/>
          <w:rFonts w:cs="FrankRuehl"/>
          <w:rtl/>
        </w:rPr>
        <w:t>–</w:t>
      </w:r>
      <w:r>
        <w:rPr>
          <w:rStyle w:val="default"/>
          <w:rFonts w:cs="FrankRuehl" w:hint="cs"/>
          <w:rtl/>
        </w:rPr>
        <w:t xml:space="preserve"> תעודת בדיקה בדבר התאמת המיתקן לתקן 158 לפי סעיף 12(א) לחוק התקנים, מאת מעבדה מאושרת, או אישור בכתב בדבר התאמת המיתקן לתקן 158 חלק 4 לצורך חידוש הספקת הגז למיתקן מאת מתכנן גפ"מ בכיר שאינו עובד של ספק הגז ושלא תכנן את המיתקן או פיקח על התקנתו.</w:t>
      </w:r>
    </w:p>
    <w:p w14:paraId="78D76D64" w14:textId="77777777" w:rsidR="003B1C40" w:rsidRDefault="003B1C40" w:rsidP="003311D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באירוע שבו דלף גפ"מ באופן לא מבוקר ממכשיר צורך גפ"מ, לשם חידוש הספקת הגז למכשיר יידרש, נוסף על האמור בסעיף קטן (א), באישור בכתב בדבר תקינות המכשיר, מאת מי שמורשה לתחזק מכשיר כאמור לפי תקנות רישוי העוסקים בעבודות גפ"מ.</w:t>
      </w:r>
    </w:p>
    <w:p w14:paraId="7B8C912E" w14:textId="77777777" w:rsidR="003B1C40" w:rsidRDefault="003B1C40" w:rsidP="003311D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באירוע גז שיש בו נפגעים או נזק לרכוש, רשאי המנהל, אם ראה צורך בכך לשם בדיקת בטיחות המיתקן, לדרוש מסמכים נוספים כתנאי לחידוש הספקת הגז לפי סעיף זה.</w:t>
      </w:r>
    </w:p>
    <w:p w14:paraId="5AAA9BA7" w14:textId="77777777" w:rsidR="003B1C40" w:rsidRDefault="003B1C40" w:rsidP="003311D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זה לא יחולו על ספק גז העוסק בשיווק מכלים שלא למילוי חוזר בלבד.</w:t>
      </w:r>
    </w:p>
    <w:p w14:paraId="5E223EF1" w14:textId="77777777" w:rsidR="004F4B1F" w:rsidRDefault="004F4B1F" w:rsidP="004F4B1F">
      <w:pPr>
        <w:pStyle w:val="P00"/>
        <w:spacing w:before="72"/>
        <w:ind w:left="0" w:right="1134"/>
        <w:rPr>
          <w:rStyle w:val="default"/>
          <w:rFonts w:cs="FrankRuehl"/>
          <w:rtl/>
        </w:rPr>
      </w:pPr>
      <w:bookmarkStart w:id="4" w:name="Seif5"/>
      <w:bookmarkEnd w:id="4"/>
      <w:r>
        <w:rPr>
          <w:lang w:val="he-IL"/>
        </w:rPr>
        <w:pict w14:anchorId="624D1C86">
          <v:rect id="_x0000_s1031" style="position:absolute;left:0;text-align:left;margin-left:464.5pt;margin-top:8.05pt;width:75.05pt;height:11.75pt;z-index:251658752" o:allowincell="f" filled="f" stroked="f" strokecolor="lime" strokeweight=".25pt">
            <v:textbox inset="0,0,0,0">
              <w:txbxContent>
                <w:p w14:paraId="41D61DF4" w14:textId="77777777" w:rsidR="004F4B1F" w:rsidRDefault="003B1C40" w:rsidP="004F4B1F">
                  <w:pPr>
                    <w:spacing w:line="160" w:lineRule="exact"/>
                    <w:jc w:val="left"/>
                    <w:rPr>
                      <w:rFonts w:cs="Miriam"/>
                      <w:noProof/>
                      <w:sz w:val="18"/>
                      <w:szCs w:val="18"/>
                      <w:rtl/>
                    </w:rPr>
                  </w:pPr>
                  <w:r>
                    <w:rPr>
                      <w:rFonts w:cs="Miriam" w:hint="cs"/>
                      <w:sz w:val="18"/>
                      <w:szCs w:val="18"/>
                      <w:rtl/>
                    </w:rPr>
                    <w:t>דיווח על אירוע גז</w:t>
                  </w:r>
                </w:p>
              </w:txbxContent>
            </v:textbox>
            <w10:anchorlock/>
          </v:rect>
        </w:pict>
      </w:r>
      <w:r w:rsidR="0034711E">
        <w:rPr>
          <w:rStyle w:val="big-number"/>
          <w:rFonts w:cs="Miriam" w:hint="cs"/>
          <w:rtl/>
        </w:rPr>
        <w:t>5</w:t>
      </w:r>
      <w:r>
        <w:rPr>
          <w:rStyle w:val="big-number"/>
          <w:rFonts w:cs="Miriam"/>
          <w:rtl/>
        </w:rPr>
        <w:t>.</w:t>
      </w:r>
      <w:r>
        <w:rPr>
          <w:rStyle w:val="big-number"/>
          <w:rFonts w:cs="Miriam"/>
          <w:rtl/>
        </w:rPr>
        <w:tab/>
      </w:r>
      <w:r w:rsidR="003B1C40">
        <w:rPr>
          <w:rStyle w:val="default"/>
          <w:rFonts w:cs="FrankRuehl" w:hint="cs"/>
          <w:rtl/>
        </w:rPr>
        <w:t>(א)</w:t>
      </w:r>
      <w:r w:rsidR="003B1C40">
        <w:rPr>
          <w:rStyle w:val="default"/>
          <w:rFonts w:cs="FrankRuehl"/>
          <w:rtl/>
        </w:rPr>
        <w:tab/>
      </w:r>
      <w:r w:rsidR="003B1C40">
        <w:rPr>
          <w:rStyle w:val="default"/>
          <w:rFonts w:cs="FrankRuehl" w:hint="cs"/>
          <w:rtl/>
        </w:rPr>
        <w:t xml:space="preserve">ספק גז ידווח לעובד משרד האנרגיה על אירוע גז שיש בו נפגעים או נזק לרכוש או שנכח בו גורם מטעם גוף הצלה, משטרת ישראל או משרד האנרגיה, מיד עם היוודע לו הדבר; דיווח כאמור יימסר באופן טלפוני, למספר הטלפון של עובד משרד האנרגיה שיועבר לספקי הגז, ואם לא היה מענה טלפוני </w:t>
      </w:r>
      <w:r w:rsidR="003B1C40">
        <w:rPr>
          <w:rStyle w:val="default"/>
          <w:rFonts w:cs="FrankRuehl"/>
          <w:rtl/>
        </w:rPr>
        <w:t>–</w:t>
      </w:r>
      <w:r w:rsidR="003B1C40">
        <w:rPr>
          <w:rStyle w:val="default"/>
          <w:rFonts w:cs="FrankRuehl" w:hint="cs"/>
          <w:rtl/>
        </w:rPr>
        <w:t xml:space="preserve"> בדרך אלקטרונית</w:t>
      </w:r>
      <w:r>
        <w:rPr>
          <w:rStyle w:val="default"/>
          <w:rFonts w:cs="FrankRuehl" w:hint="cs"/>
          <w:rtl/>
        </w:rPr>
        <w:t>.</w:t>
      </w:r>
    </w:p>
    <w:p w14:paraId="62D58541" w14:textId="77777777" w:rsidR="003B1C40" w:rsidRDefault="003B1C40" w:rsidP="004F4B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ספק גז ימסור למנהל, לרבות באופן אלקטרוני, בתוך 10 ימים מיום אירוע גז כאמור בסעיף קטן (א), דוח מלא ומפורט על אירוע כאמור, במתכונת שהורה לו המנהל; דוח כאמור יכלול תיעוד כאמור בסעיף 3(ו).</w:t>
      </w:r>
    </w:p>
    <w:p w14:paraId="3466096C" w14:textId="77777777" w:rsidR="003B1C40" w:rsidRDefault="003B1C40" w:rsidP="004F4B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ספק גז ימסור למנהל בתחילת כל רבעון, עד ליום החמישה עשר בחודש הראשון של הרבעון, דוח במתכונת שהורה לו המנהל, ובו פירוט של כל אירועי הגז שאירעו ברבעון הקודם; הספק ימסור דיווח ראשון כאמור עד ליום ט' בחשוון התשפ"ב (15 באוקטובר 2021).</w:t>
      </w:r>
    </w:p>
    <w:p w14:paraId="498442E9" w14:textId="77777777" w:rsidR="003B1C40" w:rsidRDefault="003B1C40" w:rsidP="004F4B1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רשאי לדרוש מספק הגז הבהרות בנוגע לדוח כאמור בסעיף זה.</w:t>
      </w:r>
    </w:p>
    <w:p w14:paraId="7207B3D7" w14:textId="77777777" w:rsidR="004F4B1F" w:rsidRDefault="004F4B1F" w:rsidP="004F4B1F">
      <w:pPr>
        <w:pStyle w:val="P00"/>
        <w:spacing w:before="72"/>
        <w:ind w:left="0" w:right="1134"/>
        <w:rPr>
          <w:rStyle w:val="default"/>
          <w:rFonts w:cs="FrankRuehl"/>
          <w:rtl/>
        </w:rPr>
      </w:pPr>
      <w:bookmarkStart w:id="5" w:name="Seif6"/>
      <w:bookmarkEnd w:id="5"/>
      <w:r>
        <w:rPr>
          <w:lang w:val="he-IL"/>
        </w:rPr>
        <w:pict w14:anchorId="434C18CC">
          <v:rect id="_x0000_s1032" style="position:absolute;left:0;text-align:left;margin-left:464.5pt;margin-top:8.05pt;width:75.05pt;height:10.65pt;z-index:251659776" o:allowincell="f" filled="f" stroked="f" strokecolor="lime" strokeweight=".25pt">
            <v:textbox inset="0,0,0,0">
              <w:txbxContent>
                <w:p w14:paraId="3968A673" w14:textId="77777777" w:rsidR="004F4B1F" w:rsidRDefault="003B1C40" w:rsidP="004F4B1F">
                  <w:pPr>
                    <w:spacing w:line="160" w:lineRule="exact"/>
                    <w:jc w:val="left"/>
                    <w:rPr>
                      <w:rFonts w:cs="Miriam"/>
                      <w:noProof/>
                      <w:sz w:val="18"/>
                      <w:szCs w:val="18"/>
                      <w:rtl/>
                    </w:rPr>
                  </w:pPr>
                  <w:r>
                    <w:rPr>
                      <w:rFonts w:cs="Miriam" w:hint="cs"/>
                      <w:sz w:val="18"/>
                      <w:szCs w:val="18"/>
                      <w:rtl/>
                    </w:rPr>
                    <w:t xml:space="preserve">חובת </w:t>
                  </w:r>
                  <w:r>
                    <w:rPr>
                      <w:rFonts w:cs="Miriam" w:hint="cs"/>
                      <w:noProof/>
                      <w:sz w:val="18"/>
                      <w:szCs w:val="18"/>
                      <w:rtl/>
                    </w:rPr>
                    <w:t>תיעוד</w:t>
                  </w:r>
                </w:p>
              </w:txbxContent>
            </v:textbox>
            <w10:anchorlock/>
          </v:rect>
        </w:pict>
      </w:r>
      <w:r w:rsidR="0034711E">
        <w:rPr>
          <w:rStyle w:val="big-number"/>
          <w:rFonts w:cs="Miriam" w:hint="cs"/>
          <w:rtl/>
        </w:rPr>
        <w:t>6</w:t>
      </w:r>
      <w:r>
        <w:rPr>
          <w:rStyle w:val="big-number"/>
          <w:rFonts w:cs="Miriam"/>
          <w:rtl/>
        </w:rPr>
        <w:t>.</w:t>
      </w:r>
      <w:r>
        <w:rPr>
          <w:rStyle w:val="big-number"/>
          <w:rFonts w:cs="Miriam"/>
          <w:rtl/>
        </w:rPr>
        <w:tab/>
      </w:r>
      <w:r w:rsidR="003B1C40">
        <w:rPr>
          <w:rStyle w:val="default"/>
          <w:rFonts w:cs="FrankRuehl" w:hint="cs"/>
          <w:rtl/>
        </w:rPr>
        <w:t>ספק גז חייב לשמור את האישורים הנדרשים לפי צו זה ותיעוד של הקריאות הנוגעות לאירועי גז ושל נסיבות אי-הפסקת הספקת גז לפי סעיף 3(ב), לתקופה של שבע שנים לפחות</w:t>
      </w:r>
      <w:r>
        <w:rPr>
          <w:rStyle w:val="default"/>
          <w:rFonts w:cs="FrankRuehl" w:hint="cs"/>
          <w:rtl/>
        </w:rPr>
        <w:t>.</w:t>
      </w:r>
    </w:p>
    <w:p w14:paraId="2C8B3F16" w14:textId="77777777" w:rsidR="004F4B1F" w:rsidRDefault="004F4B1F" w:rsidP="004F4B1F">
      <w:pPr>
        <w:pStyle w:val="P00"/>
        <w:spacing w:before="72"/>
        <w:ind w:left="0" w:right="1134"/>
        <w:rPr>
          <w:rStyle w:val="default"/>
          <w:rFonts w:cs="FrankRuehl"/>
          <w:rtl/>
        </w:rPr>
      </w:pPr>
      <w:bookmarkStart w:id="6" w:name="Seif7"/>
      <w:bookmarkEnd w:id="6"/>
      <w:r>
        <w:rPr>
          <w:lang w:val="he-IL"/>
        </w:rPr>
        <w:pict w14:anchorId="596014F6">
          <v:rect id="_x0000_s1033" style="position:absolute;left:0;text-align:left;margin-left:464.5pt;margin-top:8.05pt;width:75.05pt;height:15.5pt;z-index:251660800" o:allowincell="f" filled="f" stroked="f" strokecolor="lime" strokeweight=".25pt">
            <v:textbox inset="0,0,0,0">
              <w:txbxContent>
                <w:p w14:paraId="1D44466D" w14:textId="77777777" w:rsidR="004F4B1F" w:rsidRDefault="0034711E" w:rsidP="004F4B1F">
                  <w:pPr>
                    <w:spacing w:line="160" w:lineRule="exact"/>
                    <w:jc w:val="left"/>
                    <w:rPr>
                      <w:rFonts w:cs="Miriam"/>
                      <w:noProof/>
                      <w:sz w:val="18"/>
                      <w:szCs w:val="18"/>
                      <w:rtl/>
                    </w:rPr>
                  </w:pPr>
                  <w:r>
                    <w:rPr>
                      <w:rFonts w:cs="Miriam" w:hint="cs"/>
                      <w:sz w:val="18"/>
                      <w:szCs w:val="18"/>
                      <w:rtl/>
                    </w:rPr>
                    <w:t>תחילה</w:t>
                  </w:r>
                </w:p>
              </w:txbxContent>
            </v:textbox>
            <w10:anchorlock/>
          </v:rect>
        </w:pict>
      </w:r>
      <w:r w:rsidR="0034711E">
        <w:rPr>
          <w:rStyle w:val="big-number"/>
          <w:rFonts w:cs="Miriam" w:hint="cs"/>
          <w:rtl/>
        </w:rPr>
        <w:t>7</w:t>
      </w:r>
      <w:r>
        <w:rPr>
          <w:rStyle w:val="big-number"/>
          <w:rFonts w:cs="Miriam"/>
          <w:rtl/>
        </w:rPr>
        <w:t>.</w:t>
      </w:r>
      <w:r>
        <w:rPr>
          <w:rStyle w:val="big-number"/>
          <w:rFonts w:cs="Miriam"/>
          <w:rtl/>
        </w:rPr>
        <w:tab/>
      </w:r>
      <w:r w:rsidR="0034711E">
        <w:rPr>
          <w:rStyle w:val="default"/>
          <w:rFonts w:cs="FrankRuehl" w:hint="cs"/>
          <w:rtl/>
        </w:rPr>
        <w:t xml:space="preserve">תחילתו של צו זה </w:t>
      </w:r>
      <w:r w:rsidR="003B1C40">
        <w:rPr>
          <w:rStyle w:val="default"/>
          <w:rFonts w:cs="FrankRuehl" w:hint="cs"/>
          <w:rtl/>
        </w:rPr>
        <w:t xml:space="preserve">שמונה חודשים </w:t>
      </w:r>
      <w:r w:rsidR="0034711E">
        <w:rPr>
          <w:rStyle w:val="default"/>
          <w:rFonts w:cs="FrankRuehl" w:hint="cs"/>
          <w:rtl/>
        </w:rPr>
        <w:t>מיום פרסומו</w:t>
      </w:r>
      <w:r>
        <w:rPr>
          <w:rStyle w:val="default"/>
          <w:rFonts w:cs="FrankRuehl" w:hint="cs"/>
          <w:rtl/>
        </w:rPr>
        <w:t>.</w:t>
      </w:r>
    </w:p>
    <w:p w14:paraId="74FFEBC2" w14:textId="77777777" w:rsidR="00CA1BA8" w:rsidRDefault="00CA1BA8">
      <w:pPr>
        <w:pStyle w:val="P00"/>
        <w:spacing w:before="72"/>
        <w:ind w:left="0" w:right="1134"/>
        <w:rPr>
          <w:rStyle w:val="default"/>
          <w:rFonts w:cs="FrankRuehl" w:hint="cs"/>
          <w:rtl/>
        </w:rPr>
      </w:pPr>
    </w:p>
    <w:p w14:paraId="1904573B" w14:textId="77777777" w:rsidR="00947FD2" w:rsidRDefault="00947FD2">
      <w:pPr>
        <w:pStyle w:val="P00"/>
        <w:spacing w:before="72"/>
        <w:ind w:left="0" w:right="1134"/>
        <w:rPr>
          <w:rStyle w:val="default"/>
          <w:rFonts w:cs="FrankRuehl" w:hint="cs"/>
          <w:rtl/>
        </w:rPr>
      </w:pPr>
    </w:p>
    <w:p w14:paraId="56933FAF" w14:textId="77777777" w:rsidR="00770699" w:rsidRDefault="003B1C40" w:rsidP="003311D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ג' באלול התש"ף (23 באוגוסט 2020</w:t>
      </w:r>
      <w:r w:rsidR="00770699">
        <w:rPr>
          <w:rStyle w:val="default"/>
          <w:rFonts w:cs="FrankRuehl" w:hint="cs"/>
          <w:rtl/>
        </w:rPr>
        <w:t>)</w:t>
      </w:r>
      <w:r w:rsidR="00770699">
        <w:rPr>
          <w:rStyle w:val="default"/>
          <w:rFonts w:cs="FrankRuehl"/>
          <w:rtl/>
        </w:rPr>
        <w:tab/>
      </w:r>
      <w:r w:rsidR="0034711E">
        <w:rPr>
          <w:rStyle w:val="default"/>
          <w:rFonts w:cs="FrankRuehl" w:hint="cs"/>
          <w:rtl/>
        </w:rPr>
        <w:t>יובל שטייניץ</w:t>
      </w:r>
    </w:p>
    <w:p w14:paraId="69FF00D3" w14:textId="77777777" w:rsidR="00770699" w:rsidRPr="00947FD2" w:rsidRDefault="00770699" w:rsidP="003311D0">
      <w:pPr>
        <w:pStyle w:val="sig-1"/>
        <w:widowControl/>
        <w:tabs>
          <w:tab w:val="clear" w:pos="851"/>
          <w:tab w:val="clear" w:pos="2835"/>
          <w:tab w:val="clear" w:pos="4820"/>
          <w:tab w:val="center" w:pos="5670"/>
        </w:tabs>
        <w:ind w:left="0" w:right="1134"/>
        <w:rPr>
          <w:rStyle w:val="default"/>
          <w:rFonts w:cs="FrankRuehl"/>
          <w:sz w:val="22"/>
          <w:szCs w:val="22"/>
          <w:rtl/>
        </w:rPr>
      </w:pPr>
      <w:r w:rsidRPr="00947FD2">
        <w:rPr>
          <w:rFonts w:cs="FrankRuehl"/>
          <w:sz w:val="22"/>
          <w:rtl/>
        </w:rPr>
        <w:tab/>
      </w:r>
      <w:r w:rsidRPr="00947FD2">
        <w:rPr>
          <w:rStyle w:val="default"/>
          <w:rFonts w:cs="FrankRuehl"/>
          <w:sz w:val="22"/>
          <w:szCs w:val="22"/>
          <w:rtl/>
        </w:rPr>
        <w:t>שר</w:t>
      </w:r>
      <w:r w:rsidRPr="00947FD2">
        <w:rPr>
          <w:rStyle w:val="default"/>
          <w:rFonts w:cs="FrankRuehl" w:hint="cs"/>
          <w:sz w:val="22"/>
          <w:szCs w:val="22"/>
          <w:rtl/>
        </w:rPr>
        <w:t xml:space="preserve"> </w:t>
      </w:r>
      <w:r w:rsidR="0034711E">
        <w:rPr>
          <w:rStyle w:val="default"/>
          <w:rFonts w:cs="FrankRuehl" w:hint="cs"/>
          <w:sz w:val="22"/>
          <w:szCs w:val="22"/>
          <w:rtl/>
        </w:rPr>
        <w:t>האנרגיה</w:t>
      </w:r>
    </w:p>
    <w:p w14:paraId="76CFA033" w14:textId="77777777" w:rsidR="00D47F62" w:rsidRDefault="00D47F62" w:rsidP="00947FD2">
      <w:pPr>
        <w:pStyle w:val="P00"/>
        <w:spacing w:before="72"/>
        <w:ind w:left="0" w:right="1134"/>
        <w:rPr>
          <w:rStyle w:val="default"/>
          <w:rFonts w:cs="FrankRuehl" w:hint="cs"/>
          <w:rtl/>
        </w:rPr>
      </w:pPr>
    </w:p>
    <w:p w14:paraId="1641C6E8" w14:textId="77777777" w:rsidR="00947FD2" w:rsidRDefault="00947FD2" w:rsidP="00947FD2">
      <w:pPr>
        <w:pStyle w:val="P00"/>
        <w:spacing w:before="72"/>
        <w:ind w:left="0" w:right="1134"/>
        <w:rPr>
          <w:rStyle w:val="default"/>
          <w:rFonts w:cs="FrankRuehl" w:hint="cs"/>
          <w:rtl/>
        </w:rPr>
      </w:pPr>
    </w:p>
    <w:p w14:paraId="747867DA" w14:textId="77777777" w:rsidR="00770699" w:rsidRPr="00947FD2" w:rsidRDefault="00770699" w:rsidP="00947FD2">
      <w:pPr>
        <w:pStyle w:val="P00"/>
        <w:spacing w:before="72"/>
        <w:ind w:left="0" w:right="1134"/>
        <w:rPr>
          <w:rStyle w:val="default"/>
          <w:rFonts w:cs="FrankRuehl"/>
          <w:rtl/>
        </w:rPr>
      </w:pPr>
      <w:bookmarkStart w:id="7" w:name="LawPartEnd"/>
    </w:p>
    <w:bookmarkEnd w:id="7"/>
    <w:p w14:paraId="4A351187" w14:textId="77777777" w:rsidR="007C6F46" w:rsidRDefault="007C6F46" w:rsidP="00947FD2">
      <w:pPr>
        <w:pStyle w:val="P00"/>
        <w:spacing w:before="72"/>
        <w:ind w:left="0" w:right="1134"/>
        <w:rPr>
          <w:rStyle w:val="default"/>
          <w:rFonts w:cs="FrankRuehl"/>
          <w:rtl/>
        </w:rPr>
      </w:pPr>
    </w:p>
    <w:p w14:paraId="70EE4148" w14:textId="77777777" w:rsidR="007C6F46" w:rsidRDefault="007C6F46" w:rsidP="00947FD2">
      <w:pPr>
        <w:pStyle w:val="P00"/>
        <w:spacing w:before="72"/>
        <w:ind w:left="0" w:right="1134"/>
        <w:rPr>
          <w:rStyle w:val="default"/>
          <w:rFonts w:cs="FrankRuehl"/>
          <w:rtl/>
        </w:rPr>
      </w:pPr>
    </w:p>
    <w:p w14:paraId="7F4B4DCE" w14:textId="77777777" w:rsidR="007C6F46" w:rsidRDefault="007C6F46" w:rsidP="007C6F46">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6F4D259" w14:textId="77777777" w:rsidR="00E46DC3" w:rsidRPr="007C6F46" w:rsidRDefault="00E46DC3" w:rsidP="007C6F46">
      <w:pPr>
        <w:pStyle w:val="P00"/>
        <w:spacing w:before="72"/>
        <w:ind w:left="0" w:right="1134"/>
        <w:jc w:val="center"/>
        <w:rPr>
          <w:rStyle w:val="default"/>
          <w:rFonts w:cs="David"/>
          <w:color w:val="0000FF"/>
          <w:szCs w:val="24"/>
          <w:u w:val="single"/>
          <w:rtl/>
        </w:rPr>
      </w:pPr>
    </w:p>
    <w:sectPr w:rsidR="00E46DC3" w:rsidRPr="007C6F4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6BAE" w14:textId="77777777" w:rsidR="005A406B" w:rsidRDefault="005A406B">
      <w:r>
        <w:separator/>
      </w:r>
    </w:p>
  </w:endnote>
  <w:endnote w:type="continuationSeparator" w:id="0">
    <w:p w14:paraId="1A2C04B9" w14:textId="77777777" w:rsidR="005A406B" w:rsidRDefault="005A4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2029" w14:textId="77777777"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42AD45" w14:textId="77777777"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CFE0AE1" w14:textId="77777777"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7FD2">
      <w:rPr>
        <w:rFonts w:cs="TopType Jerushalmi"/>
        <w:noProof/>
        <w:color w:val="000000"/>
        <w:sz w:val="14"/>
        <w:szCs w:val="14"/>
      </w:rPr>
      <w:t>D:\Yael\hakika\Revadim\058_004.doc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FCAE" w14:textId="77777777"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6F46">
      <w:rPr>
        <w:rFonts w:hAnsi="FrankRuehl" w:cs="FrankRuehl"/>
        <w:noProof/>
        <w:sz w:val="24"/>
        <w:szCs w:val="24"/>
        <w:rtl/>
      </w:rPr>
      <w:t>3</w:t>
    </w:r>
    <w:r>
      <w:rPr>
        <w:rFonts w:hAnsi="FrankRuehl" w:cs="FrankRuehl"/>
        <w:sz w:val="24"/>
        <w:szCs w:val="24"/>
        <w:rtl/>
      </w:rPr>
      <w:fldChar w:fldCharType="end"/>
    </w:r>
  </w:p>
  <w:p w14:paraId="23FB9FA4" w14:textId="77777777"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72816F2" w14:textId="77777777"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7FD2">
      <w:rPr>
        <w:rFonts w:cs="TopType Jerushalmi"/>
        <w:noProof/>
        <w:color w:val="000000"/>
        <w:sz w:val="14"/>
        <w:szCs w:val="14"/>
      </w:rPr>
      <w:t>D:\Yael\hakika\Revadim\058_004.doc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0CD0" w14:textId="77777777" w:rsidR="005A406B" w:rsidRDefault="005A406B" w:rsidP="00947FD2">
      <w:pPr>
        <w:spacing w:before="60" w:line="240" w:lineRule="auto"/>
        <w:ind w:right="1134"/>
      </w:pPr>
      <w:r>
        <w:separator/>
      </w:r>
    </w:p>
  </w:footnote>
  <w:footnote w:type="continuationSeparator" w:id="0">
    <w:p w14:paraId="22CE1ECC" w14:textId="77777777" w:rsidR="005A406B" w:rsidRDefault="005A406B">
      <w:r>
        <w:continuationSeparator/>
      </w:r>
    </w:p>
  </w:footnote>
  <w:footnote w:id="1">
    <w:p w14:paraId="6AA040BF" w14:textId="77777777" w:rsidR="00F76055" w:rsidRPr="00947FD2" w:rsidRDefault="00947FD2" w:rsidP="00F76055">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sidRPr="00947FD2">
        <w:rPr>
          <w:rStyle w:val="default"/>
          <w:rFonts w:cs="FrankRuehl"/>
          <w:sz w:val="22"/>
          <w:szCs w:val="22"/>
          <w:rtl/>
        </w:rPr>
        <w:t xml:space="preserve">* </w:t>
      </w:r>
      <w:r w:rsidRPr="00460768">
        <w:rPr>
          <w:rStyle w:val="default"/>
          <w:rFonts w:cs="FrankRuehl"/>
          <w:sz w:val="22"/>
          <w:szCs w:val="22"/>
          <w:rtl/>
        </w:rPr>
        <w:t>פו</w:t>
      </w:r>
      <w:r w:rsidRPr="00460768">
        <w:rPr>
          <w:rStyle w:val="default"/>
          <w:rFonts w:cs="FrankRuehl" w:hint="cs"/>
          <w:sz w:val="22"/>
          <w:szCs w:val="22"/>
          <w:rtl/>
        </w:rPr>
        <w:t xml:space="preserve">רסם </w:t>
      </w:r>
      <w:hyperlink r:id="rId1" w:history="1">
        <w:r w:rsidRPr="00F76055">
          <w:rPr>
            <w:rStyle w:val="Hyperlink"/>
            <w:rFonts w:cs="FrankRuehl" w:hint="cs"/>
            <w:rtl/>
          </w:rPr>
          <w:t xml:space="preserve">ק"ת </w:t>
        </w:r>
        <w:r w:rsidR="004F4B1F" w:rsidRPr="00F76055">
          <w:rPr>
            <w:rStyle w:val="Hyperlink"/>
            <w:rFonts w:cs="FrankRuehl" w:hint="cs"/>
            <w:rtl/>
          </w:rPr>
          <w:t>תש</w:t>
        </w:r>
        <w:r w:rsidR="00D47F62" w:rsidRPr="00F76055">
          <w:rPr>
            <w:rStyle w:val="Hyperlink"/>
            <w:rFonts w:cs="FrankRuehl" w:hint="cs"/>
            <w:rtl/>
          </w:rPr>
          <w:t>"ף</w:t>
        </w:r>
        <w:r w:rsidRPr="00F76055">
          <w:rPr>
            <w:rStyle w:val="Hyperlink"/>
            <w:rFonts w:cs="FrankRuehl" w:hint="cs"/>
            <w:rtl/>
          </w:rPr>
          <w:t xml:space="preserve"> מס' </w:t>
        </w:r>
        <w:r w:rsidR="00D47F62" w:rsidRPr="00F76055">
          <w:rPr>
            <w:rStyle w:val="Hyperlink"/>
            <w:rFonts w:cs="FrankRuehl" w:hint="cs"/>
            <w:rtl/>
          </w:rPr>
          <w:t>8714</w:t>
        </w:r>
      </w:hyperlink>
      <w:r w:rsidRPr="00460768">
        <w:rPr>
          <w:rStyle w:val="default"/>
          <w:rFonts w:cs="FrankRuehl" w:hint="cs"/>
          <w:sz w:val="22"/>
          <w:szCs w:val="22"/>
          <w:rtl/>
        </w:rPr>
        <w:t xml:space="preserve"> מיום </w:t>
      </w:r>
      <w:r w:rsidR="00D47F62">
        <w:rPr>
          <w:rStyle w:val="default"/>
          <w:rFonts w:cs="FrankRuehl" w:hint="cs"/>
          <w:sz w:val="22"/>
          <w:szCs w:val="22"/>
          <w:rtl/>
        </w:rPr>
        <w:t>26.8.2020</w:t>
      </w:r>
      <w:r w:rsidRPr="00460768">
        <w:rPr>
          <w:rStyle w:val="default"/>
          <w:rFonts w:cs="FrankRuehl" w:hint="cs"/>
          <w:sz w:val="22"/>
          <w:szCs w:val="22"/>
          <w:rtl/>
        </w:rPr>
        <w:t xml:space="preserve"> עמ' </w:t>
      </w:r>
      <w:r w:rsidR="00D47F62">
        <w:rPr>
          <w:rStyle w:val="default"/>
          <w:rFonts w:cs="FrankRuehl" w:hint="cs"/>
          <w:sz w:val="22"/>
          <w:szCs w:val="22"/>
          <w:rtl/>
        </w:rPr>
        <w:t>2089</w:t>
      </w:r>
      <w:r w:rsidRPr="00460768">
        <w:rPr>
          <w:rStyle w:val="default"/>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6B40" w14:textId="77777777" w:rsidR="00770699" w:rsidRDefault="007706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הגז (בטיחות ורישוי) (מיתקנים לחלוקת גז טבעי), תשנ"ט–1999</w:t>
    </w:r>
  </w:p>
  <w:p w14:paraId="345C2947"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A85705"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F622F" w14:textId="77777777" w:rsidR="00770699" w:rsidRDefault="00770699" w:rsidP="005B2845">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צו הגז (בטיחות ורישוי) (</w:t>
    </w:r>
    <w:r w:rsidR="00D47F62">
      <w:rPr>
        <w:rFonts w:hAnsi="FrankRuehl" w:cs="FrankRuehl" w:hint="cs"/>
        <w:color w:val="000000"/>
        <w:sz w:val="28"/>
        <w:szCs w:val="28"/>
        <w:rtl/>
      </w:rPr>
      <w:t>אירוע גפ"מ), תש"ף-2020</w:t>
    </w:r>
  </w:p>
  <w:p w14:paraId="05A69459"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95C3B1"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768"/>
    <w:rsid w:val="00067FE9"/>
    <w:rsid w:val="000A2D21"/>
    <w:rsid w:val="00131E4C"/>
    <w:rsid w:val="00146CAF"/>
    <w:rsid w:val="001832B5"/>
    <w:rsid w:val="00261101"/>
    <w:rsid w:val="003311D0"/>
    <w:rsid w:val="0034711E"/>
    <w:rsid w:val="00365B72"/>
    <w:rsid w:val="003B1C40"/>
    <w:rsid w:val="00460768"/>
    <w:rsid w:val="004F4B1F"/>
    <w:rsid w:val="005A406B"/>
    <w:rsid w:val="005B2845"/>
    <w:rsid w:val="006662CF"/>
    <w:rsid w:val="006C0765"/>
    <w:rsid w:val="00770699"/>
    <w:rsid w:val="007C6F46"/>
    <w:rsid w:val="007E3394"/>
    <w:rsid w:val="00864B2E"/>
    <w:rsid w:val="00947FD2"/>
    <w:rsid w:val="00950135"/>
    <w:rsid w:val="009D276D"/>
    <w:rsid w:val="00A83B98"/>
    <w:rsid w:val="00AA515C"/>
    <w:rsid w:val="00B87962"/>
    <w:rsid w:val="00C8752C"/>
    <w:rsid w:val="00CA1BA8"/>
    <w:rsid w:val="00D137D8"/>
    <w:rsid w:val="00D47F62"/>
    <w:rsid w:val="00D53B61"/>
    <w:rsid w:val="00D72DF2"/>
    <w:rsid w:val="00E46DC3"/>
    <w:rsid w:val="00F54102"/>
    <w:rsid w:val="00F76055"/>
    <w:rsid w:val="00FE31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342628"/>
  <w15:chartTrackingRefBased/>
  <w15:docId w15:val="{BC3C3063-D7DC-4B5A-B007-DC186D23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47FD2"/>
    <w:rPr>
      <w:sz w:val="20"/>
      <w:szCs w:val="20"/>
    </w:rPr>
  </w:style>
  <w:style w:type="character" w:styleId="a6">
    <w:name w:val="footnote reference"/>
    <w:semiHidden/>
    <w:rsid w:val="00947FD2"/>
    <w:rPr>
      <w:vertAlign w:val="superscript"/>
    </w:rPr>
  </w:style>
  <w:style w:type="character" w:customStyle="1" w:styleId="UnresolvedMention">
    <w:name w:val="Unresolved Mention"/>
    <w:uiPriority w:val="99"/>
    <w:semiHidden/>
    <w:unhideWhenUsed/>
    <w:rsid w:val="004F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7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8334</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7602203</vt:i4>
      </vt:variant>
      <vt:variant>
        <vt:i4>0</vt:i4>
      </vt:variant>
      <vt:variant>
        <vt:i4>0</vt:i4>
      </vt:variant>
      <vt:variant>
        <vt:i4>5</vt:i4>
      </vt:variant>
      <vt:variant>
        <vt:lpwstr>https://www.nevo.co.il/law_word/law06/tak-8715.pdf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גז</vt:lpwstr>
  </property>
  <property fmtid="{D5CDD505-2E9C-101B-9397-08002B2CF9AE}" pid="4" name="LAWNAME">
    <vt:lpwstr>צו הגז (בטיחות ורישוי) (אירוע גפ"מ), תש"ף-2020</vt:lpwstr>
  </property>
  <property fmtid="{D5CDD505-2E9C-101B-9397-08002B2CF9AE}" pid="5" name="LAWNUMBER">
    <vt:lpwstr>0348</vt:lpwstr>
  </property>
  <property fmtid="{D5CDD505-2E9C-101B-9397-08002B2CF9AE}" pid="6" name="TYPE">
    <vt:lpwstr>01</vt:lpwstr>
  </property>
  <property fmtid="{D5CDD505-2E9C-101B-9397-08002B2CF9AE}" pid="7" name="MEKOR_NAME1">
    <vt:lpwstr>חוק הגז (בטיחות ורישוי), תשמ"ט-1989</vt:lpwstr>
  </property>
  <property fmtid="{D5CDD505-2E9C-101B-9397-08002B2CF9AE}" pid="8" name="MEKOR_SAIF1">
    <vt:lpwstr>2X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גז</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MEKOR_LAWID1">
    <vt:lpwstr>75030</vt:lpwstr>
  </property>
  <property fmtid="{D5CDD505-2E9C-101B-9397-08002B2CF9AE}" pid="65" name="LINKK1">
    <vt:lpwstr>https://www.nevo.co.il/law_word/law06/tak-8715.pdf‏;רשומות - תקנות כלליות#פורסם ק"ת תש"ף מס' 8714 ‏‏#מיום 26.8.2020 עמ' 2089‏</vt:lpwstr>
  </property>
</Properties>
</file>