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0CC" w:rsidRDefault="006760CC">
      <w:pPr>
        <w:pStyle w:val="big-header"/>
        <w:ind w:left="0" w:right="1134"/>
        <w:rPr>
          <w:rFonts w:cs="FrankRuehl"/>
          <w:sz w:val="32"/>
        </w:rPr>
      </w:pPr>
      <w:r>
        <w:rPr>
          <w:rFonts w:cs="FrankRuehl"/>
          <w:sz w:val="32"/>
          <w:rtl/>
        </w:rPr>
        <w:t>צו ההגבלים העסקיים (דרכי ייצור והספקה של נייר), תשמ"א</w:t>
      </w:r>
      <w:r>
        <w:rPr>
          <w:rFonts w:cs="FrankRuehl" w:hint="cs"/>
          <w:sz w:val="32"/>
          <w:rtl/>
        </w:rPr>
        <w:t>-</w:t>
      </w:r>
      <w:r>
        <w:rPr>
          <w:rFonts w:cs="FrankRuehl"/>
          <w:sz w:val="32"/>
          <w:rtl/>
        </w:rPr>
        <w:t>1981</w:t>
      </w:r>
    </w:p>
    <w:p w:rsidR="009351FC" w:rsidRPr="009351FC" w:rsidRDefault="009351FC" w:rsidP="009351FC">
      <w:pPr>
        <w:spacing w:line="320" w:lineRule="auto"/>
        <w:jc w:val="left"/>
        <w:rPr>
          <w:rFonts w:cs="FrankRuehl"/>
          <w:szCs w:val="26"/>
          <w:rtl/>
        </w:rPr>
      </w:pPr>
    </w:p>
    <w:p w:rsidR="009351FC" w:rsidRDefault="009351FC" w:rsidP="009351FC">
      <w:pPr>
        <w:spacing w:line="320" w:lineRule="auto"/>
        <w:jc w:val="left"/>
        <w:rPr>
          <w:rtl/>
        </w:rPr>
      </w:pPr>
    </w:p>
    <w:p w:rsidR="009351FC" w:rsidRPr="009351FC" w:rsidRDefault="009351FC" w:rsidP="009351FC">
      <w:pPr>
        <w:spacing w:line="320" w:lineRule="auto"/>
        <w:jc w:val="left"/>
        <w:rPr>
          <w:rFonts w:cs="Miriam"/>
          <w:szCs w:val="22"/>
          <w:rtl/>
        </w:rPr>
      </w:pPr>
      <w:r w:rsidRPr="009351FC">
        <w:rPr>
          <w:rFonts w:cs="Miriam"/>
          <w:szCs w:val="22"/>
          <w:rtl/>
        </w:rPr>
        <w:t>משפט פרטי וכלכלה</w:t>
      </w:r>
      <w:r w:rsidRPr="009351FC">
        <w:rPr>
          <w:rFonts w:cs="FrankRuehl"/>
          <w:szCs w:val="26"/>
          <w:rtl/>
        </w:rPr>
        <w:t xml:space="preserve"> – מסחר  – הגבלים עסקיים</w:t>
      </w:r>
    </w:p>
    <w:p w:rsidR="006760CC" w:rsidRDefault="006760C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760CC" w:rsidRDefault="006760CC">
            <w:pPr>
              <w:spacing w:line="240" w:lineRule="auto"/>
              <w:rPr>
                <w:sz w:val="24"/>
              </w:rPr>
            </w:pPr>
            <w:hyperlink w:anchor="Seif0" w:tooltip="הגדרות" w:history="1">
              <w:r>
                <w:rPr>
                  <w:rStyle w:val="Hyperlink"/>
                </w:rPr>
                <w:t>Go</w:t>
              </w:r>
            </w:hyperlink>
          </w:p>
        </w:tc>
        <w:tc>
          <w:tcPr>
            <w:tcW w:w="5669" w:type="dxa"/>
          </w:tcPr>
          <w:p w:rsidR="006760CC" w:rsidRDefault="006760CC">
            <w:pPr>
              <w:spacing w:line="240" w:lineRule="auto"/>
              <w:rPr>
                <w:sz w:val="24"/>
                <w:rtl/>
              </w:rPr>
            </w:pPr>
            <w:r>
              <w:rPr>
                <w:sz w:val="24"/>
                <w:rtl/>
              </w:rPr>
              <w:t>הגדרות</w:t>
            </w:r>
          </w:p>
        </w:tc>
        <w:tc>
          <w:tcPr>
            <w:tcW w:w="1247" w:type="dxa"/>
          </w:tcPr>
          <w:p w:rsidR="006760CC" w:rsidRDefault="006760CC">
            <w:pPr>
              <w:spacing w:line="240" w:lineRule="auto"/>
              <w:rPr>
                <w:sz w:val="24"/>
              </w:rPr>
            </w:pPr>
            <w:r>
              <w:rPr>
                <w:sz w:val="24"/>
                <w:rtl/>
              </w:rPr>
              <w:t xml:space="preserve">סעיף 1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760CC" w:rsidRDefault="006760CC">
            <w:pPr>
              <w:spacing w:line="240" w:lineRule="auto"/>
              <w:rPr>
                <w:sz w:val="24"/>
              </w:rPr>
            </w:pPr>
            <w:hyperlink w:anchor="Seif1" w:tooltip="איסור הפליה" w:history="1">
              <w:r>
                <w:rPr>
                  <w:rStyle w:val="Hyperlink"/>
                </w:rPr>
                <w:t>Go</w:t>
              </w:r>
            </w:hyperlink>
          </w:p>
        </w:tc>
        <w:tc>
          <w:tcPr>
            <w:tcW w:w="5669" w:type="dxa"/>
          </w:tcPr>
          <w:p w:rsidR="006760CC" w:rsidRDefault="006760CC">
            <w:pPr>
              <w:spacing w:line="240" w:lineRule="auto"/>
              <w:rPr>
                <w:sz w:val="24"/>
                <w:rtl/>
              </w:rPr>
            </w:pPr>
            <w:r>
              <w:rPr>
                <w:sz w:val="24"/>
                <w:rtl/>
              </w:rPr>
              <w:t>איסור הפליה</w:t>
            </w:r>
          </w:p>
        </w:tc>
        <w:tc>
          <w:tcPr>
            <w:tcW w:w="1247" w:type="dxa"/>
          </w:tcPr>
          <w:p w:rsidR="006760CC" w:rsidRDefault="006760CC">
            <w:pPr>
              <w:spacing w:line="240" w:lineRule="auto"/>
              <w:rPr>
                <w:sz w:val="24"/>
              </w:rPr>
            </w:pPr>
            <w:r>
              <w:rPr>
                <w:sz w:val="24"/>
                <w:rtl/>
              </w:rPr>
              <w:t xml:space="preserve">סעיף 2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760CC" w:rsidRDefault="006760CC">
            <w:pPr>
              <w:spacing w:line="240" w:lineRule="auto"/>
              <w:rPr>
                <w:sz w:val="24"/>
              </w:rPr>
            </w:pPr>
            <w:hyperlink w:anchor="Seif2" w:tooltip="חובת מכירה ללקוחות חוץ" w:history="1">
              <w:r>
                <w:rPr>
                  <w:rStyle w:val="Hyperlink"/>
                </w:rPr>
                <w:t>Go</w:t>
              </w:r>
            </w:hyperlink>
          </w:p>
        </w:tc>
        <w:tc>
          <w:tcPr>
            <w:tcW w:w="5669" w:type="dxa"/>
          </w:tcPr>
          <w:p w:rsidR="006760CC" w:rsidRDefault="006760CC">
            <w:pPr>
              <w:spacing w:line="240" w:lineRule="auto"/>
              <w:rPr>
                <w:sz w:val="24"/>
                <w:rtl/>
              </w:rPr>
            </w:pPr>
            <w:r>
              <w:rPr>
                <w:sz w:val="24"/>
                <w:rtl/>
              </w:rPr>
              <w:t>חובת מכירה ללקוחות חוץ</w:t>
            </w:r>
          </w:p>
        </w:tc>
        <w:tc>
          <w:tcPr>
            <w:tcW w:w="1247" w:type="dxa"/>
          </w:tcPr>
          <w:p w:rsidR="006760CC" w:rsidRDefault="006760CC">
            <w:pPr>
              <w:spacing w:line="240" w:lineRule="auto"/>
              <w:rPr>
                <w:sz w:val="24"/>
              </w:rPr>
            </w:pPr>
            <w:r>
              <w:rPr>
                <w:sz w:val="24"/>
                <w:rtl/>
              </w:rPr>
              <w:t xml:space="preserve">סעיף 3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760CC" w:rsidRDefault="006760CC">
            <w:pPr>
              <w:spacing w:line="240" w:lineRule="auto"/>
              <w:rPr>
                <w:sz w:val="24"/>
              </w:rPr>
            </w:pPr>
            <w:hyperlink w:anchor="Seif3" w:tooltip="סדרי הספקת הנייר ללקוחות חוץ" w:history="1">
              <w:r>
                <w:rPr>
                  <w:rStyle w:val="Hyperlink"/>
                </w:rPr>
                <w:t>Go</w:t>
              </w:r>
            </w:hyperlink>
          </w:p>
        </w:tc>
        <w:tc>
          <w:tcPr>
            <w:tcW w:w="5669" w:type="dxa"/>
          </w:tcPr>
          <w:p w:rsidR="006760CC" w:rsidRDefault="006760CC">
            <w:pPr>
              <w:spacing w:line="240" w:lineRule="auto"/>
              <w:rPr>
                <w:sz w:val="24"/>
                <w:rtl/>
              </w:rPr>
            </w:pPr>
            <w:r>
              <w:rPr>
                <w:sz w:val="24"/>
                <w:rtl/>
              </w:rPr>
              <w:t>סדרי הספקת הנייר ללקוחות חוץ</w:t>
            </w:r>
          </w:p>
        </w:tc>
        <w:tc>
          <w:tcPr>
            <w:tcW w:w="1247" w:type="dxa"/>
          </w:tcPr>
          <w:p w:rsidR="006760CC" w:rsidRDefault="006760CC">
            <w:pPr>
              <w:spacing w:line="240" w:lineRule="auto"/>
              <w:rPr>
                <w:sz w:val="24"/>
              </w:rPr>
            </w:pPr>
            <w:r>
              <w:rPr>
                <w:sz w:val="24"/>
                <w:rtl/>
              </w:rPr>
              <w:t xml:space="preserve">סעיף 4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60CC" w:rsidRDefault="006760CC">
            <w:pPr>
              <w:spacing w:line="240" w:lineRule="auto"/>
              <w:rPr>
                <w:sz w:val="24"/>
              </w:rPr>
            </w:pPr>
            <w:hyperlink w:anchor="Seif4" w:tooltip="פטור מחובת הספקה ללקוחות חוץ" w:history="1">
              <w:r>
                <w:rPr>
                  <w:rStyle w:val="Hyperlink"/>
                </w:rPr>
                <w:t>Go</w:t>
              </w:r>
            </w:hyperlink>
          </w:p>
        </w:tc>
        <w:tc>
          <w:tcPr>
            <w:tcW w:w="5669" w:type="dxa"/>
          </w:tcPr>
          <w:p w:rsidR="006760CC" w:rsidRDefault="006760CC">
            <w:pPr>
              <w:spacing w:line="240" w:lineRule="auto"/>
              <w:rPr>
                <w:sz w:val="24"/>
                <w:rtl/>
              </w:rPr>
            </w:pPr>
            <w:r>
              <w:rPr>
                <w:sz w:val="24"/>
                <w:rtl/>
              </w:rPr>
              <w:t>פטור מחובת הספקה ללקוחות חוץ</w:t>
            </w:r>
          </w:p>
        </w:tc>
        <w:tc>
          <w:tcPr>
            <w:tcW w:w="1247" w:type="dxa"/>
          </w:tcPr>
          <w:p w:rsidR="006760CC" w:rsidRDefault="006760CC">
            <w:pPr>
              <w:spacing w:line="240" w:lineRule="auto"/>
              <w:rPr>
                <w:sz w:val="24"/>
              </w:rPr>
            </w:pPr>
            <w:r>
              <w:rPr>
                <w:sz w:val="24"/>
                <w:rtl/>
              </w:rPr>
              <w:t xml:space="preserve">סעיף 5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60CC" w:rsidRDefault="006760CC">
            <w:pPr>
              <w:spacing w:line="240" w:lineRule="auto"/>
              <w:rPr>
                <w:sz w:val="24"/>
              </w:rPr>
            </w:pPr>
            <w:hyperlink w:anchor="Seif5" w:tooltip="תקופת המעבר" w:history="1">
              <w:r>
                <w:rPr>
                  <w:rStyle w:val="Hyperlink"/>
                </w:rPr>
                <w:t>Go</w:t>
              </w:r>
            </w:hyperlink>
          </w:p>
        </w:tc>
        <w:tc>
          <w:tcPr>
            <w:tcW w:w="5669" w:type="dxa"/>
          </w:tcPr>
          <w:p w:rsidR="006760CC" w:rsidRDefault="006760CC">
            <w:pPr>
              <w:spacing w:line="240" w:lineRule="auto"/>
              <w:rPr>
                <w:sz w:val="24"/>
                <w:rtl/>
              </w:rPr>
            </w:pPr>
            <w:r>
              <w:rPr>
                <w:sz w:val="24"/>
                <w:rtl/>
              </w:rPr>
              <w:t>תקופת המעבר</w:t>
            </w:r>
          </w:p>
        </w:tc>
        <w:tc>
          <w:tcPr>
            <w:tcW w:w="1247" w:type="dxa"/>
          </w:tcPr>
          <w:p w:rsidR="006760CC" w:rsidRDefault="006760CC">
            <w:pPr>
              <w:spacing w:line="240" w:lineRule="auto"/>
              <w:rPr>
                <w:sz w:val="24"/>
              </w:rPr>
            </w:pPr>
            <w:r>
              <w:rPr>
                <w:sz w:val="24"/>
                <w:rtl/>
              </w:rPr>
              <w:t xml:space="preserve">סעיף 6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60CC" w:rsidRDefault="006760CC">
            <w:pPr>
              <w:spacing w:line="240" w:lineRule="auto"/>
              <w:rPr>
                <w:sz w:val="24"/>
              </w:rPr>
            </w:pPr>
            <w:hyperlink w:anchor="Seif6" w:tooltip="המצאת תחזית  ודוח מכירות" w:history="1">
              <w:r>
                <w:rPr>
                  <w:rStyle w:val="Hyperlink"/>
                </w:rPr>
                <w:t>Go</w:t>
              </w:r>
            </w:hyperlink>
          </w:p>
        </w:tc>
        <w:tc>
          <w:tcPr>
            <w:tcW w:w="5669" w:type="dxa"/>
          </w:tcPr>
          <w:p w:rsidR="006760CC" w:rsidRDefault="006760CC">
            <w:pPr>
              <w:spacing w:line="240" w:lineRule="auto"/>
              <w:rPr>
                <w:sz w:val="24"/>
                <w:rtl/>
              </w:rPr>
            </w:pPr>
            <w:r>
              <w:rPr>
                <w:sz w:val="24"/>
                <w:rtl/>
              </w:rPr>
              <w:t>המצאת תחזית  ודוח מכירות</w:t>
            </w:r>
          </w:p>
        </w:tc>
        <w:tc>
          <w:tcPr>
            <w:tcW w:w="1247" w:type="dxa"/>
          </w:tcPr>
          <w:p w:rsidR="006760CC" w:rsidRDefault="006760CC">
            <w:pPr>
              <w:spacing w:line="240" w:lineRule="auto"/>
              <w:rPr>
                <w:sz w:val="24"/>
              </w:rPr>
            </w:pPr>
            <w:r>
              <w:rPr>
                <w:sz w:val="24"/>
                <w:rtl/>
              </w:rPr>
              <w:t xml:space="preserve">סעיף 7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60CC" w:rsidRDefault="006760CC">
            <w:pPr>
              <w:spacing w:line="240" w:lineRule="auto"/>
              <w:rPr>
                <w:sz w:val="24"/>
              </w:rPr>
            </w:pPr>
            <w:hyperlink w:anchor="Seif7" w:tooltip="לקוח חוץ שהנו  יצרן נייר" w:history="1">
              <w:r>
                <w:rPr>
                  <w:rStyle w:val="Hyperlink"/>
                </w:rPr>
                <w:t>Go</w:t>
              </w:r>
            </w:hyperlink>
          </w:p>
        </w:tc>
        <w:tc>
          <w:tcPr>
            <w:tcW w:w="5669" w:type="dxa"/>
          </w:tcPr>
          <w:p w:rsidR="006760CC" w:rsidRDefault="006760CC">
            <w:pPr>
              <w:spacing w:line="240" w:lineRule="auto"/>
              <w:rPr>
                <w:sz w:val="24"/>
                <w:rtl/>
              </w:rPr>
            </w:pPr>
            <w:r>
              <w:rPr>
                <w:sz w:val="24"/>
                <w:rtl/>
              </w:rPr>
              <w:t>לקוח חוץ שהנו  יצרן נייר</w:t>
            </w:r>
          </w:p>
        </w:tc>
        <w:tc>
          <w:tcPr>
            <w:tcW w:w="1247" w:type="dxa"/>
          </w:tcPr>
          <w:p w:rsidR="006760CC" w:rsidRDefault="006760CC">
            <w:pPr>
              <w:spacing w:line="240" w:lineRule="auto"/>
              <w:rPr>
                <w:sz w:val="24"/>
              </w:rPr>
            </w:pPr>
            <w:r>
              <w:rPr>
                <w:sz w:val="24"/>
                <w:rtl/>
              </w:rPr>
              <w:t xml:space="preserve">סעיף 8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60CC" w:rsidRDefault="006760CC">
            <w:pPr>
              <w:spacing w:line="240" w:lineRule="auto"/>
              <w:rPr>
                <w:sz w:val="24"/>
              </w:rPr>
            </w:pPr>
            <w:hyperlink w:anchor="Seif8" w:tooltip="שמירת דינים" w:history="1">
              <w:r>
                <w:rPr>
                  <w:rStyle w:val="Hyperlink"/>
                </w:rPr>
                <w:t>Go</w:t>
              </w:r>
            </w:hyperlink>
          </w:p>
        </w:tc>
        <w:tc>
          <w:tcPr>
            <w:tcW w:w="5669" w:type="dxa"/>
          </w:tcPr>
          <w:p w:rsidR="006760CC" w:rsidRDefault="006760CC">
            <w:pPr>
              <w:spacing w:line="240" w:lineRule="auto"/>
              <w:rPr>
                <w:sz w:val="24"/>
                <w:rtl/>
              </w:rPr>
            </w:pPr>
            <w:r>
              <w:rPr>
                <w:sz w:val="24"/>
                <w:rtl/>
              </w:rPr>
              <w:t>שמירת דינים</w:t>
            </w:r>
          </w:p>
        </w:tc>
        <w:tc>
          <w:tcPr>
            <w:tcW w:w="1247" w:type="dxa"/>
          </w:tcPr>
          <w:p w:rsidR="006760CC" w:rsidRDefault="006760CC">
            <w:pPr>
              <w:spacing w:line="240" w:lineRule="auto"/>
              <w:rPr>
                <w:sz w:val="24"/>
              </w:rPr>
            </w:pPr>
            <w:r>
              <w:rPr>
                <w:sz w:val="24"/>
                <w:rtl/>
              </w:rPr>
              <w:t xml:space="preserve">סעיף 9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60CC" w:rsidRDefault="006760CC">
            <w:pPr>
              <w:spacing w:line="240" w:lineRule="auto"/>
              <w:rPr>
                <w:sz w:val="24"/>
              </w:rPr>
            </w:pPr>
            <w:hyperlink w:anchor="Seif9" w:tooltip="תחילה" w:history="1">
              <w:r>
                <w:rPr>
                  <w:rStyle w:val="Hyperlink"/>
                </w:rPr>
                <w:t>Go</w:t>
              </w:r>
            </w:hyperlink>
          </w:p>
        </w:tc>
        <w:tc>
          <w:tcPr>
            <w:tcW w:w="5669" w:type="dxa"/>
          </w:tcPr>
          <w:p w:rsidR="006760CC" w:rsidRDefault="006760CC">
            <w:pPr>
              <w:spacing w:line="240" w:lineRule="auto"/>
              <w:rPr>
                <w:sz w:val="24"/>
                <w:rtl/>
              </w:rPr>
            </w:pPr>
            <w:r>
              <w:rPr>
                <w:sz w:val="24"/>
                <w:rtl/>
              </w:rPr>
              <w:t>תחילה</w:t>
            </w:r>
          </w:p>
        </w:tc>
        <w:tc>
          <w:tcPr>
            <w:tcW w:w="1247" w:type="dxa"/>
          </w:tcPr>
          <w:p w:rsidR="006760CC" w:rsidRDefault="006760CC">
            <w:pPr>
              <w:spacing w:line="240" w:lineRule="auto"/>
              <w:rPr>
                <w:sz w:val="24"/>
              </w:rPr>
            </w:pPr>
            <w:r>
              <w:rPr>
                <w:sz w:val="24"/>
                <w:rtl/>
              </w:rPr>
              <w:t xml:space="preserve">סעיף 10 </w:t>
            </w:r>
          </w:p>
        </w:tc>
      </w:tr>
      <w:tr w:rsidR="006760CC">
        <w:tblPrEx>
          <w:tblCellMar>
            <w:top w:w="0" w:type="dxa"/>
            <w:bottom w:w="0" w:type="dxa"/>
          </w:tblCellMar>
        </w:tblPrEx>
        <w:tc>
          <w:tcPr>
            <w:tcW w:w="850" w:type="dxa"/>
          </w:tcPr>
          <w:p w:rsidR="006760CC" w:rsidRDefault="006760CC">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60CC" w:rsidRDefault="006760CC">
            <w:pPr>
              <w:spacing w:line="240" w:lineRule="auto"/>
              <w:rPr>
                <w:sz w:val="24"/>
              </w:rPr>
            </w:pPr>
            <w:hyperlink w:anchor="med0" w:tooltip="תוספת" w:history="1">
              <w:r>
                <w:rPr>
                  <w:rStyle w:val="Hyperlink"/>
                </w:rPr>
                <w:t>Go</w:t>
              </w:r>
            </w:hyperlink>
          </w:p>
        </w:tc>
        <w:tc>
          <w:tcPr>
            <w:tcW w:w="5669" w:type="dxa"/>
          </w:tcPr>
          <w:p w:rsidR="006760CC" w:rsidRDefault="006760CC">
            <w:pPr>
              <w:spacing w:line="240" w:lineRule="auto"/>
              <w:rPr>
                <w:sz w:val="24"/>
              </w:rPr>
            </w:pPr>
            <w:r>
              <w:rPr>
                <w:sz w:val="24"/>
                <w:rtl/>
              </w:rPr>
              <w:t>תוספת</w:t>
            </w:r>
          </w:p>
        </w:tc>
        <w:tc>
          <w:tcPr>
            <w:tcW w:w="1247" w:type="dxa"/>
          </w:tcPr>
          <w:p w:rsidR="006760CC" w:rsidRDefault="006760CC">
            <w:pPr>
              <w:spacing w:line="240" w:lineRule="auto"/>
              <w:rPr>
                <w:sz w:val="24"/>
              </w:rPr>
            </w:pPr>
          </w:p>
        </w:tc>
      </w:tr>
    </w:tbl>
    <w:p w:rsidR="006760CC" w:rsidRDefault="006760CC">
      <w:pPr>
        <w:pStyle w:val="big-header"/>
        <w:ind w:left="0" w:right="1134"/>
        <w:rPr>
          <w:rFonts w:cs="FrankRuehl"/>
          <w:sz w:val="32"/>
          <w:rtl/>
        </w:rPr>
      </w:pPr>
    </w:p>
    <w:p w:rsidR="006760CC" w:rsidRDefault="006760CC" w:rsidP="009351FC">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ההגבלים העסקיים (דרכי ייצור והספקה של נייר), תשמ"א-</w:t>
      </w:r>
      <w:r>
        <w:rPr>
          <w:rFonts w:cs="FrankRuehl"/>
          <w:sz w:val="32"/>
          <w:rtl/>
        </w:rPr>
        <w:t>1981</w:t>
      </w:r>
      <w:r>
        <w:rPr>
          <w:rStyle w:val="default"/>
          <w:rtl/>
        </w:rPr>
        <w:footnoteReference w:customMarkFollows="1" w:id="1"/>
        <w:t>*</w:t>
      </w:r>
    </w:p>
    <w:p w:rsidR="006760CC" w:rsidRDefault="006760CC">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סעיף 31 לחוק ההגבלים העסקיים, תשי"ט-</w:t>
      </w:r>
      <w:r>
        <w:rPr>
          <w:rStyle w:val="default"/>
          <w:rFonts w:cs="FrankRuehl"/>
          <w:rtl/>
        </w:rPr>
        <w:t xml:space="preserve">1959, </w:t>
      </w:r>
      <w:r>
        <w:rPr>
          <w:rStyle w:val="default"/>
          <w:rFonts w:cs="FrankRuehl" w:hint="cs"/>
          <w:rtl/>
        </w:rPr>
        <w:t>ואחרי שהובאה בפני הצעתו של הממונה באישור המועצה ובהתאם להצעה האמורה, אני קובע בזה הוראות בדבר דרכי ייצור והספקה</w:t>
      </w:r>
      <w:r>
        <w:rPr>
          <w:rStyle w:val="default"/>
          <w:rFonts w:cs="FrankRuehl"/>
          <w:rtl/>
        </w:rPr>
        <w:t xml:space="preserve"> ש</w:t>
      </w:r>
      <w:r>
        <w:rPr>
          <w:rStyle w:val="default"/>
          <w:rFonts w:cs="FrankRuehl" w:hint="cs"/>
          <w:rtl/>
        </w:rPr>
        <w:t>ל נייר שנקבע כמונופולין בצו ההגבלים העסקיים (קביעת מונופולין), תש"ם-</w:t>
      </w:r>
      <w:r>
        <w:rPr>
          <w:rStyle w:val="default"/>
          <w:rFonts w:cs="FrankRuehl"/>
          <w:rtl/>
        </w:rPr>
        <w:t>1980</w:t>
      </w:r>
      <w:r>
        <w:rPr>
          <w:rStyle w:val="default"/>
          <w:rFonts w:cs="FrankRuehl" w:hint="cs"/>
          <w:rtl/>
        </w:rPr>
        <w:t>:</w:t>
      </w:r>
    </w:p>
    <w:p w:rsidR="006760CC" w:rsidRDefault="006760CC">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7pt;z-index:251653120"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Pr>
          <w:rStyle w:val="default"/>
          <w:rFonts w:cs="FrankRuehl"/>
          <w:rtl/>
        </w:rPr>
        <w:t>–</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ייר" -</w:t>
      </w:r>
      <w:r>
        <w:rPr>
          <w:rStyle w:val="default"/>
          <w:rFonts w:cs="FrankRuehl"/>
          <w:rtl/>
        </w:rPr>
        <w:t xml:space="preserve"> </w:t>
      </w:r>
      <w:r>
        <w:rPr>
          <w:rStyle w:val="default"/>
          <w:rFonts w:cs="FrankRuehl" w:hint="cs"/>
          <w:rtl/>
        </w:rPr>
        <w:t>נייר המשמש לצרכים היגייניים מהסוגים מפיות, מגבות, קרפ וטישיו, שמשקלו אינו פחות מ-13 גרם למ"ר ואינו יותר מ-55 גרם למ"ר;</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מו</w:t>
      </w:r>
      <w:r>
        <w:rPr>
          <w:rStyle w:val="default"/>
          <w:rFonts w:cs="FrankRuehl"/>
          <w:rtl/>
        </w:rPr>
        <w:t>נ</w:t>
      </w:r>
      <w:r>
        <w:rPr>
          <w:rStyle w:val="default"/>
          <w:rFonts w:cs="FrankRuehl" w:hint="cs"/>
          <w:rtl/>
        </w:rPr>
        <w:t>ופולין" -</w:t>
      </w:r>
      <w:r>
        <w:rPr>
          <w:rStyle w:val="default"/>
          <w:rFonts w:cs="FrankRuehl"/>
          <w:rtl/>
        </w:rPr>
        <w:t xml:space="preserve"> </w:t>
      </w:r>
      <w:r>
        <w:rPr>
          <w:rStyle w:val="default"/>
          <w:rFonts w:cs="FrankRuehl" w:hint="cs"/>
          <w:rtl/>
        </w:rPr>
        <w:t>הספקה של נייר בשיעור ה</w:t>
      </w:r>
      <w:r>
        <w:rPr>
          <w:rStyle w:val="default"/>
          <w:rFonts w:cs="FrankRuehl"/>
          <w:rtl/>
        </w:rPr>
        <w:t>עו</w:t>
      </w:r>
      <w:r>
        <w:rPr>
          <w:rStyle w:val="default"/>
          <w:rFonts w:cs="FrankRuehl" w:hint="cs"/>
          <w:rtl/>
        </w:rPr>
        <w:t>לה על השיעור שנקבע מכוח החוק כמונופולין לגבי הספקת נייר;</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קוח חוץ" -</w:t>
      </w:r>
      <w:r>
        <w:rPr>
          <w:rStyle w:val="default"/>
          <w:rFonts w:cs="FrankRuehl"/>
          <w:rtl/>
        </w:rPr>
        <w:t xml:space="preserve"> </w:t>
      </w:r>
      <w:r>
        <w:rPr>
          <w:rStyle w:val="default"/>
          <w:rFonts w:cs="FrankRuehl" w:hint="cs"/>
          <w:rtl/>
        </w:rPr>
        <w:t xml:space="preserve">לקוח לנייר המיוצר בידי בעל המונופולין שאינו קשור קשר של בעלות או שליטה עם בעל המונופולין; </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וגי הנייר הקיימים" -</w:t>
      </w:r>
      <w:r>
        <w:rPr>
          <w:rStyle w:val="default"/>
          <w:rFonts w:cs="FrankRuehl"/>
          <w:rtl/>
        </w:rPr>
        <w:t xml:space="preserve"> </w:t>
      </w:r>
      <w:r>
        <w:rPr>
          <w:rStyle w:val="default"/>
          <w:rFonts w:cs="FrankRuehl" w:hint="cs"/>
          <w:rtl/>
        </w:rPr>
        <w:t>סוגי הנייר המסופקים בידי בעל</w:t>
      </w:r>
      <w:r>
        <w:rPr>
          <w:rStyle w:val="default"/>
          <w:rFonts w:cs="FrankRuehl"/>
          <w:rtl/>
        </w:rPr>
        <w:t xml:space="preserve"> ה</w:t>
      </w:r>
      <w:r>
        <w:rPr>
          <w:rStyle w:val="default"/>
          <w:rFonts w:cs="FrankRuehl" w:hint="cs"/>
          <w:rtl/>
        </w:rPr>
        <w:t>מונו</w:t>
      </w:r>
      <w:r>
        <w:rPr>
          <w:rStyle w:val="default"/>
          <w:rFonts w:cs="FrankRuehl"/>
          <w:rtl/>
        </w:rPr>
        <w:t>פ</w:t>
      </w:r>
      <w:r>
        <w:rPr>
          <w:rStyle w:val="default"/>
          <w:rFonts w:cs="FrankRuehl" w:hint="cs"/>
          <w:rtl/>
        </w:rPr>
        <w:t>ולין במועד כניסתו לתוקף של צו זה</w:t>
      </w:r>
      <w:r>
        <w:rPr>
          <w:rStyle w:val="default"/>
          <w:rFonts w:cs="FrankRuehl"/>
          <w:rtl/>
        </w:rPr>
        <w:t xml:space="preserve"> א</w:t>
      </w:r>
      <w:r>
        <w:rPr>
          <w:rStyle w:val="default"/>
          <w:rFonts w:cs="FrankRuehl" w:hint="cs"/>
          <w:rtl/>
        </w:rPr>
        <w:t xml:space="preserve">ו שסופקו בידו בתקופת שנים עשר החדשים שקדמה למועד כניסתו לתוקף של צו זה. </w:t>
      </w:r>
    </w:p>
    <w:p w:rsidR="006760CC" w:rsidRDefault="006760CC">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2.45pt;z-index:251654144"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אי</w:t>
                  </w:r>
                  <w:r>
                    <w:rPr>
                      <w:rFonts w:cs="Miriam" w:hint="cs"/>
                      <w:sz w:val="18"/>
                      <w:szCs w:val="18"/>
                      <w:rtl/>
                    </w:rPr>
                    <w:t>סור הפליה</w:t>
                  </w:r>
                </w:p>
              </w:txbxContent>
            </v:textbox>
            <w10:anchorlock/>
          </v:rect>
        </w:pict>
      </w:r>
      <w:r>
        <w:rPr>
          <w:rStyle w:val="big-number"/>
          <w:rFonts w:cs="Miriam"/>
          <w:rtl/>
        </w:rPr>
        <w:t>2.</w:t>
      </w:r>
      <w:r>
        <w:rPr>
          <w:rStyle w:val="big-number"/>
          <w:rFonts w:cs="Miriam"/>
          <w:rtl/>
        </w:rPr>
        <w:tab/>
      </w:r>
      <w:r>
        <w:rPr>
          <w:rStyle w:val="default"/>
          <w:rFonts w:cs="FrankRuehl"/>
          <w:rtl/>
        </w:rPr>
        <w:t>בע</w:t>
      </w:r>
      <w:r>
        <w:rPr>
          <w:rStyle w:val="default"/>
          <w:rFonts w:cs="FrankRuehl" w:hint="cs"/>
          <w:rtl/>
        </w:rPr>
        <w:t>ל המונופולין לא יפלה לרעה לקוח חוץ בנוגע לסוג, טיב, איכות, מחירים, תנאי תשלום ותנאי</w:t>
      </w:r>
      <w:r>
        <w:rPr>
          <w:rStyle w:val="default"/>
          <w:rFonts w:cs="FrankRuehl"/>
          <w:rtl/>
        </w:rPr>
        <w:t xml:space="preserve"> א</w:t>
      </w:r>
      <w:r>
        <w:rPr>
          <w:rStyle w:val="default"/>
          <w:rFonts w:cs="FrankRuehl" w:hint="cs"/>
          <w:rtl/>
        </w:rPr>
        <w:t xml:space="preserve">ספקה של נייר. </w:t>
      </w:r>
    </w:p>
    <w:p w:rsidR="006760CC" w:rsidRDefault="006760CC">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24.35pt;z-index:251655168"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מכירה </w:t>
                  </w:r>
                  <w:r>
                    <w:rPr>
                      <w:rFonts w:cs="Miriam"/>
                      <w:sz w:val="18"/>
                      <w:szCs w:val="18"/>
                      <w:rtl/>
                    </w:rPr>
                    <w:t>לל</w:t>
                  </w:r>
                  <w:r>
                    <w:rPr>
                      <w:rFonts w:cs="Miriam" w:hint="cs"/>
                      <w:sz w:val="18"/>
                      <w:szCs w:val="18"/>
                      <w:rtl/>
                    </w:rPr>
                    <w:t>קוחות חוץ</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המונופולין יאפשר לכלל לקוחות החוץ לקנות בכל רבעון, החל בתום תקופת המעבר הנקובה בסעיף 6, נייר המיוצר בידו בכמות כוללת שלא תפחת מ-1250 טון, ומתוכה </w:t>
      </w:r>
      <w:r>
        <w:rPr>
          <w:rStyle w:val="default"/>
          <w:rFonts w:cs="FrankRuehl"/>
          <w:rtl/>
        </w:rPr>
        <w:t>–</w:t>
      </w:r>
    </w:p>
    <w:p w:rsidR="006760CC" w:rsidRDefault="006760C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ייר מפיות בכמות כוללת שלא תפחת מ-20 טון; </w:t>
      </w:r>
    </w:p>
    <w:p w:rsidR="006760CC" w:rsidRDefault="006760CC">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ייר מגבת בכמות כוללת שלא תפ</w:t>
      </w:r>
      <w:r>
        <w:rPr>
          <w:rStyle w:val="default"/>
          <w:rFonts w:cs="FrankRuehl"/>
          <w:rtl/>
        </w:rPr>
        <w:t>חת</w:t>
      </w:r>
      <w:r>
        <w:rPr>
          <w:rStyle w:val="default"/>
          <w:rFonts w:cs="FrankRuehl" w:hint="cs"/>
          <w:rtl/>
        </w:rPr>
        <w:t xml:space="preserve"> מ-95 טון;</w:t>
      </w:r>
    </w:p>
    <w:p w:rsidR="006760CC" w:rsidRDefault="006760CC">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ייר טישיו בכמות כוללת שלא תפחת מ-410 טון;</w:t>
      </w:r>
    </w:p>
    <w:p w:rsidR="006760CC" w:rsidRDefault="006760CC">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ייר קרם בכמות כוללת שלא תפחת מ-725 טון.</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לא דרשו כלל לקוחות החוץ ברבעון כלשהו, לאחר תום תקופת המעבר הנקובה בסעיף</w:t>
      </w:r>
      <w:r>
        <w:rPr>
          <w:rStyle w:val="default"/>
          <w:rFonts w:cs="FrankRuehl"/>
          <w:rtl/>
        </w:rPr>
        <w:t xml:space="preserve"> 6, </w:t>
      </w:r>
      <w:r>
        <w:rPr>
          <w:rStyle w:val="default"/>
          <w:rFonts w:cs="FrankRuehl" w:hint="cs"/>
          <w:rtl/>
        </w:rPr>
        <w:t>סוגי נייר מסויימים במלוא הכמות המפורטת לגביהם בסעיף קטן (א), תושלם ה</w:t>
      </w:r>
      <w:r>
        <w:rPr>
          <w:rStyle w:val="default"/>
          <w:rFonts w:cs="FrankRuehl"/>
          <w:rtl/>
        </w:rPr>
        <w:t>כמ</w:t>
      </w:r>
      <w:r>
        <w:rPr>
          <w:rStyle w:val="default"/>
          <w:rFonts w:cs="FrankRuehl" w:hint="cs"/>
          <w:rtl/>
        </w:rPr>
        <w:t xml:space="preserve">ות שתימכר ללקוחות החוץ באותו רבעון על ידי הגדלת מכירת סוגים אחרים, ובלבד שבעל המונופולין לא יידרש למכור ללקוחות חוץ נייר מהסוגים המפורטים מטה בכמות העולה על הכמות המצויינת לידם: </w:t>
      </w:r>
    </w:p>
    <w:p w:rsidR="006760CC" w:rsidRDefault="006760CC">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ייר מפיות -</w:t>
      </w:r>
      <w:r>
        <w:rPr>
          <w:rStyle w:val="default"/>
          <w:rFonts w:cs="FrankRuehl"/>
          <w:rtl/>
        </w:rPr>
        <w:t xml:space="preserve"> 20 </w:t>
      </w:r>
      <w:r>
        <w:rPr>
          <w:rStyle w:val="default"/>
          <w:rFonts w:cs="FrankRuehl" w:hint="cs"/>
          <w:rtl/>
        </w:rPr>
        <w:t>טון;</w:t>
      </w:r>
    </w:p>
    <w:p w:rsidR="006760CC" w:rsidRDefault="006760CC">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ייר מגבות -</w:t>
      </w:r>
      <w:r>
        <w:rPr>
          <w:rStyle w:val="default"/>
          <w:rFonts w:cs="FrankRuehl"/>
          <w:rtl/>
        </w:rPr>
        <w:t xml:space="preserve"> 95 </w:t>
      </w:r>
      <w:r>
        <w:rPr>
          <w:rStyle w:val="default"/>
          <w:rFonts w:cs="FrankRuehl" w:hint="cs"/>
          <w:rtl/>
        </w:rPr>
        <w:t>טון;</w:t>
      </w:r>
    </w:p>
    <w:p w:rsidR="006760CC" w:rsidRDefault="006760CC">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ייר טישיו -</w:t>
      </w:r>
      <w:r>
        <w:rPr>
          <w:rStyle w:val="default"/>
          <w:rFonts w:cs="FrankRuehl"/>
          <w:rtl/>
        </w:rPr>
        <w:t xml:space="preserve"> 800 </w:t>
      </w:r>
      <w:r>
        <w:rPr>
          <w:rStyle w:val="default"/>
          <w:rFonts w:cs="FrankRuehl" w:hint="cs"/>
          <w:rtl/>
        </w:rPr>
        <w:t>טון;</w:t>
      </w:r>
    </w:p>
    <w:p w:rsidR="006760CC" w:rsidRDefault="006760CC">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סך הכל נייר לסוגיו -</w:t>
      </w:r>
      <w:r>
        <w:rPr>
          <w:rStyle w:val="default"/>
          <w:rFonts w:cs="FrankRuehl"/>
          <w:rtl/>
        </w:rPr>
        <w:t xml:space="preserve"> </w:t>
      </w:r>
      <w:r>
        <w:rPr>
          <w:rStyle w:val="default"/>
          <w:rFonts w:cs="FrankRuehl" w:hint="cs"/>
          <w:rtl/>
        </w:rPr>
        <w:t xml:space="preserve">לא יותר מ-1,250 טון. </w:t>
      </w:r>
    </w:p>
    <w:p w:rsidR="006760CC" w:rsidRDefault="006760CC">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1.1pt;z-index:251656192"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הספקת הנייר </w:t>
                  </w:r>
                  <w:r>
                    <w:rPr>
                      <w:rFonts w:cs="Miriam"/>
                      <w:sz w:val="18"/>
                      <w:szCs w:val="18"/>
                      <w:rtl/>
                    </w:rPr>
                    <w:t>לל</w:t>
                  </w:r>
                  <w:r>
                    <w:rPr>
                      <w:rFonts w:cs="Miriam" w:hint="cs"/>
                      <w:sz w:val="18"/>
                      <w:szCs w:val="18"/>
                      <w:rtl/>
                    </w:rPr>
                    <w:t>קוחות חוץ</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ובת ההספקה ללקוחות חוץ המוטלת על בעל המונופולין ברבעון כלשהו, תחול רק כלפי אותם לקוחות חוץ אשר מסרו לבעל</w:t>
      </w:r>
      <w:r>
        <w:rPr>
          <w:rFonts w:cs="FrankRuehl"/>
          <w:sz w:val="26"/>
          <w:rtl/>
        </w:rPr>
        <w:t> </w:t>
      </w:r>
      <w:r>
        <w:rPr>
          <w:rStyle w:val="default"/>
          <w:rFonts w:cs="FrankRuehl"/>
          <w:rtl/>
        </w:rPr>
        <w:t xml:space="preserve"> ה</w:t>
      </w:r>
      <w:r>
        <w:rPr>
          <w:rStyle w:val="default"/>
          <w:rFonts w:cs="FrankRuehl" w:hint="cs"/>
          <w:rtl/>
        </w:rPr>
        <w:t xml:space="preserve">מונופולין את הזמנותיהם להספקת נייר באותו רבעון לפחות חודש לפני תחילתו של הרבעון האמור. </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w:t>
      </w:r>
      <w:r>
        <w:rPr>
          <w:rStyle w:val="default"/>
          <w:rFonts w:cs="FrankRuehl" w:hint="cs"/>
          <w:rtl/>
        </w:rPr>
        <w:t>יבל בעל המונופולין הזמנות מלקוחות חוץ להספקת סוג מסוגי הנייר בכמות כוללת העולה על הכמויות המפורטות בצו זה, בין לרבעון ובין לסוג, יספק בעל המונופולין ב</w:t>
      </w:r>
      <w:r>
        <w:rPr>
          <w:rStyle w:val="default"/>
          <w:rFonts w:cs="FrankRuehl"/>
          <w:rtl/>
        </w:rPr>
        <w:t>א</w:t>
      </w:r>
      <w:r>
        <w:rPr>
          <w:rStyle w:val="default"/>
          <w:rFonts w:cs="FrankRuehl" w:hint="cs"/>
          <w:rtl/>
        </w:rPr>
        <w:t>ותו רבעון לכל אחד מלקוחות החוץ האמורים שרכש ממנו נייר מאותו סוג ברבעון הקודם, כמות זהה לכמות הנייר מא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הסוג שרכש ברבעון הקודם, ואם תיוותר יתרה של נייר מאותו הסוג שעל בעל המונופולין לספקה ללקוחות החוץ באותו רבעון בהתאם לצו זה -</w:t>
      </w:r>
      <w:r>
        <w:rPr>
          <w:rStyle w:val="default"/>
          <w:rFonts w:cs="FrankRuehl"/>
          <w:rtl/>
        </w:rPr>
        <w:t xml:space="preserve"> </w:t>
      </w:r>
      <w:r>
        <w:rPr>
          <w:rStyle w:val="default"/>
          <w:rFonts w:cs="FrankRuehl" w:hint="cs"/>
          <w:rtl/>
        </w:rPr>
        <w:t>יספק בעל המונופולין לכל אח</w:t>
      </w:r>
      <w:r>
        <w:rPr>
          <w:rStyle w:val="default"/>
          <w:rFonts w:cs="FrankRuehl"/>
          <w:rtl/>
        </w:rPr>
        <w:t>ד</w:t>
      </w:r>
      <w:r>
        <w:rPr>
          <w:rStyle w:val="default"/>
          <w:rFonts w:cs="FrankRuehl" w:hint="cs"/>
          <w:rtl/>
        </w:rPr>
        <w:t xml:space="preserve"> מלקוחות החוץ חלק מתוך היתרה האמורה כיחס שבין הכמות הכוללת של נייר מאותו הסוג שהזמין באותו רבעון, לכמ</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הכוללת של נייר מאותו הסוג שהזמינו באותו רבעון כלל לקוחות </w:t>
      </w:r>
      <w:r>
        <w:rPr>
          <w:rStyle w:val="default"/>
          <w:rFonts w:cs="FrankRuehl" w:hint="cs"/>
          <w:rtl/>
        </w:rPr>
        <w:lastRenderedPageBreak/>
        <w:t xml:space="preserve">החוץ. </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המונופולין רשאי לסטות מכללי ההספקה הנקובים בסעיף זה,</w:t>
      </w:r>
      <w:r>
        <w:rPr>
          <w:rStyle w:val="default"/>
          <w:rFonts w:cs="FrankRuehl"/>
          <w:rtl/>
        </w:rPr>
        <w:t xml:space="preserve"> </w:t>
      </w:r>
      <w:r>
        <w:rPr>
          <w:rStyle w:val="default"/>
          <w:rFonts w:cs="FrankRuehl" w:hint="cs"/>
          <w:rtl/>
        </w:rPr>
        <w:t xml:space="preserve">אם בדרך כלל ואם למקרים מסויימים, ובלבד שהסטיה נעשתה באישור הממונה על הגבלים עסקיים. </w:t>
      </w:r>
    </w:p>
    <w:p w:rsidR="006760CC" w:rsidRDefault="006760CC">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4pt;z-index:251657216"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מחובת </w:t>
                  </w:r>
                  <w:r>
                    <w:rPr>
                      <w:rFonts w:cs="Miriam"/>
                      <w:sz w:val="18"/>
                      <w:szCs w:val="18"/>
                      <w:rtl/>
                    </w:rPr>
                    <w:t>הס</w:t>
                  </w:r>
                  <w:r>
                    <w:rPr>
                      <w:rFonts w:cs="Miriam" w:hint="cs"/>
                      <w:sz w:val="18"/>
                      <w:szCs w:val="18"/>
                      <w:rtl/>
                    </w:rPr>
                    <w:t xml:space="preserve">פקה ללקוחות </w:t>
                  </w:r>
                  <w:r>
                    <w:rPr>
                      <w:rFonts w:cs="Miriam"/>
                      <w:sz w:val="18"/>
                      <w:szCs w:val="18"/>
                      <w:rtl/>
                    </w:rPr>
                    <w:t>חו</w:t>
                  </w:r>
                  <w:r>
                    <w:rPr>
                      <w:rFonts w:cs="Miriam" w:hint="cs"/>
                      <w:sz w:val="18"/>
                      <w:szCs w:val="18"/>
                      <w:rtl/>
                    </w:rPr>
                    <w:t>ץ</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ובת ההספ</w:t>
      </w:r>
      <w:r>
        <w:rPr>
          <w:rStyle w:val="default"/>
          <w:rFonts w:cs="FrankRuehl"/>
          <w:rtl/>
        </w:rPr>
        <w:t>קה</w:t>
      </w:r>
      <w:r>
        <w:rPr>
          <w:rStyle w:val="default"/>
          <w:rFonts w:cs="FrankRuehl" w:hint="cs"/>
          <w:rtl/>
        </w:rPr>
        <w:t xml:space="preserve"> ללקוחות חוץ על פי צו זה חלה רק לגבי סוגי הנייר הקיימים והיא לא תחול על סוג חדש של נייר שיפתח וייצר בעל המונופולין בעתיד אלא אם כן מחליף סוג חדש זה אחד מסוגי הנייר הקיימים שבעל המונופולין הפסיק את ייצורו. </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דבר האמור בצו זה לא יפורש כמחייב את בעל</w:t>
      </w:r>
      <w:r>
        <w:rPr>
          <w:rStyle w:val="default"/>
          <w:rFonts w:cs="FrankRuehl"/>
          <w:rtl/>
        </w:rPr>
        <w:t xml:space="preserve"> ה</w:t>
      </w:r>
      <w:r>
        <w:rPr>
          <w:rStyle w:val="default"/>
          <w:rFonts w:cs="FrankRuehl" w:hint="cs"/>
          <w:rtl/>
        </w:rPr>
        <w:t>מונופולין לספק ללקוח חוץ נייר בנסיבות שבהן הוא זכאי להשתחרר מחובה זו מכוח הוראות כל דין או על פי נוהגי המסחר המקובלים או</w:t>
      </w:r>
      <w:r>
        <w:rPr>
          <w:rStyle w:val="default"/>
          <w:rFonts w:cs="FrankRuehl"/>
          <w:rtl/>
        </w:rPr>
        <w:t xml:space="preserve"> </w:t>
      </w:r>
      <w:r>
        <w:rPr>
          <w:rStyle w:val="default"/>
          <w:rFonts w:cs="FrankRuehl" w:hint="cs"/>
          <w:rtl/>
        </w:rPr>
        <w:t>אם הדבר נבצר ממנו מחמת כוח עליון, שביתה, השבתת מגן או נסיבות אחרות שאינן בשליטת בעל המונופולין, ובלבד שינהג ללא הפליה של לקוחות חוץ.</w:t>
      </w:r>
      <w:r>
        <w:rPr>
          <w:rStyle w:val="default"/>
          <w:rFonts w:cs="FrankRuehl"/>
          <w:rtl/>
        </w:rPr>
        <w:t xml:space="preserve"> </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זמנה של לקוח חוץ בכמות כוללת הנופלת מ-100 טון לרבעון לא תובא בחשבון לענין צו זה ובעל המונופולין לא יהיה חייב לבצעה.</w:t>
      </w:r>
      <w:r>
        <w:rPr>
          <w:rStyle w:val="default"/>
          <w:rFonts w:cs="FrankRuehl"/>
          <w:rtl/>
        </w:rPr>
        <w:t xml:space="preserve"> </w:t>
      </w:r>
    </w:p>
    <w:p w:rsidR="006760CC" w:rsidRDefault="006760CC">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1.7pt;z-index:251658240"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תק</w:t>
                  </w:r>
                  <w:r>
                    <w:rPr>
                      <w:rFonts w:cs="Miriam" w:hint="cs"/>
                      <w:sz w:val="18"/>
                      <w:szCs w:val="18"/>
                      <w:rtl/>
                    </w:rPr>
                    <w:t>ופת המעבר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תקופה המתחילה ב-1.10.1981 והמסתיימת ב-31.12.1982 היא תקופת המעבר. </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המונופולין יאפשר לכלל לקוחות החוץ לקנות, בכל רב</w:t>
      </w:r>
      <w:r>
        <w:rPr>
          <w:rStyle w:val="default"/>
          <w:rFonts w:cs="FrankRuehl"/>
          <w:rtl/>
        </w:rPr>
        <w:t>עו</w:t>
      </w:r>
      <w:r>
        <w:rPr>
          <w:rStyle w:val="default"/>
          <w:rFonts w:cs="FrankRuehl" w:hint="cs"/>
          <w:rtl/>
        </w:rPr>
        <w:t>ן בתקופת המעבר המפורט בתוספת, כמות של נייר שלא תפחת מהכמות הכוללת הנקובה לגבי הרבעון האמור בתוספת, ומכל סו</w:t>
      </w:r>
      <w:r>
        <w:rPr>
          <w:rStyle w:val="default"/>
          <w:rFonts w:cs="FrankRuehl"/>
          <w:rtl/>
        </w:rPr>
        <w:t>ג</w:t>
      </w:r>
      <w:r>
        <w:rPr>
          <w:rStyle w:val="default"/>
          <w:rFonts w:cs="FrankRuehl" w:hint="cs"/>
          <w:rtl/>
        </w:rPr>
        <w:t xml:space="preserve"> מסוגי הנייר</w:t>
      </w:r>
      <w:r>
        <w:rPr>
          <w:rStyle w:val="default"/>
          <w:rFonts w:cs="FrankRuehl"/>
          <w:rtl/>
        </w:rPr>
        <w:t xml:space="preserve"> ה</w:t>
      </w:r>
      <w:r>
        <w:rPr>
          <w:rStyle w:val="default"/>
          <w:rFonts w:cs="FrankRuehl" w:hint="cs"/>
          <w:rtl/>
        </w:rPr>
        <w:t>מפורטים בתוספת -</w:t>
      </w:r>
      <w:r>
        <w:rPr>
          <w:rStyle w:val="default"/>
          <w:rFonts w:cs="FrankRuehl"/>
          <w:rtl/>
        </w:rPr>
        <w:t xml:space="preserve"> </w:t>
      </w:r>
      <w:r>
        <w:rPr>
          <w:rStyle w:val="default"/>
          <w:rFonts w:cs="FrankRuehl" w:hint="cs"/>
          <w:rtl/>
        </w:rPr>
        <w:t xml:space="preserve">כמות שלא תפחת מהכמות המפורטת בתוספת לגבי הסוג האמור ברבעון האמור. </w:t>
      </w:r>
    </w:p>
    <w:p w:rsidR="006760CC" w:rsidRDefault="006760CC">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8.25pt;z-index:251659264"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המ</w:t>
                  </w:r>
                  <w:r>
                    <w:rPr>
                      <w:rFonts w:cs="Miriam" w:hint="cs"/>
                      <w:sz w:val="18"/>
                      <w:szCs w:val="18"/>
                      <w:rtl/>
                    </w:rPr>
                    <w:t>צאת תחזית ו</w:t>
                  </w:r>
                  <w:r>
                    <w:rPr>
                      <w:rFonts w:cs="Miriam"/>
                      <w:sz w:val="18"/>
                      <w:szCs w:val="18"/>
                      <w:rtl/>
                    </w:rPr>
                    <w:t>ד</w:t>
                  </w:r>
                  <w:r>
                    <w:rPr>
                      <w:rFonts w:cs="Miriam" w:hint="cs"/>
                      <w:sz w:val="18"/>
                      <w:szCs w:val="18"/>
                      <w:rtl/>
                    </w:rPr>
                    <w:t>ו"ח מכירות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המונופולין ימציא לממונה על הגבלים עס</w:t>
      </w:r>
      <w:r>
        <w:rPr>
          <w:rStyle w:val="default"/>
          <w:rFonts w:cs="FrankRuehl"/>
          <w:rtl/>
        </w:rPr>
        <w:t>קי</w:t>
      </w:r>
      <w:r>
        <w:rPr>
          <w:rStyle w:val="default"/>
          <w:rFonts w:cs="FrankRuehl" w:hint="cs"/>
          <w:rtl/>
        </w:rPr>
        <w:t>ים תחזית מכירות שנתית של נייר בתחילת כל שנה ודו"ח מכירות בפועל בסוף כל שנה; הד</w:t>
      </w:r>
      <w:r>
        <w:rPr>
          <w:rStyle w:val="default"/>
          <w:rFonts w:cs="FrankRuehl"/>
          <w:rtl/>
        </w:rPr>
        <w:t>ו</w:t>
      </w:r>
      <w:r>
        <w:rPr>
          <w:rStyle w:val="default"/>
          <w:rFonts w:cs="FrankRuehl" w:hint="cs"/>
          <w:rtl/>
        </w:rPr>
        <w:t xml:space="preserve">"ח יכלול פירוט לפי סוגי נייר. </w:t>
      </w:r>
    </w:p>
    <w:p w:rsidR="006760CC" w:rsidRDefault="006760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המונופולין ימציא לממונה על הגבלים עסקיים, תוך חודש ימים לאחר תום כל רבעון, ריכוז הזמנות ומכירות בפועל ללקוחות חוץ באותו רבעון. </w:t>
      </w:r>
    </w:p>
    <w:p w:rsidR="006760CC" w:rsidRDefault="006760CC">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1.75pt;z-index:251660288"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לק</w:t>
                  </w:r>
                  <w:r>
                    <w:rPr>
                      <w:rFonts w:cs="Miriam" w:hint="cs"/>
                      <w:sz w:val="18"/>
                      <w:szCs w:val="18"/>
                      <w:rtl/>
                    </w:rPr>
                    <w:t>וח חוץ שהנו י</w:t>
                  </w:r>
                  <w:r>
                    <w:rPr>
                      <w:rFonts w:cs="Miriam"/>
                      <w:sz w:val="18"/>
                      <w:szCs w:val="18"/>
                      <w:rtl/>
                    </w:rPr>
                    <w:t>צ</w:t>
                  </w:r>
                  <w:r>
                    <w:rPr>
                      <w:rFonts w:cs="Miriam" w:hint="cs"/>
                      <w:sz w:val="18"/>
                      <w:szCs w:val="18"/>
                      <w:rtl/>
                    </w:rPr>
                    <w:t>רן נייר</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ר</w:t>
      </w:r>
      <w:r>
        <w:rPr>
          <w:rStyle w:val="default"/>
          <w:rFonts w:cs="FrankRuehl"/>
          <w:rtl/>
        </w:rPr>
        <w:t>או</w:t>
      </w:r>
      <w:r>
        <w:rPr>
          <w:rStyle w:val="default"/>
          <w:rFonts w:cs="FrankRuehl" w:hint="cs"/>
          <w:rtl/>
        </w:rPr>
        <w:t xml:space="preserve">ת צו זה לא יחולו על לקוח חוץ שהוא עצמו יצרן נייר, כל עוד הוא מייצר נייר בכמות העולה על 100 טון לרבעון. </w:t>
      </w:r>
    </w:p>
    <w:p w:rsidR="006760CC" w:rsidRDefault="006760CC">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8pt;z-index:251661312"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9.</w:t>
      </w:r>
      <w:r>
        <w:rPr>
          <w:rStyle w:val="big-number"/>
          <w:rFonts w:cs="Miriam"/>
          <w:rtl/>
        </w:rPr>
        <w:tab/>
      </w:r>
      <w:r>
        <w:rPr>
          <w:rStyle w:val="default"/>
          <w:rFonts w:cs="FrankRuehl"/>
          <w:rtl/>
        </w:rPr>
        <w:t>הא</w:t>
      </w:r>
      <w:r>
        <w:rPr>
          <w:rStyle w:val="default"/>
          <w:rFonts w:cs="FrankRuehl" w:hint="cs"/>
          <w:rtl/>
        </w:rPr>
        <w:t>מור בצו זה אינו בא לגרוע מהוראות כל דין.</w:t>
      </w:r>
    </w:p>
    <w:p w:rsidR="006760CC" w:rsidRDefault="006760CC">
      <w:pPr>
        <w:pStyle w:val="P00"/>
        <w:spacing w:before="72"/>
        <w:ind w:left="0" w:right="1134"/>
        <w:rPr>
          <w:rStyle w:val="default"/>
          <w:rFonts w:cs="FrankRuehl" w:hint="cs"/>
          <w:rtl/>
        </w:rPr>
      </w:pPr>
      <w:bookmarkStart w:id="9" w:name="Seif9"/>
      <w:bookmarkEnd w:id="9"/>
      <w:r>
        <w:rPr>
          <w:lang w:val="he-IL"/>
        </w:rPr>
        <w:pict>
          <v:rect id="_x0000_s1035" style="position:absolute;left:0;text-align:left;margin-left:464.5pt;margin-top:8.05pt;width:75.05pt;height:8pt;z-index:251662336" o:allowincell="f" filled="f" stroked="f" strokecolor="lime" strokeweight=".25pt">
            <v:textbox inset="0,0,0,0">
              <w:txbxContent>
                <w:p w:rsidR="006760CC" w:rsidRDefault="006760C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10.</w:t>
      </w:r>
      <w:r>
        <w:rPr>
          <w:rStyle w:val="big-number"/>
          <w:rFonts w:cs="Miriam"/>
          <w:rtl/>
        </w:rPr>
        <w:tab/>
      </w:r>
      <w:r>
        <w:rPr>
          <w:rStyle w:val="default"/>
          <w:rFonts w:cs="FrankRuehl"/>
          <w:rtl/>
        </w:rPr>
        <w:t>תח</w:t>
      </w:r>
      <w:r>
        <w:rPr>
          <w:rStyle w:val="default"/>
          <w:rFonts w:cs="FrankRuehl" w:hint="cs"/>
          <w:rtl/>
        </w:rPr>
        <w:t>ילתו של צו זה ביום ב' בתשרי תשמ"ב (1 באוקטובר 1981).</w:t>
      </w:r>
    </w:p>
    <w:p w:rsidR="006760CC" w:rsidRDefault="006760CC">
      <w:pPr>
        <w:pStyle w:val="P00"/>
        <w:spacing w:before="72"/>
        <w:ind w:left="0" w:right="1134"/>
        <w:rPr>
          <w:rStyle w:val="default"/>
          <w:rFonts w:cs="FrankRuehl"/>
          <w:rtl/>
        </w:rPr>
      </w:pPr>
    </w:p>
    <w:p w:rsidR="006760CC" w:rsidRDefault="006760CC">
      <w:pPr>
        <w:pStyle w:val="medium2-header"/>
        <w:keepLines w:val="0"/>
        <w:spacing w:before="72"/>
        <w:ind w:left="0" w:right="1134"/>
        <w:rPr>
          <w:rFonts w:cs="FrankRuehl"/>
          <w:noProof/>
          <w:sz w:val="26"/>
          <w:szCs w:val="26"/>
          <w:rtl/>
        </w:rPr>
      </w:pPr>
      <w:bookmarkStart w:id="10" w:name="med0"/>
      <w:bookmarkEnd w:id="10"/>
      <w:r>
        <w:rPr>
          <w:rFonts w:cs="FrankRuehl"/>
          <w:noProof/>
          <w:sz w:val="26"/>
          <w:szCs w:val="26"/>
          <w:rtl/>
        </w:rPr>
        <w:t>תו</w:t>
      </w:r>
      <w:r>
        <w:rPr>
          <w:rFonts w:cs="FrankRuehl" w:hint="cs"/>
          <w:noProof/>
          <w:sz w:val="26"/>
          <w:szCs w:val="26"/>
          <w:rtl/>
        </w:rPr>
        <w:t>ספת</w:t>
      </w:r>
    </w:p>
    <w:p w:rsidR="006760CC" w:rsidRDefault="006760CC">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6(ב))</w:t>
      </w:r>
    </w:p>
    <w:p w:rsidR="006760CC" w:rsidRDefault="006760CC">
      <w:pPr>
        <w:pStyle w:val="P00"/>
        <w:spacing w:before="72"/>
        <w:ind w:left="0" w:right="1134"/>
        <w:rPr>
          <w:rFonts w:cs="FrankRuehl"/>
          <w:sz w:val="26"/>
          <w:rtl/>
        </w:rPr>
      </w:pPr>
    </w:p>
    <w:p w:rsidR="006760CC" w:rsidRDefault="006760CC">
      <w:pPr>
        <w:pStyle w:val="P00"/>
        <w:spacing w:before="72"/>
        <w:ind w:left="0" w:right="1134"/>
        <w:rPr>
          <w:rFonts w:cs="FrankRuehl"/>
          <w:sz w:val="26"/>
          <w:rtl/>
        </w:rPr>
      </w:pP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2"/>
          <w:szCs w:val="22"/>
          <w:rtl/>
        </w:rPr>
        <w:t>הכ</w:t>
      </w:r>
      <w:r>
        <w:rPr>
          <w:rFonts w:cs="FrankRuehl" w:hint="cs"/>
          <w:sz w:val="22"/>
          <w:szCs w:val="22"/>
          <w:rtl/>
        </w:rPr>
        <w:t>מויות בטונות</w:t>
      </w:r>
    </w:p>
    <w:p w:rsidR="006760CC" w:rsidRDefault="006760CC">
      <w:pPr>
        <w:pStyle w:val="P11"/>
        <w:spacing w:before="72"/>
        <w:ind w:left="624" w:right="1134"/>
        <w:rPr>
          <w:rFonts w:cs="FrankRuehl"/>
          <w:sz w:val="26"/>
          <w:rtl/>
        </w:rPr>
      </w:pPr>
      <w:r>
        <w:rPr>
          <w:rFonts w:cs="FrankRuehl"/>
          <w:sz w:val="22"/>
          <w:szCs w:val="22"/>
          <w:rtl/>
        </w:rPr>
        <w:t>הר</w:t>
      </w:r>
      <w:r>
        <w:rPr>
          <w:rFonts w:cs="FrankRuehl" w:hint="cs"/>
          <w:sz w:val="22"/>
          <w:szCs w:val="22"/>
          <w:rtl/>
        </w:rPr>
        <w:t xml:space="preserve">בעון </w:t>
      </w:r>
      <w:r>
        <w:rPr>
          <w:rFonts w:cs="FrankRuehl"/>
          <w:sz w:val="22"/>
          <w:szCs w:val="22"/>
          <w:rtl/>
        </w:rPr>
        <w:tab/>
      </w:r>
      <w:r>
        <w:rPr>
          <w:rFonts w:cs="FrankRuehl"/>
          <w:sz w:val="22"/>
          <w:szCs w:val="22"/>
          <w:rtl/>
        </w:rPr>
        <w:tab/>
      </w:r>
      <w:r>
        <w:rPr>
          <w:rFonts w:cs="FrankRuehl"/>
          <w:sz w:val="22"/>
          <w:szCs w:val="22"/>
          <w:rtl/>
        </w:rPr>
        <w:tab/>
      </w:r>
      <w:r>
        <w:rPr>
          <w:rFonts w:cs="FrankRuehl"/>
          <w:sz w:val="22"/>
          <w:szCs w:val="22"/>
          <w:rtl/>
        </w:rPr>
        <w:tab/>
        <w:t>ה</w:t>
      </w:r>
      <w:r>
        <w:rPr>
          <w:rFonts w:cs="FrankRuehl" w:hint="cs"/>
          <w:sz w:val="22"/>
          <w:szCs w:val="22"/>
          <w:rtl/>
        </w:rPr>
        <w:t>סוג</w:t>
      </w:r>
      <w:r>
        <w:rPr>
          <w:rFonts w:cs="FrankRuehl"/>
          <w:sz w:val="26"/>
          <w:rtl/>
        </w:rPr>
        <w:t> </w:t>
      </w:r>
      <w:r>
        <w:rPr>
          <w:rFonts w:cs="FrankRuehl"/>
          <w:sz w:val="26"/>
          <w:rtl/>
        </w:rPr>
        <w:t> </w:t>
      </w:r>
      <w:r>
        <w:rPr>
          <w:rFonts w:cs="FrankRuehl"/>
          <w:sz w:val="26"/>
          <w:rtl/>
        </w:rPr>
        <w:t> </w:t>
      </w:r>
    </w:p>
    <w:p w:rsidR="006760CC" w:rsidRDefault="006760CC">
      <w:pPr>
        <w:pStyle w:val="P44"/>
        <w:spacing w:before="72"/>
        <w:ind w:left="0" w:right="1134"/>
        <w:rPr>
          <w:rFonts w:cs="FrankRuehl"/>
          <w:sz w:val="22"/>
          <w:szCs w:val="22"/>
          <w:rtl/>
        </w:rPr>
      </w:pPr>
      <w:r>
        <w:rPr>
          <w:rFonts w:cs="FrankRuehl"/>
          <w:sz w:val="26"/>
          <w:rtl/>
        </w:rPr>
        <w:tab/>
      </w:r>
      <w:r>
        <w:rPr>
          <w:rFonts w:cs="FrankRuehl"/>
          <w:sz w:val="26"/>
          <w:rtl/>
        </w:rPr>
        <w:tab/>
      </w:r>
      <w:r>
        <w:rPr>
          <w:rFonts w:cs="FrankRuehl"/>
          <w:sz w:val="22"/>
          <w:szCs w:val="22"/>
          <w:rtl/>
        </w:rPr>
        <w:t>מפ</w:t>
      </w:r>
      <w:r>
        <w:rPr>
          <w:rFonts w:cs="FrankRuehl" w:hint="cs"/>
          <w:sz w:val="22"/>
          <w:szCs w:val="22"/>
          <w:rtl/>
        </w:rPr>
        <w:t>יות   מגבות   טואלט    טישיו סה"כ לרבעון</w:t>
      </w:r>
    </w:p>
    <w:p w:rsidR="006760CC" w:rsidRDefault="006760CC">
      <w:pPr>
        <w:pStyle w:val="P44"/>
        <w:spacing w:before="72"/>
        <w:ind w:left="1928"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6760CC" w:rsidRDefault="006760CC">
      <w:pPr>
        <w:pStyle w:val="P44"/>
        <w:spacing w:before="72"/>
        <w:ind w:left="0" w:right="1134"/>
        <w:rPr>
          <w:rFonts w:cs="FrankRuehl"/>
          <w:sz w:val="26"/>
          <w:rtl/>
        </w:rPr>
      </w:pPr>
      <w:r>
        <w:rPr>
          <w:rFonts w:cs="FrankRuehl"/>
          <w:sz w:val="26"/>
          <w:rtl/>
        </w:rPr>
        <w:t>1.10.1981</w:t>
      </w:r>
      <w:r>
        <w:rPr>
          <w:rFonts w:cs="FrankRuehl" w:hint="cs"/>
          <w:sz w:val="26"/>
          <w:rtl/>
        </w:rPr>
        <w:t>-</w:t>
      </w:r>
      <w:r>
        <w:rPr>
          <w:rFonts w:cs="FrankRuehl"/>
          <w:sz w:val="26"/>
          <w:rtl/>
        </w:rPr>
        <w:t>31.12.1981</w:t>
      </w:r>
      <w:r>
        <w:rPr>
          <w:rFonts w:cs="FrankRuehl"/>
          <w:sz w:val="26"/>
          <w:rtl/>
        </w:rPr>
        <w:tab/>
      </w:r>
      <w:r>
        <w:rPr>
          <w:rFonts w:cs="FrankRuehl"/>
          <w:sz w:val="26"/>
          <w:rtl/>
        </w:rPr>
        <w:t> </w:t>
      </w:r>
      <w:r>
        <w:rPr>
          <w:rFonts w:cs="FrankRuehl" w:hint="cs"/>
          <w:sz w:val="26"/>
          <w:rtl/>
        </w:rPr>
        <w:t>15</w:t>
      </w:r>
      <w:r>
        <w:rPr>
          <w:rFonts w:cs="FrankRuehl" w:hint="cs"/>
          <w:sz w:val="26"/>
          <w:rtl/>
        </w:rPr>
        <w:t> </w:t>
      </w:r>
      <w:r>
        <w:rPr>
          <w:rFonts w:cs="FrankRuehl"/>
          <w:sz w:val="26"/>
          <w:rtl/>
        </w:rPr>
        <w:t> </w:t>
      </w:r>
      <w:r>
        <w:rPr>
          <w:rFonts w:cs="FrankRuehl"/>
          <w:sz w:val="26"/>
          <w:rtl/>
        </w:rPr>
        <w:t>55</w:t>
      </w:r>
      <w:r>
        <w:rPr>
          <w:rFonts w:cs="FrankRuehl"/>
          <w:sz w:val="26"/>
          <w:rtl/>
        </w:rPr>
        <w:t> </w:t>
      </w:r>
      <w:r>
        <w:rPr>
          <w:rFonts w:cs="FrankRuehl"/>
          <w:sz w:val="26"/>
          <w:rtl/>
        </w:rPr>
        <w:t> </w:t>
      </w:r>
      <w:r>
        <w:rPr>
          <w:rFonts w:cs="FrankRuehl"/>
          <w:sz w:val="26"/>
          <w:rtl/>
        </w:rPr>
        <w:t>540</w:t>
      </w:r>
      <w:r>
        <w:rPr>
          <w:rFonts w:cs="FrankRuehl"/>
          <w:sz w:val="26"/>
          <w:rtl/>
        </w:rPr>
        <w:t> </w:t>
      </w:r>
      <w:r>
        <w:rPr>
          <w:rFonts w:cs="FrankRuehl"/>
          <w:sz w:val="26"/>
          <w:rtl/>
        </w:rPr>
        <w:t> </w:t>
      </w:r>
      <w:r>
        <w:rPr>
          <w:rFonts w:cs="FrankRuehl"/>
          <w:sz w:val="26"/>
          <w:rtl/>
        </w:rPr>
        <w:t>290</w:t>
      </w:r>
      <w:r>
        <w:rPr>
          <w:rFonts w:cs="FrankRuehl"/>
          <w:sz w:val="26"/>
          <w:rtl/>
        </w:rPr>
        <w:t> </w:t>
      </w:r>
      <w:r>
        <w:rPr>
          <w:rFonts w:cs="FrankRuehl"/>
          <w:sz w:val="26"/>
          <w:rtl/>
        </w:rPr>
        <w:t> </w:t>
      </w:r>
      <w:r>
        <w:rPr>
          <w:rFonts w:cs="FrankRuehl"/>
          <w:sz w:val="26"/>
          <w:rtl/>
        </w:rPr>
        <w:t>900</w:t>
      </w:r>
    </w:p>
    <w:p w:rsidR="006760CC" w:rsidRDefault="006760CC">
      <w:pPr>
        <w:pStyle w:val="P44"/>
        <w:spacing w:before="72"/>
        <w:ind w:left="0" w:right="1134"/>
        <w:rPr>
          <w:rFonts w:cs="FrankRuehl"/>
          <w:sz w:val="26"/>
          <w:rtl/>
        </w:rPr>
      </w:pPr>
      <w:r>
        <w:rPr>
          <w:rFonts w:cs="FrankRuehl" w:hint="cs"/>
          <w:sz w:val="26"/>
          <w:rtl/>
        </w:rPr>
        <w:t>1.1.1982-</w:t>
      </w:r>
      <w:r>
        <w:rPr>
          <w:rFonts w:cs="FrankRuehl"/>
          <w:sz w:val="26"/>
          <w:rtl/>
        </w:rPr>
        <w:t>31.3.1982</w:t>
      </w:r>
      <w:r>
        <w:rPr>
          <w:rFonts w:cs="FrankRuehl"/>
          <w:sz w:val="26"/>
          <w:rtl/>
        </w:rPr>
        <w:tab/>
      </w:r>
      <w:r>
        <w:rPr>
          <w:rFonts w:cs="FrankRuehl"/>
          <w:sz w:val="26"/>
          <w:rtl/>
        </w:rPr>
        <w:tab/>
      </w:r>
      <w:r>
        <w:rPr>
          <w:rFonts w:cs="FrankRuehl"/>
          <w:sz w:val="26"/>
          <w:rtl/>
        </w:rPr>
        <w:t> </w:t>
      </w:r>
      <w:r>
        <w:rPr>
          <w:rFonts w:cs="FrankRuehl" w:hint="cs"/>
          <w:sz w:val="26"/>
          <w:rtl/>
        </w:rPr>
        <w:t>15</w:t>
      </w:r>
      <w:r>
        <w:rPr>
          <w:rFonts w:cs="FrankRuehl" w:hint="cs"/>
          <w:sz w:val="26"/>
          <w:rtl/>
        </w:rPr>
        <w:t> </w:t>
      </w:r>
      <w:r>
        <w:rPr>
          <w:rFonts w:cs="FrankRuehl"/>
          <w:sz w:val="26"/>
          <w:rtl/>
        </w:rPr>
        <w:t> </w:t>
      </w:r>
      <w:r>
        <w:rPr>
          <w:rFonts w:cs="FrankRuehl"/>
          <w:sz w:val="26"/>
          <w:rtl/>
        </w:rPr>
        <w:t>60</w:t>
      </w:r>
      <w:r>
        <w:rPr>
          <w:rFonts w:cs="FrankRuehl"/>
          <w:sz w:val="26"/>
          <w:rtl/>
        </w:rPr>
        <w:t> </w:t>
      </w:r>
      <w:r>
        <w:rPr>
          <w:rFonts w:cs="FrankRuehl"/>
          <w:sz w:val="26"/>
          <w:rtl/>
        </w:rPr>
        <w:t> </w:t>
      </w:r>
      <w:r>
        <w:rPr>
          <w:rFonts w:cs="FrankRuehl"/>
          <w:sz w:val="26"/>
          <w:rtl/>
        </w:rPr>
        <w:t>575</w:t>
      </w:r>
      <w:r>
        <w:rPr>
          <w:rFonts w:cs="FrankRuehl"/>
          <w:sz w:val="26"/>
          <w:rtl/>
        </w:rPr>
        <w:t> </w:t>
      </w:r>
      <w:r>
        <w:rPr>
          <w:rFonts w:cs="FrankRuehl"/>
          <w:sz w:val="26"/>
          <w:rtl/>
        </w:rPr>
        <w:t> </w:t>
      </w:r>
      <w:r>
        <w:rPr>
          <w:rFonts w:cs="FrankRuehl"/>
          <w:sz w:val="26"/>
          <w:rtl/>
        </w:rPr>
        <w:t>300</w:t>
      </w:r>
      <w:r>
        <w:rPr>
          <w:rFonts w:cs="FrankRuehl"/>
          <w:sz w:val="26"/>
          <w:rtl/>
        </w:rPr>
        <w:t> </w:t>
      </w:r>
      <w:r>
        <w:rPr>
          <w:rFonts w:cs="FrankRuehl"/>
          <w:sz w:val="26"/>
          <w:rtl/>
        </w:rPr>
        <w:t> </w:t>
      </w:r>
      <w:r>
        <w:rPr>
          <w:rFonts w:cs="FrankRuehl"/>
          <w:sz w:val="26"/>
          <w:rtl/>
        </w:rPr>
        <w:t>950</w:t>
      </w:r>
    </w:p>
    <w:p w:rsidR="006760CC" w:rsidRDefault="006760CC">
      <w:pPr>
        <w:pStyle w:val="P44"/>
        <w:spacing w:before="72"/>
        <w:ind w:left="0" w:right="1134"/>
        <w:rPr>
          <w:rFonts w:cs="FrankRuehl"/>
          <w:sz w:val="26"/>
          <w:rtl/>
        </w:rPr>
      </w:pPr>
      <w:r>
        <w:rPr>
          <w:rFonts w:cs="FrankRuehl" w:hint="cs"/>
          <w:sz w:val="26"/>
          <w:rtl/>
        </w:rPr>
        <w:t>1.4.1982-</w:t>
      </w:r>
      <w:r>
        <w:rPr>
          <w:rFonts w:cs="FrankRuehl"/>
          <w:sz w:val="26"/>
          <w:rtl/>
        </w:rPr>
        <w:t>30.6.1982</w:t>
      </w:r>
      <w:r>
        <w:rPr>
          <w:rFonts w:cs="FrankRuehl"/>
          <w:sz w:val="26"/>
          <w:rtl/>
        </w:rPr>
        <w:tab/>
      </w:r>
      <w:r>
        <w:rPr>
          <w:rFonts w:cs="FrankRuehl"/>
          <w:sz w:val="26"/>
          <w:rtl/>
        </w:rPr>
        <w:tab/>
      </w:r>
      <w:r>
        <w:rPr>
          <w:rFonts w:cs="FrankRuehl"/>
          <w:sz w:val="26"/>
          <w:rtl/>
        </w:rPr>
        <w:t> </w:t>
      </w:r>
      <w:r>
        <w:rPr>
          <w:rFonts w:cs="FrankRuehl" w:hint="cs"/>
          <w:sz w:val="26"/>
          <w:rtl/>
        </w:rPr>
        <w:t>17</w:t>
      </w:r>
      <w:r>
        <w:rPr>
          <w:rFonts w:cs="FrankRuehl" w:hint="cs"/>
          <w:sz w:val="26"/>
          <w:rtl/>
        </w:rPr>
        <w:t> </w:t>
      </w:r>
      <w:r>
        <w:rPr>
          <w:rFonts w:cs="FrankRuehl"/>
          <w:sz w:val="26"/>
          <w:rtl/>
        </w:rPr>
        <w:t> </w:t>
      </w:r>
      <w:r>
        <w:rPr>
          <w:rFonts w:cs="FrankRuehl"/>
          <w:sz w:val="26"/>
          <w:rtl/>
        </w:rPr>
        <w:t>65</w:t>
      </w:r>
      <w:r>
        <w:rPr>
          <w:rFonts w:cs="FrankRuehl"/>
          <w:sz w:val="26"/>
          <w:rtl/>
        </w:rPr>
        <w:t> </w:t>
      </w:r>
      <w:r>
        <w:rPr>
          <w:rFonts w:cs="FrankRuehl"/>
          <w:sz w:val="26"/>
          <w:rtl/>
        </w:rPr>
        <w:t> </w:t>
      </w:r>
      <w:r>
        <w:rPr>
          <w:rFonts w:cs="FrankRuehl"/>
          <w:sz w:val="26"/>
          <w:rtl/>
        </w:rPr>
        <w:t>600</w:t>
      </w:r>
      <w:r>
        <w:rPr>
          <w:rFonts w:cs="FrankRuehl"/>
          <w:sz w:val="26"/>
          <w:rtl/>
        </w:rPr>
        <w:t> </w:t>
      </w:r>
      <w:r>
        <w:rPr>
          <w:rFonts w:cs="FrankRuehl"/>
          <w:sz w:val="26"/>
          <w:rtl/>
        </w:rPr>
        <w:t> </w:t>
      </w:r>
      <w:r>
        <w:rPr>
          <w:rFonts w:cs="FrankRuehl"/>
          <w:sz w:val="26"/>
          <w:rtl/>
        </w:rPr>
        <w:t>318</w:t>
      </w:r>
      <w:r>
        <w:rPr>
          <w:rFonts w:cs="FrankRuehl"/>
          <w:sz w:val="26"/>
          <w:rtl/>
        </w:rPr>
        <w:t> </w:t>
      </w:r>
      <w:r>
        <w:rPr>
          <w:rFonts w:cs="FrankRuehl"/>
          <w:sz w:val="26"/>
          <w:rtl/>
        </w:rPr>
        <w:t> </w:t>
      </w:r>
      <w:r>
        <w:rPr>
          <w:rFonts w:cs="FrankRuehl"/>
          <w:sz w:val="26"/>
          <w:rtl/>
        </w:rPr>
        <w:t>1,000</w:t>
      </w:r>
    </w:p>
    <w:p w:rsidR="006760CC" w:rsidRDefault="006760CC">
      <w:pPr>
        <w:pStyle w:val="P44"/>
        <w:spacing w:before="72"/>
        <w:ind w:left="0" w:right="1134"/>
        <w:rPr>
          <w:rFonts w:cs="FrankRuehl"/>
          <w:sz w:val="26"/>
          <w:rtl/>
        </w:rPr>
      </w:pPr>
      <w:r>
        <w:rPr>
          <w:rFonts w:cs="FrankRuehl" w:hint="cs"/>
          <w:sz w:val="26"/>
          <w:rtl/>
        </w:rPr>
        <w:t>1.7.1982-</w:t>
      </w:r>
      <w:r>
        <w:rPr>
          <w:rFonts w:cs="FrankRuehl"/>
          <w:sz w:val="26"/>
          <w:rtl/>
        </w:rPr>
        <w:t>31.9.1982</w:t>
      </w:r>
      <w:r>
        <w:rPr>
          <w:rFonts w:cs="FrankRuehl"/>
          <w:sz w:val="26"/>
          <w:rtl/>
        </w:rPr>
        <w:tab/>
      </w:r>
      <w:r>
        <w:rPr>
          <w:rFonts w:cs="FrankRuehl"/>
          <w:sz w:val="26"/>
          <w:rtl/>
        </w:rPr>
        <w:tab/>
      </w:r>
      <w:r>
        <w:rPr>
          <w:rFonts w:cs="FrankRuehl"/>
          <w:sz w:val="26"/>
          <w:rtl/>
        </w:rPr>
        <w:t> </w:t>
      </w:r>
      <w:r>
        <w:rPr>
          <w:rFonts w:cs="FrankRuehl" w:hint="cs"/>
          <w:sz w:val="26"/>
          <w:rtl/>
        </w:rPr>
        <w:t>17</w:t>
      </w:r>
      <w:r>
        <w:rPr>
          <w:rFonts w:cs="FrankRuehl" w:hint="cs"/>
          <w:sz w:val="26"/>
          <w:rtl/>
        </w:rPr>
        <w:t> </w:t>
      </w:r>
      <w:r>
        <w:rPr>
          <w:rFonts w:cs="FrankRuehl"/>
          <w:sz w:val="26"/>
          <w:rtl/>
        </w:rPr>
        <w:t> </w:t>
      </w:r>
      <w:r>
        <w:rPr>
          <w:rFonts w:cs="FrankRuehl"/>
          <w:sz w:val="26"/>
          <w:rtl/>
        </w:rPr>
        <w:t>75</w:t>
      </w:r>
      <w:r>
        <w:rPr>
          <w:rFonts w:cs="FrankRuehl"/>
          <w:sz w:val="26"/>
          <w:rtl/>
        </w:rPr>
        <w:t> </w:t>
      </w:r>
      <w:r>
        <w:rPr>
          <w:rFonts w:cs="FrankRuehl"/>
          <w:sz w:val="26"/>
          <w:rtl/>
        </w:rPr>
        <w:t> </w:t>
      </w:r>
      <w:r>
        <w:rPr>
          <w:rFonts w:cs="FrankRuehl"/>
          <w:sz w:val="26"/>
          <w:rtl/>
        </w:rPr>
        <w:t>625</w:t>
      </w:r>
      <w:r>
        <w:rPr>
          <w:rFonts w:cs="FrankRuehl"/>
          <w:sz w:val="26"/>
          <w:rtl/>
        </w:rPr>
        <w:t> </w:t>
      </w:r>
      <w:r>
        <w:rPr>
          <w:rFonts w:cs="FrankRuehl"/>
          <w:sz w:val="26"/>
          <w:rtl/>
        </w:rPr>
        <w:t> </w:t>
      </w:r>
      <w:r>
        <w:rPr>
          <w:rFonts w:cs="FrankRuehl"/>
          <w:sz w:val="26"/>
          <w:rtl/>
        </w:rPr>
        <w:t>333</w:t>
      </w:r>
      <w:r>
        <w:rPr>
          <w:rFonts w:cs="FrankRuehl"/>
          <w:sz w:val="26"/>
          <w:rtl/>
        </w:rPr>
        <w:t> </w:t>
      </w:r>
      <w:r>
        <w:rPr>
          <w:rFonts w:cs="FrankRuehl"/>
          <w:sz w:val="26"/>
          <w:rtl/>
        </w:rPr>
        <w:t> </w:t>
      </w:r>
      <w:r>
        <w:rPr>
          <w:rFonts w:cs="FrankRuehl"/>
          <w:sz w:val="26"/>
          <w:rtl/>
        </w:rPr>
        <w:t>1,050</w:t>
      </w:r>
    </w:p>
    <w:p w:rsidR="006760CC" w:rsidRDefault="006760CC">
      <w:pPr>
        <w:pStyle w:val="P44"/>
        <w:spacing w:before="72"/>
        <w:ind w:left="0" w:right="1134"/>
        <w:rPr>
          <w:rFonts w:cs="FrankRuehl"/>
          <w:sz w:val="26"/>
          <w:rtl/>
        </w:rPr>
      </w:pPr>
      <w:r>
        <w:rPr>
          <w:rFonts w:cs="FrankRuehl" w:hint="cs"/>
          <w:sz w:val="26"/>
          <w:rtl/>
        </w:rPr>
        <w:t>1.10.1982-</w:t>
      </w:r>
      <w:r>
        <w:rPr>
          <w:rFonts w:cs="FrankRuehl"/>
          <w:sz w:val="26"/>
          <w:rtl/>
        </w:rPr>
        <w:t>31.12.1982</w:t>
      </w:r>
      <w:r>
        <w:rPr>
          <w:rFonts w:cs="FrankRuehl"/>
          <w:sz w:val="26"/>
          <w:rtl/>
        </w:rPr>
        <w:tab/>
      </w:r>
      <w:r>
        <w:rPr>
          <w:rFonts w:cs="FrankRuehl"/>
          <w:sz w:val="26"/>
          <w:rtl/>
        </w:rPr>
        <w:t> </w:t>
      </w:r>
      <w:r>
        <w:rPr>
          <w:rFonts w:cs="FrankRuehl" w:hint="cs"/>
          <w:sz w:val="26"/>
          <w:rtl/>
        </w:rPr>
        <w:t>18</w:t>
      </w:r>
      <w:r>
        <w:rPr>
          <w:rFonts w:cs="FrankRuehl" w:hint="cs"/>
          <w:sz w:val="26"/>
          <w:rtl/>
        </w:rPr>
        <w:t> </w:t>
      </w:r>
      <w:r>
        <w:rPr>
          <w:rFonts w:cs="FrankRuehl"/>
          <w:sz w:val="26"/>
          <w:rtl/>
        </w:rPr>
        <w:t> </w:t>
      </w:r>
      <w:r>
        <w:rPr>
          <w:rFonts w:cs="FrankRuehl"/>
          <w:sz w:val="26"/>
          <w:rtl/>
        </w:rPr>
        <w:t>85</w:t>
      </w:r>
      <w:r>
        <w:rPr>
          <w:rFonts w:cs="FrankRuehl"/>
          <w:sz w:val="26"/>
          <w:rtl/>
        </w:rPr>
        <w:t> </w:t>
      </w:r>
      <w:r>
        <w:rPr>
          <w:rFonts w:cs="FrankRuehl"/>
          <w:sz w:val="26"/>
          <w:rtl/>
        </w:rPr>
        <w:t> </w:t>
      </w:r>
      <w:r>
        <w:rPr>
          <w:rFonts w:cs="FrankRuehl"/>
          <w:sz w:val="26"/>
          <w:rtl/>
        </w:rPr>
        <w:t>690</w:t>
      </w:r>
      <w:r>
        <w:rPr>
          <w:rFonts w:cs="FrankRuehl"/>
          <w:sz w:val="26"/>
          <w:rtl/>
        </w:rPr>
        <w:t> </w:t>
      </w:r>
      <w:r>
        <w:rPr>
          <w:rFonts w:cs="FrankRuehl"/>
          <w:sz w:val="26"/>
          <w:rtl/>
        </w:rPr>
        <w:t> </w:t>
      </w:r>
      <w:r>
        <w:rPr>
          <w:rFonts w:cs="FrankRuehl"/>
          <w:sz w:val="26"/>
          <w:rtl/>
        </w:rPr>
        <w:t>357</w:t>
      </w:r>
      <w:r>
        <w:rPr>
          <w:rFonts w:cs="FrankRuehl"/>
          <w:sz w:val="26"/>
          <w:rtl/>
        </w:rPr>
        <w:t> </w:t>
      </w:r>
      <w:r>
        <w:rPr>
          <w:rFonts w:cs="FrankRuehl"/>
          <w:sz w:val="26"/>
          <w:rtl/>
        </w:rPr>
        <w:t> </w:t>
      </w:r>
      <w:r>
        <w:rPr>
          <w:rFonts w:cs="FrankRuehl"/>
          <w:sz w:val="26"/>
          <w:rtl/>
        </w:rPr>
        <w:t>1,150</w:t>
      </w:r>
    </w:p>
    <w:p w:rsidR="006760CC" w:rsidRDefault="006760CC">
      <w:pPr>
        <w:pStyle w:val="P44"/>
        <w:spacing w:before="72"/>
        <w:ind w:left="0" w:right="1134"/>
        <w:rPr>
          <w:rFonts w:cs="FrankRuehl"/>
          <w:sz w:val="26"/>
          <w:rtl/>
        </w:rPr>
      </w:pPr>
      <w:r>
        <w:rPr>
          <w:rFonts w:cs="FrankRuehl" w:hint="cs"/>
          <w:sz w:val="26"/>
          <w:rtl/>
        </w:rPr>
        <w:t>1.1.1983-</w:t>
      </w:r>
      <w:r>
        <w:rPr>
          <w:rFonts w:cs="FrankRuehl"/>
          <w:sz w:val="26"/>
          <w:rtl/>
        </w:rPr>
        <w:t>31.3.1983</w:t>
      </w:r>
      <w:r>
        <w:rPr>
          <w:rFonts w:cs="FrankRuehl"/>
          <w:sz w:val="26"/>
          <w:rtl/>
        </w:rPr>
        <w:tab/>
      </w:r>
      <w:r>
        <w:rPr>
          <w:rFonts w:cs="FrankRuehl"/>
          <w:sz w:val="26"/>
          <w:rtl/>
        </w:rPr>
        <w:tab/>
        <w:t xml:space="preserve">   20</w:t>
      </w:r>
      <w:r>
        <w:rPr>
          <w:rFonts w:cs="FrankRuehl"/>
          <w:sz w:val="26"/>
          <w:rtl/>
        </w:rPr>
        <w:t> </w:t>
      </w:r>
      <w:r>
        <w:rPr>
          <w:rFonts w:cs="FrankRuehl"/>
          <w:sz w:val="26"/>
          <w:rtl/>
        </w:rPr>
        <w:t> </w:t>
      </w:r>
      <w:r>
        <w:rPr>
          <w:rFonts w:cs="FrankRuehl"/>
          <w:sz w:val="26"/>
          <w:rtl/>
        </w:rPr>
        <w:t>95</w:t>
      </w:r>
      <w:r>
        <w:rPr>
          <w:rFonts w:cs="FrankRuehl"/>
          <w:sz w:val="26"/>
          <w:rtl/>
        </w:rPr>
        <w:t> </w:t>
      </w:r>
      <w:r>
        <w:rPr>
          <w:rFonts w:cs="FrankRuehl"/>
          <w:sz w:val="26"/>
          <w:rtl/>
        </w:rPr>
        <w:t> </w:t>
      </w:r>
      <w:r>
        <w:rPr>
          <w:rFonts w:cs="FrankRuehl"/>
          <w:sz w:val="26"/>
          <w:rtl/>
        </w:rPr>
        <w:t>725</w:t>
      </w:r>
      <w:r>
        <w:rPr>
          <w:rFonts w:cs="FrankRuehl"/>
          <w:sz w:val="26"/>
          <w:rtl/>
        </w:rPr>
        <w:t> </w:t>
      </w:r>
      <w:r>
        <w:rPr>
          <w:rFonts w:cs="FrankRuehl"/>
          <w:sz w:val="26"/>
          <w:rtl/>
        </w:rPr>
        <w:t> </w:t>
      </w:r>
      <w:r>
        <w:rPr>
          <w:rFonts w:cs="FrankRuehl"/>
          <w:sz w:val="26"/>
          <w:rtl/>
        </w:rPr>
        <w:t>410</w:t>
      </w:r>
      <w:r>
        <w:rPr>
          <w:rFonts w:cs="FrankRuehl"/>
          <w:sz w:val="26"/>
          <w:rtl/>
        </w:rPr>
        <w:t> </w:t>
      </w:r>
      <w:r>
        <w:rPr>
          <w:rFonts w:cs="FrankRuehl"/>
          <w:sz w:val="26"/>
          <w:rtl/>
        </w:rPr>
        <w:t> </w:t>
      </w:r>
      <w:r>
        <w:rPr>
          <w:rFonts w:cs="FrankRuehl"/>
          <w:sz w:val="26"/>
          <w:rtl/>
        </w:rPr>
        <w:t>1,250</w:t>
      </w:r>
    </w:p>
    <w:p w:rsidR="006760CC" w:rsidRDefault="006760CC">
      <w:pPr>
        <w:pStyle w:val="P00"/>
        <w:spacing w:before="72"/>
        <w:ind w:left="0" w:right="1134"/>
        <w:rPr>
          <w:rStyle w:val="default"/>
          <w:rFonts w:cs="FrankRuehl" w:hint="cs"/>
          <w:rtl/>
        </w:rPr>
      </w:pPr>
    </w:p>
    <w:p w:rsidR="006760CC" w:rsidRDefault="006760CC">
      <w:pPr>
        <w:pStyle w:val="P00"/>
        <w:spacing w:before="72"/>
        <w:ind w:left="0" w:right="1134"/>
        <w:rPr>
          <w:rStyle w:val="default"/>
          <w:rFonts w:cs="FrankRuehl" w:hint="cs"/>
          <w:rtl/>
        </w:rPr>
      </w:pPr>
    </w:p>
    <w:p w:rsidR="006760CC" w:rsidRDefault="006760CC">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 xml:space="preserve">י' </w:t>
      </w:r>
      <w:r>
        <w:rPr>
          <w:rFonts w:cs="FrankRuehl" w:hint="cs"/>
          <w:sz w:val="26"/>
          <w:szCs w:val="26"/>
          <w:rtl/>
        </w:rPr>
        <w:t>בתמוז תשמ"א (12 ביולי 1981)</w:t>
      </w:r>
      <w:r>
        <w:rPr>
          <w:rFonts w:cs="FrankRuehl"/>
          <w:sz w:val="26"/>
          <w:szCs w:val="26"/>
          <w:rtl/>
        </w:rPr>
        <w:tab/>
        <w:t>ג</w:t>
      </w:r>
      <w:r>
        <w:rPr>
          <w:rFonts w:cs="FrankRuehl" w:hint="cs"/>
          <w:sz w:val="26"/>
          <w:szCs w:val="26"/>
          <w:rtl/>
        </w:rPr>
        <w:t>דעון פת</w:t>
      </w:r>
    </w:p>
    <w:p w:rsidR="006760CC" w:rsidRDefault="006760CC">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התעשיה, המסחר והתיירות</w:t>
      </w:r>
    </w:p>
    <w:p w:rsidR="006760CC" w:rsidRDefault="006760CC">
      <w:pPr>
        <w:pStyle w:val="P00"/>
        <w:spacing w:before="72"/>
        <w:ind w:left="0" w:right="1134"/>
        <w:rPr>
          <w:rStyle w:val="default"/>
          <w:rFonts w:cs="FrankRuehl" w:hint="cs"/>
          <w:rtl/>
        </w:rPr>
      </w:pPr>
    </w:p>
    <w:p w:rsidR="006760CC" w:rsidRDefault="006760CC">
      <w:pPr>
        <w:pStyle w:val="P00"/>
        <w:spacing w:before="72"/>
        <w:ind w:left="0" w:right="1134"/>
        <w:rPr>
          <w:rStyle w:val="default"/>
          <w:rFonts w:cs="FrankRuehl"/>
          <w:rtl/>
        </w:rPr>
      </w:pPr>
    </w:p>
    <w:p w:rsidR="006760CC" w:rsidRDefault="006760CC">
      <w:pPr>
        <w:pStyle w:val="P00"/>
        <w:spacing w:before="72"/>
        <w:ind w:left="0" w:right="1134"/>
        <w:rPr>
          <w:rStyle w:val="default"/>
          <w:rFonts w:cs="FrankRuehl"/>
          <w:rtl/>
        </w:rPr>
      </w:pPr>
      <w:bookmarkStart w:id="11" w:name="LawPartEnd"/>
    </w:p>
    <w:bookmarkEnd w:id="11"/>
    <w:p w:rsidR="006760CC" w:rsidRDefault="006760CC">
      <w:pPr>
        <w:pStyle w:val="P00"/>
        <w:spacing w:before="72"/>
        <w:ind w:left="0" w:right="1134"/>
        <w:rPr>
          <w:rStyle w:val="default"/>
          <w:rFonts w:cs="FrankRuehl"/>
          <w:rtl/>
        </w:rPr>
      </w:pPr>
    </w:p>
    <w:sectPr w:rsidR="006760C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326A" w:rsidRDefault="00E1326A">
      <w:r>
        <w:separator/>
      </w:r>
    </w:p>
  </w:endnote>
  <w:endnote w:type="continuationSeparator" w:id="0">
    <w:p w:rsidR="00E1326A" w:rsidRDefault="00E13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0CC" w:rsidRDefault="006760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760CC" w:rsidRDefault="006760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760CC" w:rsidRDefault="006760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C:\Yael\hakika\Revadim\083_005.doc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0CC" w:rsidRDefault="006760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51FC">
      <w:rPr>
        <w:rFonts w:hAnsi="FrankRuehl" w:cs="FrankRuehl"/>
        <w:noProof/>
        <w:sz w:val="24"/>
        <w:szCs w:val="24"/>
        <w:rtl/>
      </w:rPr>
      <w:t>2</w:t>
    </w:r>
    <w:r>
      <w:rPr>
        <w:rFonts w:hAnsi="FrankRuehl" w:cs="FrankRuehl"/>
        <w:sz w:val="24"/>
        <w:szCs w:val="24"/>
        <w:rtl/>
      </w:rPr>
      <w:fldChar w:fldCharType="end"/>
    </w:r>
  </w:p>
  <w:p w:rsidR="006760CC" w:rsidRDefault="006760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760CC" w:rsidRDefault="006760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C:\Yael\hakika\Revadim\083_005.doc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326A" w:rsidRDefault="00E1326A">
      <w:pPr>
        <w:spacing w:before="60" w:line="240" w:lineRule="auto"/>
        <w:ind w:right="1134"/>
      </w:pPr>
      <w:r>
        <w:separator/>
      </w:r>
    </w:p>
  </w:footnote>
  <w:footnote w:type="continuationSeparator" w:id="0">
    <w:p w:rsidR="00E1326A" w:rsidRDefault="00E1326A">
      <w:r>
        <w:continuationSeparator/>
      </w:r>
    </w:p>
  </w:footnote>
  <w:footnote w:id="1">
    <w:p w:rsidR="006760CC" w:rsidRDefault="006760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ק"ת תשמ"א מס' 4257</w:t>
        </w:r>
      </w:hyperlink>
      <w:r>
        <w:rPr>
          <w:rFonts w:cs="FrankRuehl" w:hint="cs"/>
          <w:rtl/>
        </w:rPr>
        <w:t xml:space="preserve"> מיום 6.8.1981 עמ' 1276.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0CC" w:rsidRDefault="006760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ההגבלים העסקיים (דרכי ייצור והספקה של נייר), תשמ"א–1981</w:t>
    </w:r>
  </w:p>
  <w:p w:rsidR="006760CC" w:rsidRDefault="006760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60CC" w:rsidRDefault="006760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0CC" w:rsidRDefault="006760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ההגבלים העסקיים (דרכי ייצור והספקה של נייר), תשמ"א</w:t>
    </w:r>
    <w:r>
      <w:rPr>
        <w:rFonts w:hAnsi="FrankRuehl" w:cs="FrankRuehl" w:hint="cs"/>
        <w:color w:val="000000"/>
        <w:sz w:val="28"/>
        <w:szCs w:val="28"/>
        <w:rtl/>
      </w:rPr>
      <w:t>-</w:t>
    </w:r>
    <w:r>
      <w:rPr>
        <w:rFonts w:hAnsi="FrankRuehl" w:cs="FrankRuehl"/>
        <w:color w:val="000000"/>
        <w:sz w:val="28"/>
        <w:szCs w:val="28"/>
        <w:rtl/>
      </w:rPr>
      <w:t>1981</w:t>
    </w:r>
  </w:p>
  <w:p w:rsidR="006760CC" w:rsidRDefault="006760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60CC" w:rsidRDefault="006760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60CC"/>
    <w:rsid w:val="002B49B9"/>
    <w:rsid w:val="003372F2"/>
    <w:rsid w:val="006760CC"/>
    <w:rsid w:val="009351FC"/>
    <w:rsid w:val="00AB5087"/>
    <w:rsid w:val="00E132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229C2C7-8086-4703-9A74-6B962C71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2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פרק 83</vt:lpstr>
    </vt:vector>
  </TitlesOfParts>
  <Company/>
  <LinksUpToDate>false</LinksUpToDate>
  <CharactersWithSpaces>5794</CharactersWithSpaces>
  <SharedDoc>false</SharedDoc>
  <HLinks>
    <vt:vector size="72" baseType="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7864333</vt:i4>
      </vt:variant>
      <vt:variant>
        <vt:i4>0</vt:i4>
      </vt:variant>
      <vt:variant>
        <vt:i4>0</vt:i4>
      </vt:variant>
      <vt:variant>
        <vt:i4>5</vt:i4>
      </vt:variant>
      <vt:variant>
        <vt:lpwstr>http://www.nevo.co.il/Law_word/law06/TAK-4257.pdf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83</dc:title>
  <dc:subject/>
  <dc:creator>eli</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0083</vt:lpwstr>
  </property>
  <property fmtid="{D5CDD505-2E9C-101B-9397-08002B2CF9AE}" pid="3" name="CHNAME">
    <vt:lpwstr>הגבלים עסקיים</vt:lpwstr>
  </property>
  <property fmtid="{D5CDD505-2E9C-101B-9397-08002B2CF9AE}" pid="4" name="LAWNAME">
    <vt:lpwstr>צו ההגבלים העסקיים (דרכי ייצור והספקה של נייר), תשמ"א-1981</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ההגבלים העסקיים</vt:lpwstr>
  </property>
  <property fmtid="{D5CDD505-2E9C-101B-9397-08002B2CF9AE}" pid="8" name="MEKOR_SAIF1">
    <vt:lpwstr>31X</vt:lpwstr>
  </property>
  <property fmtid="{D5CDD505-2E9C-101B-9397-08002B2CF9AE}" pid="9" name="NOSE11">
    <vt:lpwstr>משפט פרטי וכלכלה</vt:lpwstr>
  </property>
  <property fmtid="{D5CDD505-2E9C-101B-9397-08002B2CF9AE}" pid="10" name="NOSE21">
    <vt:lpwstr>מסחר </vt:lpwstr>
  </property>
  <property fmtid="{D5CDD505-2E9C-101B-9397-08002B2CF9AE}" pid="11" name="NOSE31">
    <vt:lpwstr>הגבלים עסקיים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