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8209" w14:textId="77777777" w:rsidR="000A51DD" w:rsidRDefault="00A60FD1" w:rsidP="00754088">
      <w:pPr>
        <w:pStyle w:val="big-header"/>
        <w:ind w:left="0" w:right="1134"/>
        <w:rPr>
          <w:rFonts w:cs="FrankRuehl" w:hint="cs"/>
          <w:sz w:val="32"/>
          <w:rtl/>
        </w:rPr>
      </w:pPr>
      <w:r>
        <w:rPr>
          <w:rFonts w:cs="FrankRuehl" w:hint="cs"/>
          <w:sz w:val="32"/>
          <w:rtl/>
        </w:rPr>
        <w:t>צו</w:t>
      </w:r>
      <w:r w:rsidR="00F75090">
        <w:rPr>
          <w:rFonts w:cs="FrankRuehl" w:hint="cs"/>
          <w:sz w:val="32"/>
          <w:rtl/>
        </w:rPr>
        <w:t xml:space="preserve"> </w:t>
      </w:r>
      <w:r w:rsidR="00754088">
        <w:rPr>
          <w:rFonts w:cs="FrankRuehl" w:hint="cs"/>
          <w:sz w:val="32"/>
          <w:rtl/>
        </w:rPr>
        <w:t>הכללת אמצעי זיהוי ביומטריים ונתוני זיהוי ביומטריים במסמכי זיהוי ובמאגר מידע</w:t>
      </w:r>
      <w:r>
        <w:rPr>
          <w:rFonts w:cs="FrankRuehl" w:hint="cs"/>
          <w:sz w:val="32"/>
          <w:rtl/>
        </w:rPr>
        <w:t xml:space="preserve"> (תקופת מבחן)</w:t>
      </w:r>
      <w:r w:rsidR="008154D9">
        <w:rPr>
          <w:rFonts w:cs="FrankRuehl" w:hint="cs"/>
          <w:sz w:val="32"/>
          <w:rtl/>
        </w:rPr>
        <w:t>, תשע"א-2011</w:t>
      </w:r>
    </w:p>
    <w:p w14:paraId="54B37A72" w14:textId="77777777" w:rsidR="00754088" w:rsidRPr="00754088" w:rsidRDefault="00754088" w:rsidP="00754088">
      <w:pPr>
        <w:spacing w:line="320" w:lineRule="auto"/>
        <w:rPr>
          <w:rFonts w:cs="FrankRuehl"/>
          <w:szCs w:val="26"/>
          <w:rtl/>
        </w:rPr>
      </w:pPr>
    </w:p>
    <w:p w14:paraId="046D45D4" w14:textId="77777777" w:rsidR="00754088" w:rsidRDefault="00754088" w:rsidP="00754088">
      <w:pPr>
        <w:spacing w:line="320" w:lineRule="auto"/>
        <w:rPr>
          <w:rtl/>
        </w:rPr>
      </w:pPr>
    </w:p>
    <w:p w14:paraId="6F1C8465" w14:textId="77777777" w:rsidR="00754088" w:rsidRPr="00754088" w:rsidRDefault="00754088" w:rsidP="00754088">
      <w:pPr>
        <w:spacing w:line="320" w:lineRule="auto"/>
        <w:rPr>
          <w:rFonts w:cs="Miriam" w:hint="cs"/>
          <w:szCs w:val="22"/>
          <w:rtl/>
        </w:rPr>
      </w:pPr>
      <w:r w:rsidRPr="00754088">
        <w:rPr>
          <w:rFonts w:cs="Miriam"/>
          <w:szCs w:val="22"/>
          <w:rtl/>
        </w:rPr>
        <w:t>רשויות ומשפט מנהלי</w:t>
      </w:r>
      <w:r w:rsidRPr="00754088">
        <w:rPr>
          <w:rFonts w:cs="FrankRuehl"/>
          <w:szCs w:val="26"/>
          <w:rtl/>
        </w:rPr>
        <w:t xml:space="preserve"> – המאגר הביומטרי – אמצעי ונתוני זיהוי</w:t>
      </w:r>
    </w:p>
    <w:p w14:paraId="3410013E"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1BAB" w:rsidRPr="00B11BAB" w14:paraId="678779C8" w14:textId="77777777" w:rsidTr="00B11BAB">
        <w:tblPrEx>
          <w:tblCellMar>
            <w:top w:w="0" w:type="dxa"/>
            <w:bottom w:w="0" w:type="dxa"/>
          </w:tblCellMar>
        </w:tblPrEx>
        <w:tc>
          <w:tcPr>
            <w:tcW w:w="1247" w:type="dxa"/>
          </w:tcPr>
          <w:p w14:paraId="650C6663" w14:textId="77777777" w:rsidR="00B11BAB" w:rsidRPr="00B11BAB" w:rsidRDefault="00B11BAB" w:rsidP="00B11BAB">
            <w:pPr>
              <w:rPr>
                <w:rFonts w:cs="Frankruhel" w:hint="cs"/>
                <w:rtl/>
              </w:rPr>
            </w:pPr>
            <w:r>
              <w:rPr>
                <w:rtl/>
              </w:rPr>
              <w:t xml:space="preserve">סעיף 1 </w:t>
            </w:r>
          </w:p>
        </w:tc>
        <w:tc>
          <w:tcPr>
            <w:tcW w:w="5669" w:type="dxa"/>
          </w:tcPr>
          <w:p w14:paraId="27C0CD04" w14:textId="77777777" w:rsidR="00B11BAB" w:rsidRPr="00B11BAB" w:rsidRDefault="00B11BAB" w:rsidP="00B11BAB">
            <w:pPr>
              <w:rPr>
                <w:rFonts w:cs="Frankruhel" w:hint="cs"/>
                <w:rtl/>
              </w:rPr>
            </w:pPr>
            <w:r>
              <w:rPr>
                <w:rtl/>
              </w:rPr>
              <w:t>הגדרות</w:t>
            </w:r>
          </w:p>
        </w:tc>
        <w:tc>
          <w:tcPr>
            <w:tcW w:w="567" w:type="dxa"/>
          </w:tcPr>
          <w:p w14:paraId="2A85DF42" w14:textId="77777777" w:rsidR="00B11BAB" w:rsidRPr="00B11BAB" w:rsidRDefault="00B11BAB" w:rsidP="00B11BAB">
            <w:pPr>
              <w:rPr>
                <w:rStyle w:val="Hyperlink"/>
                <w:rFonts w:hint="cs"/>
                <w:rtl/>
              </w:rPr>
            </w:pPr>
            <w:hyperlink w:anchor="Seif1" w:tooltip="הגדרות" w:history="1">
              <w:r w:rsidRPr="00B11BAB">
                <w:rPr>
                  <w:rStyle w:val="Hyperlink"/>
                </w:rPr>
                <w:t>Go</w:t>
              </w:r>
            </w:hyperlink>
          </w:p>
        </w:tc>
        <w:tc>
          <w:tcPr>
            <w:tcW w:w="850" w:type="dxa"/>
          </w:tcPr>
          <w:p w14:paraId="6CD2A16B"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11BAB" w:rsidRPr="00B11BAB" w14:paraId="5553E340" w14:textId="77777777" w:rsidTr="00B11BAB">
        <w:tblPrEx>
          <w:tblCellMar>
            <w:top w:w="0" w:type="dxa"/>
            <w:bottom w:w="0" w:type="dxa"/>
          </w:tblCellMar>
        </w:tblPrEx>
        <w:tc>
          <w:tcPr>
            <w:tcW w:w="1247" w:type="dxa"/>
          </w:tcPr>
          <w:p w14:paraId="5357EDDC" w14:textId="77777777" w:rsidR="00B11BAB" w:rsidRPr="00B11BAB" w:rsidRDefault="00B11BAB" w:rsidP="00B11BAB">
            <w:pPr>
              <w:rPr>
                <w:rFonts w:cs="Frankruhel" w:hint="cs"/>
                <w:rtl/>
              </w:rPr>
            </w:pPr>
            <w:r>
              <w:rPr>
                <w:rtl/>
              </w:rPr>
              <w:t xml:space="preserve">סעיף 2 </w:t>
            </w:r>
          </w:p>
        </w:tc>
        <w:tc>
          <w:tcPr>
            <w:tcW w:w="5669" w:type="dxa"/>
          </w:tcPr>
          <w:p w14:paraId="6F4CE297" w14:textId="77777777" w:rsidR="00B11BAB" w:rsidRPr="00B11BAB" w:rsidRDefault="00B11BAB" w:rsidP="00B11BAB">
            <w:pPr>
              <w:rPr>
                <w:rFonts w:cs="Frankruhel" w:hint="cs"/>
                <w:rtl/>
              </w:rPr>
            </w:pPr>
            <w:r>
              <w:rPr>
                <w:rtl/>
              </w:rPr>
              <w:t>פריסה גאוגרפית ופרסום</w:t>
            </w:r>
          </w:p>
        </w:tc>
        <w:tc>
          <w:tcPr>
            <w:tcW w:w="567" w:type="dxa"/>
          </w:tcPr>
          <w:p w14:paraId="739DBA9B" w14:textId="77777777" w:rsidR="00B11BAB" w:rsidRPr="00B11BAB" w:rsidRDefault="00B11BAB" w:rsidP="00B11BAB">
            <w:pPr>
              <w:rPr>
                <w:rStyle w:val="Hyperlink"/>
                <w:rFonts w:hint="cs"/>
                <w:rtl/>
              </w:rPr>
            </w:pPr>
            <w:hyperlink w:anchor="Seif2" w:tooltip="פריסה גאוגרפית ופרסום" w:history="1">
              <w:r w:rsidRPr="00B11BAB">
                <w:rPr>
                  <w:rStyle w:val="Hyperlink"/>
                </w:rPr>
                <w:t>Go</w:t>
              </w:r>
            </w:hyperlink>
          </w:p>
        </w:tc>
        <w:tc>
          <w:tcPr>
            <w:tcW w:w="850" w:type="dxa"/>
          </w:tcPr>
          <w:p w14:paraId="050CC0FA"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11BAB" w:rsidRPr="00B11BAB" w14:paraId="72371C28" w14:textId="77777777" w:rsidTr="00B11BAB">
        <w:tblPrEx>
          <w:tblCellMar>
            <w:top w:w="0" w:type="dxa"/>
            <w:bottom w:w="0" w:type="dxa"/>
          </w:tblCellMar>
        </w:tblPrEx>
        <w:tc>
          <w:tcPr>
            <w:tcW w:w="1247" w:type="dxa"/>
          </w:tcPr>
          <w:p w14:paraId="0E420371" w14:textId="77777777" w:rsidR="00B11BAB" w:rsidRPr="00B11BAB" w:rsidRDefault="00B11BAB" w:rsidP="00B11BAB">
            <w:pPr>
              <w:rPr>
                <w:rFonts w:cs="Frankruhel" w:hint="cs"/>
                <w:rtl/>
              </w:rPr>
            </w:pPr>
            <w:r>
              <w:rPr>
                <w:rtl/>
              </w:rPr>
              <w:t xml:space="preserve">סעיף 3 </w:t>
            </w:r>
          </w:p>
        </w:tc>
        <w:tc>
          <w:tcPr>
            <w:tcW w:w="5669" w:type="dxa"/>
          </w:tcPr>
          <w:p w14:paraId="158ABCD4" w14:textId="77777777" w:rsidR="00B11BAB" w:rsidRPr="00B11BAB" w:rsidRDefault="00B11BAB" w:rsidP="00B11BAB">
            <w:pPr>
              <w:rPr>
                <w:rFonts w:cs="Frankruhel" w:hint="cs"/>
                <w:rtl/>
              </w:rPr>
            </w:pPr>
            <w:r>
              <w:rPr>
                <w:rtl/>
              </w:rPr>
              <w:t>הסכמה</w:t>
            </w:r>
          </w:p>
        </w:tc>
        <w:tc>
          <w:tcPr>
            <w:tcW w:w="567" w:type="dxa"/>
          </w:tcPr>
          <w:p w14:paraId="067ABC07" w14:textId="77777777" w:rsidR="00B11BAB" w:rsidRPr="00B11BAB" w:rsidRDefault="00B11BAB" w:rsidP="00B11BAB">
            <w:pPr>
              <w:rPr>
                <w:rStyle w:val="Hyperlink"/>
                <w:rFonts w:hint="cs"/>
                <w:rtl/>
              </w:rPr>
            </w:pPr>
            <w:hyperlink w:anchor="Seif4" w:tooltip="הסכמה" w:history="1">
              <w:r w:rsidRPr="00B11BAB">
                <w:rPr>
                  <w:rStyle w:val="Hyperlink"/>
                </w:rPr>
                <w:t>Go</w:t>
              </w:r>
            </w:hyperlink>
          </w:p>
        </w:tc>
        <w:tc>
          <w:tcPr>
            <w:tcW w:w="850" w:type="dxa"/>
          </w:tcPr>
          <w:p w14:paraId="2D8C1610"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11BAB" w:rsidRPr="00B11BAB" w14:paraId="13063523" w14:textId="77777777" w:rsidTr="00B11BAB">
        <w:tblPrEx>
          <w:tblCellMar>
            <w:top w:w="0" w:type="dxa"/>
            <w:bottom w:w="0" w:type="dxa"/>
          </w:tblCellMar>
        </w:tblPrEx>
        <w:tc>
          <w:tcPr>
            <w:tcW w:w="1247" w:type="dxa"/>
          </w:tcPr>
          <w:p w14:paraId="47401B26" w14:textId="77777777" w:rsidR="00B11BAB" w:rsidRPr="00B11BAB" w:rsidRDefault="00B11BAB" w:rsidP="00B11BAB">
            <w:pPr>
              <w:rPr>
                <w:rFonts w:cs="Frankruhel" w:hint="cs"/>
                <w:rtl/>
              </w:rPr>
            </w:pPr>
            <w:r>
              <w:rPr>
                <w:rtl/>
              </w:rPr>
              <w:t xml:space="preserve">סעיף 4 </w:t>
            </w:r>
          </w:p>
        </w:tc>
        <w:tc>
          <w:tcPr>
            <w:tcW w:w="5669" w:type="dxa"/>
          </w:tcPr>
          <w:p w14:paraId="015E5AF3" w14:textId="77777777" w:rsidR="00B11BAB" w:rsidRPr="00B11BAB" w:rsidRDefault="00B11BAB" w:rsidP="00B11BAB">
            <w:pPr>
              <w:rPr>
                <w:rFonts w:cs="Frankruhel" w:hint="cs"/>
                <w:rtl/>
              </w:rPr>
            </w:pPr>
            <w:r>
              <w:rPr>
                <w:rtl/>
              </w:rPr>
              <w:t>תיעוד הליך וידוא ואימות זהות</w:t>
            </w:r>
          </w:p>
        </w:tc>
        <w:tc>
          <w:tcPr>
            <w:tcW w:w="567" w:type="dxa"/>
          </w:tcPr>
          <w:p w14:paraId="1BD3BD19" w14:textId="77777777" w:rsidR="00B11BAB" w:rsidRPr="00B11BAB" w:rsidRDefault="00B11BAB" w:rsidP="00B11BAB">
            <w:pPr>
              <w:rPr>
                <w:rStyle w:val="Hyperlink"/>
                <w:rFonts w:hint="cs"/>
                <w:rtl/>
              </w:rPr>
            </w:pPr>
            <w:hyperlink w:anchor="Seif3" w:tooltip="תיעוד הליך וידוא ואימות זהות" w:history="1">
              <w:r w:rsidRPr="00B11BAB">
                <w:rPr>
                  <w:rStyle w:val="Hyperlink"/>
                </w:rPr>
                <w:t>Go</w:t>
              </w:r>
            </w:hyperlink>
          </w:p>
        </w:tc>
        <w:tc>
          <w:tcPr>
            <w:tcW w:w="850" w:type="dxa"/>
          </w:tcPr>
          <w:p w14:paraId="250A30FE"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11BAB" w:rsidRPr="00B11BAB" w14:paraId="6721E878" w14:textId="77777777" w:rsidTr="00B11BAB">
        <w:tblPrEx>
          <w:tblCellMar>
            <w:top w:w="0" w:type="dxa"/>
            <w:bottom w:w="0" w:type="dxa"/>
          </w:tblCellMar>
        </w:tblPrEx>
        <w:tc>
          <w:tcPr>
            <w:tcW w:w="1247" w:type="dxa"/>
          </w:tcPr>
          <w:p w14:paraId="70314C07" w14:textId="77777777" w:rsidR="00B11BAB" w:rsidRPr="00B11BAB" w:rsidRDefault="00B11BAB" w:rsidP="00B11BAB">
            <w:pPr>
              <w:rPr>
                <w:rFonts w:cs="Frankruhel" w:hint="cs"/>
                <w:rtl/>
              </w:rPr>
            </w:pPr>
            <w:r>
              <w:rPr>
                <w:rtl/>
              </w:rPr>
              <w:t xml:space="preserve">סעיף 5 </w:t>
            </w:r>
          </w:p>
        </w:tc>
        <w:tc>
          <w:tcPr>
            <w:tcW w:w="5669" w:type="dxa"/>
          </w:tcPr>
          <w:p w14:paraId="2E3E959A" w14:textId="77777777" w:rsidR="00B11BAB" w:rsidRPr="00B11BAB" w:rsidRDefault="00B11BAB" w:rsidP="00B11BAB">
            <w:pPr>
              <w:rPr>
                <w:rFonts w:cs="Frankruhel" w:hint="cs"/>
                <w:rtl/>
              </w:rPr>
            </w:pPr>
            <w:r>
              <w:rPr>
                <w:rtl/>
              </w:rPr>
              <w:t>אופן נטילה</w:t>
            </w:r>
          </w:p>
        </w:tc>
        <w:tc>
          <w:tcPr>
            <w:tcW w:w="567" w:type="dxa"/>
          </w:tcPr>
          <w:p w14:paraId="31FE0A24" w14:textId="77777777" w:rsidR="00B11BAB" w:rsidRPr="00B11BAB" w:rsidRDefault="00B11BAB" w:rsidP="00B11BAB">
            <w:pPr>
              <w:rPr>
                <w:rStyle w:val="Hyperlink"/>
                <w:rFonts w:hint="cs"/>
                <w:rtl/>
              </w:rPr>
            </w:pPr>
            <w:hyperlink w:anchor="Seif5" w:tooltip="אופן נטילה" w:history="1">
              <w:r w:rsidRPr="00B11BAB">
                <w:rPr>
                  <w:rStyle w:val="Hyperlink"/>
                </w:rPr>
                <w:t>Go</w:t>
              </w:r>
            </w:hyperlink>
          </w:p>
        </w:tc>
        <w:tc>
          <w:tcPr>
            <w:tcW w:w="850" w:type="dxa"/>
          </w:tcPr>
          <w:p w14:paraId="79D7CEB5"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11BAB" w:rsidRPr="00B11BAB" w14:paraId="48AC6108" w14:textId="77777777" w:rsidTr="00B11BAB">
        <w:tblPrEx>
          <w:tblCellMar>
            <w:top w:w="0" w:type="dxa"/>
            <w:bottom w:w="0" w:type="dxa"/>
          </w:tblCellMar>
        </w:tblPrEx>
        <w:tc>
          <w:tcPr>
            <w:tcW w:w="1247" w:type="dxa"/>
          </w:tcPr>
          <w:p w14:paraId="1AE02108" w14:textId="77777777" w:rsidR="00B11BAB" w:rsidRPr="00B11BAB" w:rsidRDefault="00B11BAB" w:rsidP="00B11BAB">
            <w:pPr>
              <w:rPr>
                <w:rFonts w:cs="Frankruhel" w:hint="cs"/>
                <w:rtl/>
              </w:rPr>
            </w:pPr>
            <w:r>
              <w:rPr>
                <w:rtl/>
              </w:rPr>
              <w:t xml:space="preserve">סעיף 6 </w:t>
            </w:r>
          </w:p>
        </w:tc>
        <w:tc>
          <w:tcPr>
            <w:tcW w:w="5669" w:type="dxa"/>
          </w:tcPr>
          <w:p w14:paraId="235FF6CA" w14:textId="77777777" w:rsidR="00B11BAB" w:rsidRPr="00B11BAB" w:rsidRDefault="00B11BAB" w:rsidP="00B11BAB">
            <w:pPr>
              <w:rPr>
                <w:rFonts w:cs="Frankruhel" w:hint="cs"/>
                <w:rtl/>
              </w:rPr>
            </w:pPr>
            <w:r>
              <w:rPr>
                <w:rtl/>
              </w:rPr>
              <w:t>איכות נטילה</w:t>
            </w:r>
          </w:p>
        </w:tc>
        <w:tc>
          <w:tcPr>
            <w:tcW w:w="567" w:type="dxa"/>
          </w:tcPr>
          <w:p w14:paraId="338B76C7" w14:textId="77777777" w:rsidR="00B11BAB" w:rsidRPr="00B11BAB" w:rsidRDefault="00B11BAB" w:rsidP="00B11BAB">
            <w:pPr>
              <w:rPr>
                <w:rStyle w:val="Hyperlink"/>
                <w:rFonts w:hint="cs"/>
                <w:rtl/>
              </w:rPr>
            </w:pPr>
            <w:hyperlink w:anchor="Seif6" w:tooltip="איכות נטילה" w:history="1">
              <w:r w:rsidRPr="00B11BAB">
                <w:rPr>
                  <w:rStyle w:val="Hyperlink"/>
                </w:rPr>
                <w:t>Go</w:t>
              </w:r>
            </w:hyperlink>
          </w:p>
        </w:tc>
        <w:tc>
          <w:tcPr>
            <w:tcW w:w="850" w:type="dxa"/>
          </w:tcPr>
          <w:p w14:paraId="08589081"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B11BAB" w:rsidRPr="00B11BAB" w14:paraId="2641F2B2" w14:textId="77777777" w:rsidTr="00B11BAB">
        <w:tblPrEx>
          <w:tblCellMar>
            <w:top w:w="0" w:type="dxa"/>
            <w:bottom w:w="0" w:type="dxa"/>
          </w:tblCellMar>
        </w:tblPrEx>
        <w:tc>
          <w:tcPr>
            <w:tcW w:w="1247" w:type="dxa"/>
          </w:tcPr>
          <w:p w14:paraId="18134447" w14:textId="77777777" w:rsidR="00B11BAB" w:rsidRPr="00B11BAB" w:rsidRDefault="00B11BAB" w:rsidP="00B11BAB">
            <w:pPr>
              <w:rPr>
                <w:rFonts w:cs="Frankruhel" w:hint="cs"/>
                <w:rtl/>
              </w:rPr>
            </w:pPr>
            <w:r>
              <w:rPr>
                <w:rtl/>
              </w:rPr>
              <w:t xml:space="preserve">סעיף 6א </w:t>
            </w:r>
          </w:p>
        </w:tc>
        <w:tc>
          <w:tcPr>
            <w:tcW w:w="5669" w:type="dxa"/>
          </w:tcPr>
          <w:p w14:paraId="362F1F80" w14:textId="77777777" w:rsidR="00B11BAB" w:rsidRPr="00B11BAB" w:rsidRDefault="00B11BAB" w:rsidP="00B11BAB">
            <w:pPr>
              <w:rPr>
                <w:rFonts w:cs="Frankruhel" w:hint="cs"/>
                <w:rtl/>
              </w:rPr>
            </w:pPr>
            <w:r>
              <w:rPr>
                <w:rtl/>
              </w:rPr>
              <w:t>תיעוד הליך הנפקת מסמך זיהוי</w:t>
            </w:r>
          </w:p>
        </w:tc>
        <w:tc>
          <w:tcPr>
            <w:tcW w:w="567" w:type="dxa"/>
          </w:tcPr>
          <w:p w14:paraId="48D844D2" w14:textId="77777777" w:rsidR="00B11BAB" w:rsidRPr="00B11BAB" w:rsidRDefault="00B11BAB" w:rsidP="00B11BAB">
            <w:pPr>
              <w:rPr>
                <w:rStyle w:val="Hyperlink"/>
                <w:rFonts w:hint="cs"/>
                <w:rtl/>
              </w:rPr>
            </w:pPr>
            <w:hyperlink w:anchor="Seif14" w:tooltip="תיעוד הליך הנפקת מסמך זיהוי" w:history="1">
              <w:r w:rsidRPr="00B11BAB">
                <w:rPr>
                  <w:rStyle w:val="Hyperlink"/>
                </w:rPr>
                <w:t>Go</w:t>
              </w:r>
            </w:hyperlink>
          </w:p>
        </w:tc>
        <w:tc>
          <w:tcPr>
            <w:tcW w:w="850" w:type="dxa"/>
          </w:tcPr>
          <w:p w14:paraId="2BD50588"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B11BAB" w:rsidRPr="00B11BAB" w14:paraId="2B1A703C" w14:textId="77777777" w:rsidTr="00B11BAB">
        <w:tblPrEx>
          <w:tblCellMar>
            <w:top w:w="0" w:type="dxa"/>
            <w:bottom w:w="0" w:type="dxa"/>
          </w:tblCellMar>
        </w:tblPrEx>
        <w:tc>
          <w:tcPr>
            <w:tcW w:w="1247" w:type="dxa"/>
          </w:tcPr>
          <w:p w14:paraId="4B086AA9" w14:textId="77777777" w:rsidR="00B11BAB" w:rsidRPr="00B11BAB" w:rsidRDefault="00B11BAB" w:rsidP="00B11BAB">
            <w:pPr>
              <w:rPr>
                <w:rFonts w:cs="Frankruhel" w:hint="cs"/>
                <w:rtl/>
              </w:rPr>
            </w:pPr>
            <w:r>
              <w:rPr>
                <w:rtl/>
              </w:rPr>
              <w:t xml:space="preserve">סעיף 7 </w:t>
            </w:r>
          </w:p>
        </w:tc>
        <w:tc>
          <w:tcPr>
            <w:tcW w:w="5669" w:type="dxa"/>
          </w:tcPr>
          <w:p w14:paraId="1CF0A0A0" w14:textId="77777777" w:rsidR="00B11BAB" w:rsidRPr="00B11BAB" w:rsidRDefault="00B11BAB" w:rsidP="00B11BAB">
            <w:pPr>
              <w:rPr>
                <w:rFonts w:cs="Frankruhel" w:hint="cs"/>
                <w:rtl/>
              </w:rPr>
            </w:pPr>
            <w:r>
              <w:rPr>
                <w:rtl/>
              </w:rPr>
              <w:t>אופן תיעוד הליכים ושמירת מידע</w:t>
            </w:r>
          </w:p>
        </w:tc>
        <w:tc>
          <w:tcPr>
            <w:tcW w:w="567" w:type="dxa"/>
          </w:tcPr>
          <w:p w14:paraId="564EDBB0" w14:textId="77777777" w:rsidR="00B11BAB" w:rsidRPr="00B11BAB" w:rsidRDefault="00B11BAB" w:rsidP="00B11BAB">
            <w:pPr>
              <w:rPr>
                <w:rStyle w:val="Hyperlink"/>
                <w:rFonts w:hint="cs"/>
                <w:rtl/>
              </w:rPr>
            </w:pPr>
            <w:hyperlink w:anchor="Seif7" w:tooltip="אופן תיעוד הליכים ושמירת מידע" w:history="1">
              <w:r w:rsidRPr="00B11BAB">
                <w:rPr>
                  <w:rStyle w:val="Hyperlink"/>
                </w:rPr>
                <w:t>Go</w:t>
              </w:r>
            </w:hyperlink>
          </w:p>
        </w:tc>
        <w:tc>
          <w:tcPr>
            <w:tcW w:w="850" w:type="dxa"/>
          </w:tcPr>
          <w:p w14:paraId="2A4EC64E"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B11BAB" w:rsidRPr="00B11BAB" w14:paraId="565C8E95" w14:textId="77777777" w:rsidTr="00B11BAB">
        <w:tblPrEx>
          <w:tblCellMar>
            <w:top w:w="0" w:type="dxa"/>
            <w:bottom w:w="0" w:type="dxa"/>
          </w:tblCellMar>
        </w:tblPrEx>
        <w:tc>
          <w:tcPr>
            <w:tcW w:w="1247" w:type="dxa"/>
          </w:tcPr>
          <w:p w14:paraId="305075BB" w14:textId="77777777" w:rsidR="00B11BAB" w:rsidRPr="00B11BAB" w:rsidRDefault="00B11BAB" w:rsidP="00B11BAB">
            <w:pPr>
              <w:rPr>
                <w:rFonts w:cs="Frankruhel" w:hint="cs"/>
                <w:rtl/>
              </w:rPr>
            </w:pPr>
            <w:r>
              <w:rPr>
                <w:rtl/>
              </w:rPr>
              <w:t xml:space="preserve">סעיף 8 </w:t>
            </w:r>
          </w:p>
        </w:tc>
        <w:tc>
          <w:tcPr>
            <w:tcW w:w="5669" w:type="dxa"/>
          </w:tcPr>
          <w:p w14:paraId="19C148CC" w14:textId="77777777" w:rsidR="00B11BAB" w:rsidRPr="00B11BAB" w:rsidRDefault="00B11BAB" w:rsidP="00B11BAB">
            <w:pPr>
              <w:rPr>
                <w:rFonts w:cs="Frankruhel" w:hint="cs"/>
                <w:rtl/>
              </w:rPr>
            </w:pPr>
            <w:r>
              <w:rPr>
                <w:rtl/>
              </w:rPr>
              <w:t>חובות בעל תפקיד בהשוואה מול מסמך זיהוי</w:t>
            </w:r>
          </w:p>
        </w:tc>
        <w:tc>
          <w:tcPr>
            <w:tcW w:w="567" w:type="dxa"/>
          </w:tcPr>
          <w:p w14:paraId="271286FD" w14:textId="77777777" w:rsidR="00B11BAB" w:rsidRPr="00B11BAB" w:rsidRDefault="00B11BAB" w:rsidP="00B11BAB">
            <w:pPr>
              <w:rPr>
                <w:rStyle w:val="Hyperlink"/>
                <w:rFonts w:hint="cs"/>
                <w:rtl/>
              </w:rPr>
            </w:pPr>
            <w:hyperlink w:anchor="Seif8" w:tooltip="חובות בעל תפקיד בהשוואה מול מסמך זיהוי" w:history="1">
              <w:r w:rsidRPr="00B11BAB">
                <w:rPr>
                  <w:rStyle w:val="Hyperlink"/>
                </w:rPr>
                <w:t>Go</w:t>
              </w:r>
            </w:hyperlink>
          </w:p>
        </w:tc>
        <w:tc>
          <w:tcPr>
            <w:tcW w:w="850" w:type="dxa"/>
          </w:tcPr>
          <w:p w14:paraId="0CD15953"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B11BAB" w:rsidRPr="00B11BAB" w14:paraId="750671A4" w14:textId="77777777" w:rsidTr="00B11BAB">
        <w:tblPrEx>
          <w:tblCellMar>
            <w:top w:w="0" w:type="dxa"/>
            <w:bottom w:w="0" w:type="dxa"/>
          </w:tblCellMar>
        </w:tblPrEx>
        <w:tc>
          <w:tcPr>
            <w:tcW w:w="1247" w:type="dxa"/>
          </w:tcPr>
          <w:p w14:paraId="37D6C445" w14:textId="77777777" w:rsidR="00B11BAB" w:rsidRPr="00B11BAB" w:rsidRDefault="00B11BAB" w:rsidP="00B11BAB">
            <w:pPr>
              <w:rPr>
                <w:rFonts w:cs="Frankruhel" w:hint="cs"/>
                <w:rtl/>
              </w:rPr>
            </w:pPr>
            <w:r>
              <w:rPr>
                <w:rtl/>
              </w:rPr>
              <w:t xml:space="preserve">סעיף 8א </w:t>
            </w:r>
          </w:p>
        </w:tc>
        <w:tc>
          <w:tcPr>
            <w:tcW w:w="5669" w:type="dxa"/>
          </w:tcPr>
          <w:p w14:paraId="45345240" w14:textId="77777777" w:rsidR="00B11BAB" w:rsidRPr="00B11BAB" w:rsidRDefault="00B11BAB" w:rsidP="00B11BAB">
            <w:pPr>
              <w:rPr>
                <w:rFonts w:cs="Frankruhel" w:hint="cs"/>
                <w:rtl/>
              </w:rPr>
            </w:pPr>
            <w:r>
              <w:rPr>
                <w:rtl/>
              </w:rPr>
              <w:t>בחינת נחיצות קיומו של המאגר, מטרותיו, היקף המידע שיש לשמור בו, ואופן השימוש בו</w:t>
            </w:r>
          </w:p>
        </w:tc>
        <w:tc>
          <w:tcPr>
            <w:tcW w:w="567" w:type="dxa"/>
          </w:tcPr>
          <w:p w14:paraId="03442A29" w14:textId="77777777" w:rsidR="00B11BAB" w:rsidRPr="00B11BAB" w:rsidRDefault="00B11BAB" w:rsidP="00B11BAB">
            <w:pPr>
              <w:rPr>
                <w:rStyle w:val="Hyperlink"/>
                <w:rFonts w:hint="cs"/>
                <w:rtl/>
              </w:rPr>
            </w:pPr>
            <w:hyperlink w:anchor="Seif15" w:tooltip="בחינת נחיצות קיומו של המאגר, מטרותיו, היקף המידע שיש לשמור בו, ואופן השימוש בו" w:history="1">
              <w:r w:rsidRPr="00B11BAB">
                <w:rPr>
                  <w:rStyle w:val="Hyperlink"/>
                </w:rPr>
                <w:t>Go</w:t>
              </w:r>
            </w:hyperlink>
          </w:p>
        </w:tc>
        <w:tc>
          <w:tcPr>
            <w:tcW w:w="850" w:type="dxa"/>
          </w:tcPr>
          <w:p w14:paraId="69121041"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B11BAB" w:rsidRPr="00B11BAB" w14:paraId="199D0D29" w14:textId="77777777" w:rsidTr="00B11BAB">
        <w:tblPrEx>
          <w:tblCellMar>
            <w:top w:w="0" w:type="dxa"/>
            <w:bottom w:w="0" w:type="dxa"/>
          </w:tblCellMar>
        </w:tblPrEx>
        <w:tc>
          <w:tcPr>
            <w:tcW w:w="1247" w:type="dxa"/>
          </w:tcPr>
          <w:p w14:paraId="1342A43B" w14:textId="77777777" w:rsidR="00B11BAB" w:rsidRPr="00B11BAB" w:rsidRDefault="00B11BAB" w:rsidP="00B11BAB">
            <w:pPr>
              <w:rPr>
                <w:rFonts w:cs="Frankruhel" w:hint="cs"/>
                <w:rtl/>
              </w:rPr>
            </w:pPr>
            <w:r>
              <w:rPr>
                <w:rtl/>
              </w:rPr>
              <w:t xml:space="preserve">סעיף 8ב </w:t>
            </w:r>
          </w:p>
        </w:tc>
        <w:tc>
          <w:tcPr>
            <w:tcW w:w="5669" w:type="dxa"/>
          </w:tcPr>
          <w:p w14:paraId="7EA32473" w14:textId="77777777" w:rsidR="00B11BAB" w:rsidRPr="00B11BAB" w:rsidRDefault="00B11BAB" w:rsidP="00B11BAB">
            <w:pPr>
              <w:rPr>
                <w:rFonts w:cs="Frankruhel" w:hint="cs"/>
                <w:rtl/>
              </w:rPr>
            </w:pPr>
            <w:r>
              <w:rPr>
                <w:rtl/>
              </w:rPr>
              <w:t>בדיקות יזומות</w:t>
            </w:r>
          </w:p>
        </w:tc>
        <w:tc>
          <w:tcPr>
            <w:tcW w:w="567" w:type="dxa"/>
          </w:tcPr>
          <w:p w14:paraId="53BA58BF" w14:textId="77777777" w:rsidR="00B11BAB" w:rsidRPr="00B11BAB" w:rsidRDefault="00B11BAB" w:rsidP="00B11BAB">
            <w:pPr>
              <w:rPr>
                <w:rStyle w:val="Hyperlink"/>
                <w:rFonts w:hint="cs"/>
                <w:rtl/>
              </w:rPr>
            </w:pPr>
            <w:hyperlink w:anchor="Seif16" w:tooltip="בדיקות יזומות" w:history="1">
              <w:r w:rsidRPr="00B11BAB">
                <w:rPr>
                  <w:rStyle w:val="Hyperlink"/>
                </w:rPr>
                <w:t>Go</w:t>
              </w:r>
            </w:hyperlink>
          </w:p>
        </w:tc>
        <w:tc>
          <w:tcPr>
            <w:tcW w:w="850" w:type="dxa"/>
          </w:tcPr>
          <w:p w14:paraId="2EEB72BA"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B11BAB" w:rsidRPr="00B11BAB" w14:paraId="359419DF" w14:textId="77777777" w:rsidTr="00B11BAB">
        <w:tblPrEx>
          <w:tblCellMar>
            <w:top w:w="0" w:type="dxa"/>
            <w:bottom w:w="0" w:type="dxa"/>
          </w:tblCellMar>
        </w:tblPrEx>
        <w:tc>
          <w:tcPr>
            <w:tcW w:w="1247" w:type="dxa"/>
          </w:tcPr>
          <w:p w14:paraId="390E8B3A" w14:textId="77777777" w:rsidR="00B11BAB" w:rsidRPr="00B11BAB" w:rsidRDefault="00B11BAB" w:rsidP="00B11BAB">
            <w:pPr>
              <w:rPr>
                <w:rFonts w:cs="Frankruhel" w:hint="cs"/>
                <w:rtl/>
              </w:rPr>
            </w:pPr>
            <w:r>
              <w:rPr>
                <w:rtl/>
              </w:rPr>
              <w:t xml:space="preserve">סעיף 9 </w:t>
            </w:r>
          </w:p>
        </w:tc>
        <w:tc>
          <w:tcPr>
            <w:tcW w:w="5669" w:type="dxa"/>
          </w:tcPr>
          <w:p w14:paraId="7E0005C9" w14:textId="77777777" w:rsidR="00B11BAB" w:rsidRPr="00B11BAB" w:rsidRDefault="00B11BAB" w:rsidP="00B11BAB">
            <w:pPr>
              <w:rPr>
                <w:rFonts w:cs="Frankruhel" w:hint="cs"/>
                <w:rtl/>
              </w:rPr>
            </w:pPr>
            <w:r>
              <w:rPr>
                <w:rtl/>
              </w:rPr>
              <w:t>תיעוד בדיקות מול מאגר ובקרה</w:t>
            </w:r>
          </w:p>
        </w:tc>
        <w:tc>
          <w:tcPr>
            <w:tcW w:w="567" w:type="dxa"/>
          </w:tcPr>
          <w:p w14:paraId="61EAE86D" w14:textId="77777777" w:rsidR="00B11BAB" w:rsidRPr="00B11BAB" w:rsidRDefault="00B11BAB" w:rsidP="00B11BAB">
            <w:pPr>
              <w:rPr>
                <w:rStyle w:val="Hyperlink"/>
                <w:rFonts w:hint="cs"/>
                <w:rtl/>
              </w:rPr>
            </w:pPr>
            <w:hyperlink w:anchor="Seif9" w:tooltip="תיעוד בדיקות מול מאגר ובקרה" w:history="1">
              <w:r w:rsidRPr="00B11BAB">
                <w:rPr>
                  <w:rStyle w:val="Hyperlink"/>
                </w:rPr>
                <w:t>Go</w:t>
              </w:r>
            </w:hyperlink>
          </w:p>
        </w:tc>
        <w:tc>
          <w:tcPr>
            <w:tcW w:w="850" w:type="dxa"/>
          </w:tcPr>
          <w:p w14:paraId="0BE399E8"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B11BAB" w:rsidRPr="00B11BAB" w14:paraId="1C8DF93C" w14:textId="77777777" w:rsidTr="00B11BAB">
        <w:tblPrEx>
          <w:tblCellMar>
            <w:top w:w="0" w:type="dxa"/>
            <w:bottom w:w="0" w:type="dxa"/>
          </w:tblCellMar>
        </w:tblPrEx>
        <w:tc>
          <w:tcPr>
            <w:tcW w:w="1247" w:type="dxa"/>
          </w:tcPr>
          <w:p w14:paraId="0DB14985" w14:textId="77777777" w:rsidR="00B11BAB" w:rsidRPr="00B11BAB" w:rsidRDefault="00B11BAB" w:rsidP="00B11BAB">
            <w:pPr>
              <w:rPr>
                <w:rFonts w:cs="Frankruhel" w:hint="cs"/>
                <w:rtl/>
              </w:rPr>
            </w:pPr>
            <w:r>
              <w:rPr>
                <w:rtl/>
              </w:rPr>
              <w:t xml:space="preserve">סעיף 10 </w:t>
            </w:r>
          </w:p>
        </w:tc>
        <w:tc>
          <w:tcPr>
            <w:tcW w:w="5669" w:type="dxa"/>
          </w:tcPr>
          <w:p w14:paraId="655E2E0F" w14:textId="77777777" w:rsidR="00B11BAB" w:rsidRPr="00B11BAB" w:rsidRDefault="00B11BAB" w:rsidP="00B11BAB">
            <w:pPr>
              <w:rPr>
                <w:rFonts w:cs="Frankruhel" w:hint="cs"/>
                <w:rtl/>
              </w:rPr>
            </w:pPr>
            <w:r>
              <w:rPr>
                <w:rtl/>
              </w:rPr>
              <w:t>מדדי ביומטריה</w:t>
            </w:r>
          </w:p>
        </w:tc>
        <w:tc>
          <w:tcPr>
            <w:tcW w:w="567" w:type="dxa"/>
          </w:tcPr>
          <w:p w14:paraId="6919DEDF" w14:textId="77777777" w:rsidR="00B11BAB" w:rsidRPr="00B11BAB" w:rsidRDefault="00B11BAB" w:rsidP="00B11BAB">
            <w:pPr>
              <w:rPr>
                <w:rStyle w:val="Hyperlink"/>
                <w:rFonts w:hint="cs"/>
                <w:rtl/>
              </w:rPr>
            </w:pPr>
            <w:hyperlink w:anchor="Seif10" w:tooltip="מדדי ביומטריה" w:history="1">
              <w:r w:rsidRPr="00B11BAB">
                <w:rPr>
                  <w:rStyle w:val="Hyperlink"/>
                </w:rPr>
                <w:t>Go</w:t>
              </w:r>
            </w:hyperlink>
          </w:p>
        </w:tc>
        <w:tc>
          <w:tcPr>
            <w:tcW w:w="850" w:type="dxa"/>
          </w:tcPr>
          <w:p w14:paraId="208800A8"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B11BAB" w:rsidRPr="00B11BAB" w14:paraId="6BC2847B" w14:textId="77777777" w:rsidTr="00B11BAB">
        <w:tblPrEx>
          <w:tblCellMar>
            <w:top w:w="0" w:type="dxa"/>
            <w:bottom w:w="0" w:type="dxa"/>
          </w:tblCellMar>
        </w:tblPrEx>
        <w:tc>
          <w:tcPr>
            <w:tcW w:w="1247" w:type="dxa"/>
          </w:tcPr>
          <w:p w14:paraId="0D9F4239" w14:textId="77777777" w:rsidR="00B11BAB" w:rsidRPr="00B11BAB" w:rsidRDefault="00B11BAB" w:rsidP="00B11BAB">
            <w:pPr>
              <w:rPr>
                <w:rFonts w:cs="Frankruhel" w:hint="cs"/>
                <w:rtl/>
              </w:rPr>
            </w:pPr>
            <w:r>
              <w:rPr>
                <w:rtl/>
              </w:rPr>
              <w:t xml:space="preserve">סעיף 10א </w:t>
            </w:r>
          </w:p>
        </w:tc>
        <w:tc>
          <w:tcPr>
            <w:tcW w:w="5669" w:type="dxa"/>
          </w:tcPr>
          <w:p w14:paraId="31BC4CDD" w14:textId="77777777" w:rsidR="00B11BAB" w:rsidRPr="00B11BAB" w:rsidRDefault="00B11BAB" w:rsidP="00B11BAB">
            <w:pPr>
              <w:rPr>
                <w:rFonts w:cs="Frankruhel" w:hint="cs"/>
                <w:rtl/>
              </w:rPr>
            </w:pPr>
            <w:r>
              <w:rPr>
                <w:rtl/>
              </w:rPr>
              <w:t>מדדי אבטחת מידע וסקר סיכונים</w:t>
            </w:r>
          </w:p>
        </w:tc>
        <w:tc>
          <w:tcPr>
            <w:tcW w:w="567" w:type="dxa"/>
          </w:tcPr>
          <w:p w14:paraId="1FDD910E" w14:textId="77777777" w:rsidR="00B11BAB" w:rsidRPr="00B11BAB" w:rsidRDefault="00B11BAB" w:rsidP="00B11BAB">
            <w:pPr>
              <w:rPr>
                <w:rStyle w:val="Hyperlink"/>
                <w:rFonts w:hint="cs"/>
                <w:rtl/>
              </w:rPr>
            </w:pPr>
            <w:hyperlink w:anchor="Seif17" w:tooltip="מדדי אבטחת מידע וסקר סיכונים" w:history="1">
              <w:r w:rsidRPr="00B11BAB">
                <w:rPr>
                  <w:rStyle w:val="Hyperlink"/>
                </w:rPr>
                <w:t>Go</w:t>
              </w:r>
            </w:hyperlink>
          </w:p>
        </w:tc>
        <w:tc>
          <w:tcPr>
            <w:tcW w:w="850" w:type="dxa"/>
          </w:tcPr>
          <w:p w14:paraId="1212869A"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B11BAB" w:rsidRPr="00B11BAB" w14:paraId="059CD264" w14:textId="77777777" w:rsidTr="00B11BAB">
        <w:tblPrEx>
          <w:tblCellMar>
            <w:top w:w="0" w:type="dxa"/>
            <w:bottom w:w="0" w:type="dxa"/>
          </w:tblCellMar>
        </w:tblPrEx>
        <w:tc>
          <w:tcPr>
            <w:tcW w:w="1247" w:type="dxa"/>
          </w:tcPr>
          <w:p w14:paraId="206147EA" w14:textId="77777777" w:rsidR="00B11BAB" w:rsidRPr="00B11BAB" w:rsidRDefault="00B11BAB" w:rsidP="00B11BAB">
            <w:pPr>
              <w:rPr>
                <w:rFonts w:cs="Frankruhel" w:hint="cs"/>
                <w:rtl/>
              </w:rPr>
            </w:pPr>
            <w:r>
              <w:rPr>
                <w:rtl/>
              </w:rPr>
              <w:t xml:space="preserve">סעיף 10ב </w:t>
            </w:r>
          </w:p>
        </w:tc>
        <w:tc>
          <w:tcPr>
            <w:tcW w:w="5669" w:type="dxa"/>
          </w:tcPr>
          <w:p w14:paraId="4F109EC5" w14:textId="77777777" w:rsidR="00B11BAB" w:rsidRPr="00B11BAB" w:rsidRDefault="00B11BAB" w:rsidP="00B11BAB">
            <w:pPr>
              <w:rPr>
                <w:rFonts w:cs="Frankruhel" w:hint="cs"/>
                <w:rtl/>
              </w:rPr>
            </w:pPr>
            <w:r>
              <w:rPr>
                <w:rtl/>
              </w:rPr>
              <w:t>בדיקת אתר הגיבוי למאגר</w:t>
            </w:r>
          </w:p>
        </w:tc>
        <w:tc>
          <w:tcPr>
            <w:tcW w:w="567" w:type="dxa"/>
          </w:tcPr>
          <w:p w14:paraId="4BA7BF56" w14:textId="77777777" w:rsidR="00B11BAB" w:rsidRPr="00B11BAB" w:rsidRDefault="00B11BAB" w:rsidP="00B11BAB">
            <w:pPr>
              <w:rPr>
                <w:rStyle w:val="Hyperlink"/>
                <w:rFonts w:hint="cs"/>
                <w:rtl/>
              </w:rPr>
            </w:pPr>
            <w:hyperlink w:anchor="Seif18" w:tooltip="בדיקת אתר הגיבוי למאגר" w:history="1">
              <w:r w:rsidRPr="00B11BAB">
                <w:rPr>
                  <w:rStyle w:val="Hyperlink"/>
                </w:rPr>
                <w:t>Go</w:t>
              </w:r>
            </w:hyperlink>
          </w:p>
        </w:tc>
        <w:tc>
          <w:tcPr>
            <w:tcW w:w="850" w:type="dxa"/>
          </w:tcPr>
          <w:p w14:paraId="7D6422ED"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B11BAB" w:rsidRPr="00B11BAB" w14:paraId="4D3873D1" w14:textId="77777777" w:rsidTr="00B11BAB">
        <w:tblPrEx>
          <w:tblCellMar>
            <w:top w:w="0" w:type="dxa"/>
            <w:bottom w:w="0" w:type="dxa"/>
          </w:tblCellMar>
        </w:tblPrEx>
        <w:tc>
          <w:tcPr>
            <w:tcW w:w="1247" w:type="dxa"/>
          </w:tcPr>
          <w:p w14:paraId="6C3FF634" w14:textId="77777777" w:rsidR="00B11BAB" w:rsidRPr="00B11BAB" w:rsidRDefault="00B11BAB" w:rsidP="00B11BAB">
            <w:pPr>
              <w:rPr>
                <w:rFonts w:cs="Frankruhel" w:hint="cs"/>
                <w:rtl/>
              </w:rPr>
            </w:pPr>
            <w:r>
              <w:rPr>
                <w:rtl/>
              </w:rPr>
              <w:t xml:space="preserve">סעיף 10ג </w:t>
            </w:r>
          </w:p>
        </w:tc>
        <w:tc>
          <w:tcPr>
            <w:tcW w:w="5669" w:type="dxa"/>
          </w:tcPr>
          <w:p w14:paraId="6CD52BB7" w14:textId="77777777" w:rsidR="00B11BAB" w:rsidRPr="00B11BAB" w:rsidRDefault="00B11BAB" w:rsidP="00B11BAB">
            <w:pPr>
              <w:rPr>
                <w:rFonts w:cs="Frankruhel" w:hint="cs"/>
                <w:rtl/>
              </w:rPr>
            </w:pPr>
            <w:r>
              <w:rPr>
                <w:rtl/>
              </w:rPr>
              <w:t>פרוטוקול המבחן</w:t>
            </w:r>
          </w:p>
        </w:tc>
        <w:tc>
          <w:tcPr>
            <w:tcW w:w="567" w:type="dxa"/>
          </w:tcPr>
          <w:p w14:paraId="48FAEB04" w14:textId="77777777" w:rsidR="00B11BAB" w:rsidRPr="00B11BAB" w:rsidRDefault="00B11BAB" w:rsidP="00B11BAB">
            <w:pPr>
              <w:rPr>
                <w:rStyle w:val="Hyperlink"/>
                <w:rFonts w:hint="cs"/>
                <w:rtl/>
              </w:rPr>
            </w:pPr>
            <w:hyperlink w:anchor="Seif19" w:tooltip="פרוטוקול המבחן" w:history="1">
              <w:r w:rsidRPr="00B11BAB">
                <w:rPr>
                  <w:rStyle w:val="Hyperlink"/>
                </w:rPr>
                <w:t>Go</w:t>
              </w:r>
            </w:hyperlink>
          </w:p>
        </w:tc>
        <w:tc>
          <w:tcPr>
            <w:tcW w:w="850" w:type="dxa"/>
          </w:tcPr>
          <w:p w14:paraId="5D16C2B5"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B11BAB" w:rsidRPr="00B11BAB" w14:paraId="52056171" w14:textId="77777777" w:rsidTr="00B11BAB">
        <w:tblPrEx>
          <w:tblCellMar>
            <w:top w:w="0" w:type="dxa"/>
            <w:bottom w:w="0" w:type="dxa"/>
          </w:tblCellMar>
        </w:tblPrEx>
        <w:tc>
          <w:tcPr>
            <w:tcW w:w="1247" w:type="dxa"/>
          </w:tcPr>
          <w:p w14:paraId="09BFFF82" w14:textId="77777777" w:rsidR="00B11BAB" w:rsidRPr="00B11BAB" w:rsidRDefault="00B11BAB" w:rsidP="00B11BAB">
            <w:pPr>
              <w:rPr>
                <w:rFonts w:cs="Frankruhel" w:hint="cs"/>
                <w:rtl/>
              </w:rPr>
            </w:pPr>
            <w:r>
              <w:rPr>
                <w:rtl/>
              </w:rPr>
              <w:t xml:space="preserve">סעיף 10ד </w:t>
            </w:r>
          </w:p>
        </w:tc>
        <w:tc>
          <w:tcPr>
            <w:tcW w:w="5669" w:type="dxa"/>
          </w:tcPr>
          <w:p w14:paraId="25B9C4E4" w14:textId="77777777" w:rsidR="00B11BAB" w:rsidRPr="00B11BAB" w:rsidRDefault="00B11BAB" w:rsidP="00B11BAB">
            <w:pPr>
              <w:rPr>
                <w:rFonts w:cs="Frankruhel" w:hint="cs"/>
                <w:rtl/>
              </w:rPr>
            </w:pPr>
            <w:r>
              <w:rPr>
                <w:rtl/>
              </w:rPr>
              <w:t>ועדה מייעצת</w:t>
            </w:r>
          </w:p>
        </w:tc>
        <w:tc>
          <w:tcPr>
            <w:tcW w:w="567" w:type="dxa"/>
          </w:tcPr>
          <w:p w14:paraId="62C32E2D" w14:textId="77777777" w:rsidR="00B11BAB" w:rsidRPr="00B11BAB" w:rsidRDefault="00B11BAB" w:rsidP="00B11BAB">
            <w:pPr>
              <w:rPr>
                <w:rStyle w:val="Hyperlink"/>
                <w:rFonts w:hint="cs"/>
                <w:rtl/>
              </w:rPr>
            </w:pPr>
            <w:hyperlink w:anchor="Seif20" w:tooltip="ועדה מייעצת" w:history="1">
              <w:r w:rsidRPr="00B11BAB">
                <w:rPr>
                  <w:rStyle w:val="Hyperlink"/>
                </w:rPr>
                <w:t>Go</w:t>
              </w:r>
            </w:hyperlink>
          </w:p>
        </w:tc>
        <w:tc>
          <w:tcPr>
            <w:tcW w:w="850" w:type="dxa"/>
          </w:tcPr>
          <w:p w14:paraId="74CF5BE5"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B11BAB" w:rsidRPr="00B11BAB" w14:paraId="64FEDEB7" w14:textId="77777777" w:rsidTr="00B11BAB">
        <w:tblPrEx>
          <w:tblCellMar>
            <w:top w:w="0" w:type="dxa"/>
            <w:bottom w:w="0" w:type="dxa"/>
          </w:tblCellMar>
        </w:tblPrEx>
        <w:tc>
          <w:tcPr>
            <w:tcW w:w="1247" w:type="dxa"/>
          </w:tcPr>
          <w:p w14:paraId="337812A1" w14:textId="77777777" w:rsidR="00B11BAB" w:rsidRPr="00B11BAB" w:rsidRDefault="00B11BAB" w:rsidP="00B11BAB">
            <w:pPr>
              <w:rPr>
                <w:rFonts w:cs="Frankruhel" w:hint="cs"/>
                <w:rtl/>
              </w:rPr>
            </w:pPr>
            <w:r>
              <w:rPr>
                <w:rtl/>
              </w:rPr>
              <w:t xml:space="preserve">סעיף 11 </w:t>
            </w:r>
          </w:p>
        </w:tc>
        <w:tc>
          <w:tcPr>
            <w:tcW w:w="5669" w:type="dxa"/>
          </w:tcPr>
          <w:p w14:paraId="206F7784" w14:textId="77777777" w:rsidR="00B11BAB" w:rsidRPr="00B11BAB" w:rsidRDefault="00B11BAB" w:rsidP="00B11BAB">
            <w:pPr>
              <w:rPr>
                <w:rFonts w:cs="Frankruhel" w:hint="cs"/>
                <w:rtl/>
              </w:rPr>
            </w:pPr>
            <w:r>
              <w:rPr>
                <w:rtl/>
              </w:rPr>
              <w:t>סקר דין וחשבון</w:t>
            </w:r>
          </w:p>
        </w:tc>
        <w:tc>
          <w:tcPr>
            <w:tcW w:w="567" w:type="dxa"/>
          </w:tcPr>
          <w:p w14:paraId="6F48D24D" w14:textId="77777777" w:rsidR="00B11BAB" w:rsidRPr="00B11BAB" w:rsidRDefault="00B11BAB" w:rsidP="00B11BAB">
            <w:pPr>
              <w:rPr>
                <w:rStyle w:val="Hyperlink"/>
                <w:rFonts w:hint="cs"/>
                <w:rtl/>
              </w:rPr>
            </w:pPr>
            <w:hyperlink w:anchor="Seif11" w:tooltip="סקר דין וחשבון" w:history="1">
              <w:r w:rsidRPr="00B11BAB">
                <w:rPr>
                  <w:rStyle w:val="Hyperlink"/>
                </w:rPr>
                <w:t>Go</w:t>
              </w:r>
            </w:hyperlink>
          </w:p>
        </w:tc>
        <w:tc>
          <w:tcPr>
            <w:tcW w:w="850" w:type="dxa"/>
          </w:tcPr>
          <w:p w14:paraId="57B8BB86"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B11BAB" w:rsidRPr="00B11BAB" w14:paraId="63C6E3B6" w14:textId="77777777" w:rsidTr="00B11BAB">
        <w:tblPrEx>
          <w:tblCellMar>
            <w:top w:w="0" w:type="dxa"/>
            <w:bottom w:w="0" w:type="dxa"/>
          </w:tblCellMar>
        </w:tblPrEx>
        <w:tc>
          <w:tcPr>
            <w:tcW w:w="1247" w:type="dxa"/>
          </w:tcPr>
          <w:p w14:paraId="20B306EC" w14:textId="77777777" w:rsidR="00B11BAB" w:rsidRPr="00B11BAB" w:rsidRDefault="00B11BAB" w:rsidP="00B11BAB">
            <w:pPr>
              <w:rPr>
                <w:rFonts w:cs="Frankruhel" w:hint="cs"/>
                <w:rtl/>
              </w:rPr>
            </w:pPr>
            <w:r>
              <w:rPr>
                <w:rtl/>
              </w:rPr>
              <w:t xml:space="preserve">סעיף 11א </w:t>
            </w:r>
          </w:p>
        </w:tc>
        <w:tc>
          <w:tcPr>
            <w:tcW w:w="5669" w:type="dxa"/>
          </w:tcPr>
          <w:p w14:paraId="0F1D498E" w14:textId="77777777" w:rsidR="00B11BAB" w:rsidRPr="00B11BAB" w:rsidRDefault="00B11BAB" w:rsidP="00B11BAB">
            <w:pPr>
              <w:rPr>
                <w:rFonts w:cs="Frankruhel" w:hint="cs"/>
                <w:rtl/>
              </w:rPr>
            </w:pPr>
            <w:r>
              <w:rPr>
                <w:rtl/>
              </w:rPr>
              <w:t>אופן עריכת הדיווח לפני תום תקופת המבחן</w:t>
            </w:r>
          </w:p>
        </w:tc>
        <w:tc>
          <w:tcPr>
            <w:tcW w:w="567" w:type="dxa"/>
          </w:tcPr>
          <w:p w14:paraId="719B7A70" w14:textId="77777777" w:rsidR="00B11BAB" w:rsidRPr="00B11BAB" w:rsidRDefault="00B11BAB" w:rsidP="00B11BAB">
            <w:pPr>
              <w:rPr>
                <w:rStyle w:val="Hyperlink"/>
                <w:rFonts w:hint="cs"/>
                <w:rtl/>
              </w:rPr>
            </w:pPr>
            <w:hyperlink w:anchor="Seif21" w:tooltip="אופן עריכת הדיווח לפני תום תקופת המבחן" w:history="1">
              <w:r w:rsidRPr="00B11BAB">
                <w:rPr>
                  <w:rStyle w:val="Hyperlink"/>
                </w:rPr>
                <w:t>Go</w:t>
              </w:r>
            </w:hyperlink>
          </w:p>
        </w:tc>
        <w:tc>
          <w:tcPr>
            <w:tcW w:w="850" w:type="dxa"/>
          </w:tcPr>
          <w:p w14:paraId="74B5212E"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B11BAB" w:rsidRPr="00B11BAB" w14:paraId="11A8EFA3" w14:textId="77777777" w:rsidTr="00B11BAB">
        <w:tblPrEx>
          <w:tblCellMar>
            <w:top w:w="0" w:type="dxa"/>
            <w:bottom w:w="0" w:type="dxa"/>
          </w:tblCellMar>
        </w:tblPrEx>
        <w:tc>
          <w:tcPr>
            <w:tcW w:w="1247" w:type="dxa"/>
          </w:tcPr>
          <w:p w14:paraId="601A9CA6" w14:textId="77777777" w:rsidR="00B11BAB" w:rsidRPr="00B11BAB" w:rsidRDefault="00B11BAB" w:rsidP="00B11BAB">
            <w:pPr>
              <w:rPr>
                <w:rFonts w:cs="Frankruhel" w:hint="cs"/>
                <w:rtl/>
              </w:rPr>
            </w:pPr>
            <w:r>
              <w:rPr>
                <w:rtl/>
              </w:rPr>
              <w:t xml:space="preserve">סעיף 12 </w:t>
            </w:r>
          </w:p>
        </w:tc>
        <w:tc>
          <w:tcPr>
            <w:tcW w:w="5669" w:type="dxa"/>
          </w:tcPr>
          <w:p w14:paraId="77F87CD8" w14:textId="77777777" w:rsidR="00B11BAB" w:rsidRPr="00B11BAB" w:rsidRDefault="00B11BAB" w:rsidP="00B11BAB">
            <w:pPr>
              <w:rPr>
                <w:rFonts w:cs="Frankruhel" w:hint="cs"/>
                <w:rtl/>
              </w:rPr>
            </w:pPr>
            <w:r>
              <w:rPr>
                <w:rtl/>
              </w:rPr>
              <w:t>תחולה</w:t>
            </w:r>
          </w:p>
        </w:tc>
        <w:tc>
          <w:tcPr>
            <w:tcW w:w="567" w:type="dxa"/>
          </w:tcPr>
          <w:p w14:paraId="12DA63EE" w14:textId="77777777" w:rsidR="00B11BAB" w:rsidRPr="00B11BAB" w:rsidRDefault="00B11BAB" w:rsidP="00B11BAB">
            <w:pPr>
              <w:rPr>
                <w:rStyle w:val="Hyperlink"/>
                <w:rFonts w:hint="cs"/>
                <w:rtl/>
              </w:rPr>
            </w:pPr>
            <w:hyperlink w:anchor="Seif12" w:tooltip="תחולה" w:history="1">
              <w:r w:rsidRPr="00B11BAB">
                <w:rPr>
                  <w:rStyle w:val="Hyperlink"/>
                </w:rPr>
                <w:t>Go</w:t>
              </w:r>
            </w:hyperlink>
          </w:p>
        </w:tc>
        <w:tc>
          <w:tcPr>
            <w:tcW w:w="850" w:type="dxa"/>
          </w:tcPr>
          <w:p w14:paraId="5F3865DE"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B11BAB" w:rsidRPr="00B11BAB" w14:paraId="4657F697" w14:textId="77777777" w:rsidTr="00B11BAB">
        <w:tblPrEx>
          <w:tblCellMar>
            <w:top w:w="0" w:type="dxa"/>
            <w:bottom w:w="0" w:type="dxa"/>
          </w:tblCellMar>
        </w:tblPrEx>
        <w:tc>
          <w:tcPr>
            <w:tcW w:w="1247" w:type="dxa"/>
          </w:tcPr>
          <w:p w14:paraId="18FDE89B" w14:textId="77777777" w:rsidR="00B11BAB" w:rsidRPr="00B11BAB" w:rsidRDefault="00B11BAB" w:rsidP="00B11BAB">
            <w:pPr>
              <w:rPr>
                <w:rFonts w:cs="Frankruhel" w:hint="cs"/>
                <w:rtl/>
              </w:rPr>
            </w:pPr>
            <w:r>
              <w:rPr>
                <w:rtl/>
              </w:rPr>
              <w:t xml:space="preserve">סעיף 13 </w:t>
            </w:r>
          </w:p>
        </w:tc>
        <w:tc>
          <w:tcPr>
            <w:tcW w:w="5669" w:type="dxa"/>
          </w:tcPr>
          <w:p w14:paraId="5FD1321C" w14:textId="77777777" w:rsidR="00B11BAB" w:rsidRPr="00B11BAB" w:rsidRDefault="00B11BAB" w:rsidP="00B11BAB">
            <w:pPr>
              <w:rPr>
                <w:rFonts w:cs="Frankruhel" w:hint="cs"/>
                <w:rtl/>
              </w:rPr>
            </w:pPr>
            <w:r>
              <w:rPr>
                <w:rtl/>
              </w:rPr>
              <w:t>תחילה ותוקף</w:t>
            </w:r>
          </w:p>
        </w:tc>
        <w:tc>
          <w:tcPr>
            <w:tcW w:w="567" w:type="dxa"/>
          </w:tcPr>
          <w:p w14:paraId="777C5806" w14:textId="77777777" w:rsidR="00B11BAB" w:rsidRPr="00B11BAB" w:rsidRDefault="00B11BAB" w:rsidP="00B11BAB">
            <w:pPr>
              <w:rPr>
                <w:rStyle w:val="Hyperlink"/>
                <w:rFonts w:hint="cs"/>
                <w:rtl/>
              </w:rPr>
            </w:pPr>
            <w:hyperlink w:anchor="Seif13" w:tooltip="תחילה ותוקף" w:history="1">
              <w:r w:rsidRPr="00B11BAB">
                <w:rPr>
                  <w:rStyle w:val="Hyperlink"/>
                </w:rPr>
                <w:t>Go</w:t>
              </w:r>
            </w:hyperlink>
          </w:p>
        </w:tc>
        <w:tc>
          <w:tcPr>
            <w:tcW w:w="850" w:type="dxa"/>
          </w:tcPr>
          <w:p w14:paraId="7849E80B" w14:textId="77777777" w:rsidR="00B11BAB" w:rsidRPr="00B11BAB" w:rsidRDefault="00B11BAB" w:rsidP="00B11BA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bl>
    <w:p w14:paraId="379BDDCA" w14:textId="77777777" w:rsidR="000A51DD" w:rsidRDefault="000A51DD">
      <w:pPr>
        <w:pStyle w:val="big-header"/>
        <w:ind w:left="0" w:right="1134"/>
        <w:rPr>
          <w:rFonts w:cs="FrankRuehl" w:hint="cs"/>
          <w:sz w:val="32"/>
          <w:rtl/>
        </w:rPr>
      </w:pPr>
    </w:p>
    <w:p w14:paraId="71986D8A" w14:textId="77777777" w:rsidR="000A51DD" w:rsidRDefault="000A51DD" w:rsidP="00A60FD1">
      <w:pPr>
        <w:pStyle w:val="big-header"/>
        <w:ind w:left="0" w:right="1134"/>
        <w:rPr>
          <w:rStyle w:val="default"/>
          <w:rFonts w:hint="cs"/>
          <w:sz w:val="22"/>
          <w:szCs w:val="22"/>
          <w:rtl/>
        </w:rPr>
      </w:pPr>
      <w:r>
        <w:rPr>
          <w:rFonts w:cs="FrankRuehl"/>
          <w:sz w:val="32"/>
          <w:rtl/>
        </w:rPr>
        <w:br w:type="page"/>
      </w:r>
      <w:r w:rsidR="00A60FD1">
        <w:rPr>
          <w:rFonts w:cs="FrankRuehl" w:hint="cs"/>
          <w:sz w:val="32"/>
          <w:rtl/>
        </w:rPr>
        <w:lastRenderedPageBreak/>
        <w:t>צו</w:t>
      </w:r>
      <w:r w:rsidR="00336648">
        <w:rPr>
          <w:rFonts w:cs="FrankRuehl" w:hint="cs"/>
          <w:sz w:val="32"/>
          <w:rtl/>
        </w:rPr>
        <w:t xml:space="preserve"> הכללת אמצעי זיהוי ביומטריים ונתוני זיהוי ביומטריים במסמכי זיהוי ובמאגר מידע</w:t>
      </w:r>
      <w:r w:rsidR="00A60FD1">
        <w:rPr>
          <w:rFonts w:cs="FrankRuehl" w:hint="cs"/>
          <w:sz w:val="32"/>
          <w:rtl/>
        </w:rPr>
        <w:t xml:space="preserve"> (תקופת מבחן)</w:t>
      </w:r>
      <w:r w:rsidR="00336648">
        <w:rPr>
          <w:rFonts w:cs="FrankRuehl" w:hint="cs"/>
          <w:sz w:val="32"/>
          <w:rtl/>
        </w:rPr>
        <w:t>, תשע"א-2011</w:t>
      </w:r>
      <w:r>
        <w:rPr>
          <w:rStyle w:val="default"/>
          <w:sz w:val="22"/>
          <w:szCs w:val="22"/>
          <w:rtl/>
        </w:rPr>
        <w:footnoteReference w:customMarkFollows="1" w:id="1"/>
        <w:t>*</w:t>
      </w:r>
    </w:p>
    <w:p w14:paraId="7FAF3B31" w14:textId="77777777" w:rsidR="00F75090" w:rsidRDefault="00F75090" w:rsidP="00E16798">
      <w:pPr>
        <w:pStyle w:val="P00"/>
        <w:spacing w:before="72"/>
        <w:ind w:left="0" w:right="1134"/>
        <w:rPr>
          <w:rStyle w:val="default"/>
          <w:rFonts w:cs="FrankRuehl" w:hint="cs"/>
          <w:rtl/>
        </w:rPr>
      </w:pPr>
      <w:r>
        <w:rPr>
          <w:rStyle w:val="default"/>
          <w:rFonts w:cs="FrankRuehl" w:hint="cs"/>
          <w:rtl/>
        </w:rPr>
        <w:tab/>
        <w:t xml:space="preserve">בתוקף סמכותי לפי </w:t>
      </w:r>
      <w:r w:rsidR="00336648">
        <w:rPr>
          <w:rStyle w:val="default"/>
          <w:rFonts w:cs="FrankRuehl" w:hint="cs"/>
          <w:rtl/>
        </w:rPr>
        <w:t xml:space="preserve">סעיפים </w:t>
      </w:r>
      <w:r w:rsidR="00E16798">
        <w:rPr>
          <w:rStyle w:val="default"/>
          <w:rFonts w:cs="FrankRuehl" w:hint="cs"/>
          <w:rtl/>
        </w:rPr>
        <w:t>41(1)</w:t>
      </w:r>
      <w:r w:rsidR="00336648">
        <w:rPr>
          <w:rStyle w:val="default"/>
          <w:rFonts w:cs="FrankRuehl" w:hint="cs"/>
          <w:rtl/>
        </w:rPr>
        <w:t xml:space="preserve"> לחוק הכללת אמצעי זיהוי ביומטריים ונתוני זיהוי ביומטריים במסמכי זיהוי ובמאגר מידע, התש"ע-2009 (להלן </w:t>
      </w:r>
      <w:r w:rsidR="00336648">
        <w:rPr>
          <w:rStyle w:val="default"/>
          <w:rFonts w:cs="FrankRuehl"/>
          <w:rtl/>
        </w:rPr>
        <w:t>–</w:t>
      </w:r>
      <w:r w:rsidR="00336648">
        <w:rPr>
          <w:rStyle w:val="default"/>
          <w:rFonts w:cs="FrankRuehl" w:hint="cs"/>
          <w:rtl/>
        </w:rPr>
        <w:t xml:space="preserve"> החוק), </w:t>
      </w:r>
      <w:r w:rsidR="00E16798">
        <w:rPr>
          <w:rStyle w:val="default"/>
          <w:rFonts w:cs="FrankRuehl" w:hint="cs"/>
          <w:rtl/>
        </w:rPr>
        <w:t xml:space="preserve">בהתייעצות עם שר האוצר ושר המשפטים ובאישור </w:t>
      </w:r>
      <w:r w:rsidR="00336648">
        <w:rPr>
          <w:rStyle w:val="default"/>
          <w:rFonts w:cs="FrankRuehl" w:hint="cs"/>
          <w:rtl/>
        </w:rPr>
        <w:t>ועדת הכנסת המשותפת</w:t>
      </w:r>
      <w:r>
        <w:rPr>
          <w:rStyle w:val="default"/>
          <w:rFonts w:cs="FrankRuehl" w:hint="cs"/>
          <w:rtl/>
        </w:rPr>
        <w:t xml:space="preserve">, אני </w:t>
      </w:r>
      <w:r w:rsidR="00E16798">
        <w:rPr>
          <w:rStyle w:val="default"/>
          <w:rFonts w:cs="FrankRuehl" w:hint="cs"/>
          <w:rtl/>
        </w:rPr>
        <w:t>מצווה לאמור</w:t>
      </w:r>
      <w:r>
        <w:rPr>
          <w:rStyle w:val="default"/>
          <w:rFonts w:cs="FrankRuehl" w:hint="cs"/>
          <w:rtl/>
        </w:rPr>
        <w:t>:</w:t>
      </w:r>
    </w:p>
    <w:p w14:paraId="007ED4F2" w14:textId="77777777" w:rsidR="000A51DD" w:rsidRDefault="000A51DD" w:rsidP="00A272E0">
      <w:pPr>
        <w:pStyle w:val="P00"/>
        <w:spacing w:before="72"/>
        <w:ind w:left="0" w:right="1134"/>
        <w:rPr>
          <w:rStyle w:val="default"/>
          <w:rFonts w:cs="FrankRuehl" w:hint="cs"/>
          <w:rtl/>
        </w:rPr>
      </w:pPr>
      <w:bookmarkStart w:id="0" w:name="Seif1"/>
      <w:bookmarkEnd w:id="0"/>
      <w:r>
        <w:rPr>
          <w:rFonts w:cs="Miriam"/>
          <w:lang w:val="he-IL"/>
        </w:rPr>
        <w:pict w14:anchorId="512CA96D">
          <v:rect id="_x0000_s1026" style="position:absolute;left:0;text-align:left;margin-left:464.35pt;margin-top:7.1pt;width:75.05pt;height:14.95pt;z-index:251635712" o:allowincell="f" filled="f" stroked="f" strokecolor="lime" strokeweight=".25pt">
            <v:textbox style="mso-next-textbox:#_x0000_s1026" inset="0,0,0,0">
              <w:txbxContent>
                <w:p w14:paraId="33372436" w14:textId="77777777" w:rsidR="00C02262" w:rsidRDefault="00C02262" w:rsidP="00AC68F1">
                  <w:pPr>
                    <w:spacing w:line="160" w:lineRule="exact"/>
                    <w:rPr>
                      <w:rFonts w:cs="Miriam" w:hint="cs"/>
                      <w:sz w:val="18"/>
                      <w:szCs w:val="18"/>
                      <w:rtl/>
                    </w:rPr>
                  </w:pPr>
                  <w:r>
                    <w:rPr>
                      <w:rFonts w:cs="Miriam" w:hint="cs"/>
                      <w:sz w:val="18"/>
                      <w:szCs w:val="18"/>
                      <w:rtl/>
                    </w:rPr>
                    <w:t>הגדרות</w:t>
                  </w:r>
                </w:p>
                <w:p w14:paraId="65750D8C" w14:textId="77777777" w:rsidR="00C02262" w:rsidRDefault="00C02262" w:rsidP="00AC68F1">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272E0">
        <w:rPr>
          <w:rStyle w:val="default"/>
          <w:rFonts w:cs="FrankRuehl" w:hint="cs"/>
          <w:rtl/>
        </w:rPr>
        <w:t xml:space="preserve">בצו זה </w:t>
      </w:r>
      <w:r w:rsidR="00A272E0">
        <w:rPr>
          <w:rStyle w:val="default"/>
          <w:rFonts w:cs="FrankRuehl"/>
          <w:rtl/>
        </w:rPr>
        <w:t>–</w:t>
      </w:r>
    </w:p>
    <w:p w14:paraId="1CBBEB0F" w14:textId="77777777" w:rsidR="003F510A" w:rsidRPr="00154212" w:rsidRDefault="003F510A" w:rsidP="003F510A">
      <w:pPr>
        <w:pStyle w:val="P00"/>
        <w:spacing w:before="0"/>
        <w:ind w:left="0" w:right="1134"/>
        <w:rPr>
          <w:rStyle w:val="default"/>
          <w:rFonts w:cs="FrankRuehl" w:hint="cs"/>
          <w:vanish/>
          <w:color w:val="FF0000"/>
          <w:sz w:val="20"/>
          <w:szCs w:val="20"/>
          <w:shd w:val="clear" w:color="auto" w:fill="FFFF99"/>
          <w:rtl/>
        </w:rPr>
      </w:pPr>
      <w:bookmarkStart w:id="1" w:name="Rov33"/>
      <w:r w:rsidRPr="00154212">
        <w:rPr>
          <w:rStyle w:val="default"/>
          <w:rFonts w:cs="FrankRuehl" w:hint="cs"/>
          <w:vanish/>
          <w:color w:val="FF0000"/>
          <w:sz w:val="20"/>
          <w:szCs w:val="20"/>
          <w:shd w:val="clear" w:color="auto" w:fill="FFFF99"/>
          <w:rtl/>
        </w:rPr>
        <w:t>מיום 27.12.2012</w:t>
      </w:r>
    </w:p>
    <w:p w14:paraId="70355931"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49ABA1BA"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hyperlink r:id="rId7"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5868349C"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החלפת כותרת השוליים</w:t>
      </w:r>
    </w:p>
    <w:p w14:paraId="30B72EEC" w14:textId="77777777" w:rsidR="003F510A" w:rsidRPr="00154212" w:rsidRDefault="003F510A" w:rsidP="003F510A">
      <w:pPr>
        <w:pStyle w:val="P00"/>
        <w:ind w:left="0" w:right="1134"/>
        <w:rPr>
          <w:rStyle w:val="default"/>
          <w:rFonts w:cs="FrankRuehl" w:hint="cs"/>
          <w:vanish/>
          <w:sz w:val="20"/>
          <w:szCs w:val="20"/>
          <w:shd w:val="clear" w:color="auto" w:fill="FFFF99"/>
          <w:rtl/>
        </w:rPr>
      </w:pPr>
      <w:r w:rsidRPr="00154212">
        <w:rPr>
          <w:rStyle w:val="default"/>
          <w:rFonts w:cs="FrankRuehl" w:hint="cs"/>
          <w:vanish/>
          <w:sz w:val="20"/>
          <w:szCs w:val="20"/>
          <w:shd w:val="clear" w:color="auto" w:fill="FFFF99"/>
          <w:rtl/>
        </w:rPr>
        <w:t>הנוסח הקודם:</w:t>
      </w:r>
    </w:p>
    <w:p w14:paraId="7E8FDCF0" w14:textId="77777777" w:rsidR="003F510A" w:rsidRPr="003F510A" w:rsidRDefault="003F510A" w:rsidP="003F510A">
      <w:pPr>
        <w:pStyle w:val="P00"/>
        <w:spacing w:before="0"/>
        <w:ind w:left="0" w:right="1134"/>
        <w:rPr>
          <w:rStyle w:val="default"/>
          <w:rFonts w:cs="Miriam" w:hint="cs"/>
          <w:b/>
          <w:bCs/>
          <w:strike/>
          <w:sz w:val="2"/>
          <w:szCs w:val="2"/>
          <w:rtl/>
        </w:rPr>
      </w:pPr>
      <w:r w:rsidRPr="00154212">
        <w:rPr>
          <w:rStyle w:val="default"/>
          <w:rFonts w:cs="Miriam" w:hint="cs"/>
          <w:strike/>
          <w:vanish/>
          <w:sz w:val="16"/>
          <w:szCs w:val="16"/>
          <w:shd w:val="clear" w:color="auto" w:fill="FFFF99"/>
          <w:rtl/>
        </w:rPr>
        <w:t>הגדרה</w:t>
      </w:r>
      <w:bookmarkEnd w:id="1"/>
    </w:p>
    <w:p w14:paraId="701BCEC8" w14:textId="77777777" w:rsidR="00A272E0" w:rsidRDefault="00A272E0" w:rsidP="00D434F7">
      <w:pPr>
        <w:pStyle w:val="P00"/>
        <w:spacing w:before="72"/>
        <w:ind w:left="0" w:right="1134"/>
        <w:rPr>
          <w:rStyle w:val="default"/>
          <w:rFonts w:cs="FrankRuehl" w:hint="cs"/>
          <w:rtl/>
        </w:rPr>
      </w:pPr>
      <w:r>
        <w:rPr>
          <w:rStyle w:val="default"/>
          <w:rFonts w:cs="FrankRuehl" w:hint="cs"/>
          <w:rtl/>
        </w:rPr>
        <w:tab/>
        <w:t xml:space="preserve">"תקנות הכללת אמצעי זיהוי" </w:t>
      </w:r>
      <w:r>
        <w:rPr>
          <w:rStyle w:val="default"/>
          <w:rFonts w:cs="FrankRuehl"/>
          <w:rtl/>
        </w:rPr>
        <w:t>–</w:t>
      </w:r>
      <w:r>
        <w:rPr>
          <w:rStyle w:val="default"/>
          <w:rFonts w:cs="FrankRuehl" w:hint="cs"/>
          <w:rtl/>
        </w:rPr>
        <w:t xml:space="preserve"> תקנות הכללת אמצעי זיהוי ביומטריים ונתוני זיהוי ביומטריים במסמכי זיהוי ובמאגר מ</w:t>
      </w:r>
      <w:r w:rsidR="00D434F7">
        <w:rPr>
          <w:rStyle w:val="default"/>
          <w:rFonts w:cs="FrankRuehl" w:hint="cs"/>
          <w:rtl/>
        </w:rPr>
        <w:t>י</w:t>
      </w:r>
      <w:r>
        <w:rPr>
          <w:rStyle w:val="default"/>
          <w:rFonts w:cs="FrankRuehl" w:hint="cs"/>
          <w:rtl/>
        </w:rPr>
        <w:t>דע, התשע"א-2011;</w:t>
      </w:r>
    </w:p>
    <w:p w14:paraId="75D8C890" w14:textId="77777777" w:rsidR="00A272E0" w:rsidRDefault="003F510A" w:rsidP="003F510A">
      <w:pPr>
        <w:pStyle w:val="P00"/>
        <w:spacing w:before="72"/>
        <w:ind w:left="0" w:right="1134"/>
        <w:rPr>
          <w:rStyle w:val="default"/>
          <w:rFonts w:cs="FrankRuehl" w:hint="cs"/>
          <w:sz w:val="20"/>
          <w:rtl/>
        </w:rPr>
      </w:pPr>
      <w:r>
        <w:rPr>
          <w:rFonts w:cs="FrankRuehl" w:hint="cs"/>
          <w:sz w:val="26"/>
          <w:rtl/>
          <w:lang w:eastAsia="en-US"/>
        </w:rPr>
        <w:pict w14:anchorId="396CA4C6">
          <v:shapetype id="_x0000_t202" coordsize="21600,21600" o:spt="202" path="m,l,21600r21600,l21600,xe">
            <v:stroke joinstyle="miter"/>
            <v:path gradientshapeok="t" o:connecttype="rect"/>
          </v:shapetype>
          <v:shape id="_x0000_s1435" type="#_x0000_t202" style="position:absolute;left:0;text-align:left;margin-left:470.35pt;margin-top:7.1pt;width:1in;height:9pt;z-index:251649024" filled="f" stroked="f">
            <v:textbox inset="1mm,0,1mm,0">
              <w:txbxContent>
                <w:p w14:paraId="43C5DFB6" w14:textId="77777777" w:rsidR="00C02262" w:rsidRDefault="00C02262" w:rsidP="003F510A">
                  <w:pPr>
                    <w:spacing w:line="160" w:lineRule="exact"/>
                    <w:rPr>
                      <w:rFonts w:cs="Miriam" w:hint="cs"/>
                      <w:noProof/>
                      <w:sz w:val="18"/>
                      <w:szCs w:val="18"/>
                      <w:rtl/>
                    </w:rPr>
                  </w:pPr>
                  <w:r>
                    <w:rPr>
                      <w:rFonts w:cs="Miriam" w:hint="cs"/>
                      <w:sz w:val="18"/>
                      <w:szCs w:val="18"/>
                      <w:rtl/>
                    </w:rPr>
                    <w:t>צו תשע"ג-2012</w:t>
                  </w:r>
                </w:p>
              </w:txbxContent>
            </v:textbox>
          </v:shape>
        </w:pict>
      </w:r>
      <w:r w:rsidR="00A272E0">
        <w:rPr>
          <w:rStyle w:val="default"/>
          <w:rFonts w:cs="FrankRuehl" w:hint="cs"/>
          <w:rtl/>
        </w:rPr>
        <w:tab/>
        <w:t xml:space="preserve">"דחייה מוטעית" </w:t>
      </w:r>
      <w:r w:rsidR="00A272E0">
        <w:rPr>
          <w:rStyle w:val="default"/>
          <w:rFonts w:cs="FrankRuehl"/>
          <w:rtl/>
        </w:rPr>
        <w:t>–</w:t>
      </w:r>
      <w:r w:rsidR="00A272E0">
        <w:rPr>
          <w:rStyle w:val="default"/>
          <w:rFonts w:cs="FrankRuehl" w:hint="cs"/>
          <w:rtl/>
        </w:rPr>
        <w:t xml:space="preserve"> מצב שבו תוצאת הזיהוי הראתה אי-התאמה בין אמצעי הזיהוי הביומטריים שניטלו</w:t>
      </w:r>
      <w:r>
        <w:rPr>
          <w:rStyle w:val="default"/>
          <w:rFonts w:cs="FrankRuehl" w:hint="cs"/>
          <w:rtl/>
        </w:rPr>
        <w:t xml:space="preserve"> מתושב</w:t>
      </w:r>
      <w:r w:rsidR="00A272E0">
        <w:rPr>
          <w:rStyle w:val="default"/>
          <w:rFonts w:cs="FrankRuehl" w:hint="cs"/>
          <w:rtl/>
        </w:rPr>
        <w:t xml:space="preserve"> או נתוני הזיהוי הביומטרי שהופקו מהם, </w:t>
      </w:r>
      <w:r w:rsidRPr="003F510A">
        <w:rPr>
          <w:rStyle w:val="default"/>
          <w:rFonts w:cs="FrankRuehl" w:hint="cs"/>
          <w:rtl/>
        </w:rPr>
        <w:t>לבין האמצעים או הנתונים הביומטריים הכלולים במסמך הזיהוי או במאגר לגבי אותו תושב</w:t>
      </w:r>
      <w:r w:rsidR="00A272E0">
        <w:rPr>
          <w:rStyle w:val="default"/>
          <w:rFonts w:cs="FrankRuehl" w:hint="cs"/>
          <w:rtl/>
        </w:rPr>
        <w:t>, במקום שבו היתה התאמה (</w:t>
      </w:r>
      <w:r w:rsidR="00A272E0">
        <w:rPr>
          <w:rStyle w:val="default"/>
          <w:rFonts w:cs="FrankRuehl"/>
          <w:sz w:val="20"/>
        </w:rPr>
        <w:t>false rejection</w:t>
      </w:r>
      <w:r w:rsidR="00A272E0">
        <w:rPr>
          <w:rStyle w:val="default"/>
          <w:rFonts w:cs="FrankRuehl" w:hint="cs"/>
          <w:sz w:val="20"/>
          <w:rtl/>
        </w:rPr>
        <w:t>);</w:t>
      </w:r>
    </w:p>
    <w:p w14:paraId="18932A89" w14:textId="77777777" w:rsidR="003F510A" w:rsidRPr="00154212" w:rsidRDefault="003F510A" w:rsidP="003F510A">
      <w:pPr>
        <w:pStyle w:val="P00"/>
        <w:spacing w:before="0"/>
        <w:ind w:left="0" w:right="1134"/>
        <w:rPr>
          <w:rStyle w:val="default"/>
          <w:rFonts w:cs="FrankRuehl" w:hint="cs"/>
          <w:vanish/>
          <w:color w:val="FF0000"/>
          <w:sz w:val="20"/>
          <w:szCs w:val="20"/>
          <w:shd w:val="clear" w:color="auto" w:fill="FFFF99"/>
          <w:rtl/>
        </w:rPr>
      </w:pPr>
      <w:bookmarkStart w:id="2" w:name="Rov34"/>
      <w:r w:rsidRPr="00154212">
        <w:rPr>
          <w:rStyle w:val="default"/>
          <w:rFonts w:cs="FrankRuehl" w:hint="cs"/>
          <w:vanish/>
          <w:color w:val="FF0000"/>
          <w:sz w:val="20"/>
          <w:szCs w:val="20"/>
          <w:shd w:val="clear" w:color="auto" w:fill="FFFF99"/>
          <w:rtl/>
        </w:rPr>
        <w:t>מיום 27.12.2012</w:t>
      </w:r>
    </w:p>
    <w:p w14:paraId="60D384BD"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2D981EA1"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hyperlink r:id="rId8"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3FDBC368" w14:textId="77777777" w:rsidR="003F510A" w:rsidRPr="003F510A" w:rsidRDefault="003F510A" w:rsidP="008F3FA1">
      <w:pPr>
        <w:pStyle w:val="P00"/>
        <w:ind w:left="0" w:right="1134"/>
        <w:rPr>
          <w:rStyle w:val="default"/>
          <w:rFonts w:cs="FrankRuehl" w:hint="cs"/>
          <w:sz w:val="2"/>
          <w:szCs w:val="2"/>
          <w:rtl/>
        </w:rPr>
      </w:pPr>
      <w:r w:rsidRPr="00154212">
        <w:rPr>
          <w:rStyle w:val="default"/>
          <w:rFonts w:cs="FrankRuehl" w:hint="cs"/>
          <w:vanish/>
          <w:sz w:val="18"/>
          <w:szCs w:val="22"/>
          <w:shd w:val="clear" w:color="auto" w:fill="FFFF99"/>
          <w:rtl/>
        </w:rPr>
        <w:tab/>
        <w:t xml:space="preserve">"דחייה מוטעית" </w:t>
      </w:r>
      <w:r w:rsidRPr="00154212">
        <w:rPr>
          <w:rStyle w:val="default"/>
          <w:rFonts w:cs="FrankRuehl"/>
          <w:vanish/>
          <w:sz w:val="18"/>
          <w:szCs w:val="22"/>
          <w:shd w:val="clear" w:color="auto" w:fill="FFFF99"/>
          <w:rtl/>
        </w:rPr>
        <w:t>–</w:t>
      </w:r>
      <w:r w:rsidRPr="00154212">
        <w:rPr>
          <w:rStyle w:val="default"/>
          <w:rFonts w:cs="FrankRuehl" w:hint="cs"/>
          <w:vanish/>
          <w:sz w:val="18"/>
          <w:szCs w:val="22"/>
          <w:shd w:val="clear" w:color="auto" w:fill="FFFF99"/>
          <w:rtl/>
        </w:rPr>
        <w:t xml:space="preserve"> מצב שבו תוצאת הזיהוי הראתה אי-התאמה בין אמצעי הזיהוי הביומטריים שניטלו </w:t>
      </w:r>
      <w:r w:rsidRPr="00154212">
        <w:rPr>
          <w:rStyle w:val="default"/>
          <w:rFonts w:cs="FrankRuehl" w:hint="cs"/>
          <w:vanish/>
          <w:sz w:val="18"/>
          <w:szCs w:val="22"/>
          <w:u w:val="single"/>
          <w:shd w:val="clear" w:color="auto" w:fill="FFFF99"/>
          <w:rtl/>
        </w:rPr>
        <w:t>מתושב</w:t>
      </w:r>
      <w:r w:rsidRPr="00154212">
        <w:rPr>
          <w:rStyle w:val="default"/>
          <w:rFonts w:cs="FrankRuehl" w:hint="cs"/>
          <w:vanish/>
          <w:sz w:val="18"/>
          <w:szCs w:val="22"/>
          <w:shd w:val="clear" w:color="auto" w:fill="FFFF99"/>
          <w:rtl/>
        </w:rPr>
        <w:t xml:space="preserve"> או נתוני הזיהוי הביומטרי שהופקו מהם, </w:t>
      </w:r>
      <w:r w:rsidRPr="00154212">
        <w:rPr>
          <w:rStyle w:val="default"/>
          <w:rFonts w:cs="FrankRuehl" w:hint="cs"/>
          <w:strike/>
          <w:vanish/>
          <w:sz w:val="18"/>
          <w:szCs w:val="22"/>
          <w:shd w:val="clear" w:color="auto" w:fill="FFFF99"/>
          <w:rtl/>
        </w:rPr>
        <w:t>לבין האמצעים או הנתונים הביומטריים הכלולים במאגר</w:t>
      </w:r>
      <w:r w:rsidRPr="00154212">
        <w:rPr>
          <w:rStyle w:val="default"/>
          <w:rFonts w:cs="FrankRuehl" w:hint="cs"/>
          <w:vanish/>
          <w:sz w:val="18"/>
          <w:szCs w:val="22"/>
          <w:shd w:val="clear" w:color="auto" w:fill="FFFF99"/>
          <w:rtl/>
        </w:rPr>
        <w:t xml:space="preserve"> </w:t>
      </w:r>
      <w:r w:rsidRPr="00154212">
        <w:rPr>
          <w:rStyle w:val="default"/>
          <w:rFonts w:cs="FrankRuehl" w:hint="cs"/>
          <w:vanish/>
          <w:sz w:val="18"/>
          <w:szCs w:val="22"/>
          <w:u w:val="single"/>
          <w:shd w:val="clear" w:color="auto" w:fill="FFFF99"/>
          <w:rtl/>
        </w:rPr>
        <w:t>לבין האמצעים או הנתונים הביומטריים הכלולים במסמך הזיהוי או במאגר לגבי אותו תושב</w:t>
      </w:r>
      <w:r w:rsidRPr="00154212">
        <w:rPr>
          <w:rStyle w:val="default"/>
          <w:rFonts w:cs="FrankRuehl" w:hint="cs"/>
          <w:vanish/>
          <w:sz w:val="18"/>
          <w:szCs w:val="22"/>
          <w:shd w:val="clear" w:color="auto" w:fill="FFFF99"/>
          <w:rtl/>
        </w:rPr>
        <w:t>, במקום שבו היתה התאמה (</w:t>
      </w:r>
      <w:r w:rsidRPr="00154212">
        <w:rPr>
          <w:rStyle w:val="default"/>
          <w:rFonts w:cs="FrankRuehl"/>
          <w:vanish/>
          <w:sz w:val="18"/>
          <w:szCs w:val="22"/>
          <w:shd w:val="clear" w:color="auto" w:fill="FFFF99"/>
        </w:rPr>
        <w:t>false rejection</w:t>
      </w:r>
      <w:r w:rsidRPr="00154212">
        <w:rPr>
          <w:rStyle w:val="default"/>
          <w:rFonts w:cs="FrankRuehl" w:hint="cs"/>
          <w:vanish/>
          <w:sz w:val="18"/>
          <w:szCs w:val="22"/>
          <w:shd w:val="clear" w:color="auto" w:fill="FFFF99"/>
          <w:rtl/>
        </w:rPr>
        <w:t>);</w:t>
      </w:r>
      <w:bookmarkEnd w:id="2"/>
    </w:p>
    <w:p w14:paraId="6CE43A1B" w14:textId="77777777" w:rsidR="00A272E0" w:rsidRDefault="003F510A" w:rsidP="003F510A">
      <w:pPr>
        <w:pStyle w:val="P00"/>
        <w:spacing w:before="72"/>
        <w:ind w:left="0" w:right="1134"/>
        <w:rPr>
          <w:rStyle w:val="default"/>
          <w:rFonts w:cs="FrankRuehl" w:hint="cs"/>
          <w:sz w:val="20"/>
          <w:rtl/>
        </w:rPr>
      </w:pPr>
      <w:r>
        <w:rPr>
          <w:rFonts w:cs="FrankRuehl" w:hint="cs"/>
          <w:rtl/>
          <w:lang w:eastAsia="en-US"/>
        </w:rPr>
        <w:pict w14:anchorId="17FA022B">
          <v:shape id="_x0000_s1439" type="#_x0000_t202" style="position:absolute;left:0;text-align:left;margin-left:470.35pt;margin-top:7.1pt;width:1in;height:9pt;z-index:251651072" filled="f" stroked="f">
            <v:textbox inset="1mm,0,1mm,0">
              <w:txbxContent>
                <w:p w14:paraId="158341B0" w14:textId="77777777" w:rsidR="00C02262" w:rsidRDefault="00C02262" w:rsidP="003F510A">
                  <w:pPr>
                    <w:spacing w:line="160" w:lineRule="exact"/>
                    <w:rPr>
                      <w:rFonts w:cs="Miriam" w:hint="cs"/>
                      <w:noProof/>
                      <w:sz w:val="18"/>
                      <w:szCs w:val="18"/>
                      <w:rtl/>
                    </w:rPr>
                  </w:pPr>
                  <w:r>
                    <w:rPr>
                      <w:rFonts w:cs="Miriam" w:hint="cs"/>
                      <w:sz w:val="18"/>
                      <w:szCs w:val="18"/>
                      <w:rtl/>
                    </w:rPr>
                    <w:t>צו תשע"ג-2012</w:t>
                  </w:r>
                </w:p>
              </w:txbxContent>
            </v:textbox>
          </v:shape>
        </w:pict>
      </w:r>
      <w:r w:rsidR="00A272E0">
        <w:rPr>
          <w:rStyle w:val="default"/>
          <w:rFonts w:cs="FrankRuehl" w:hint="cs"/>
          <w:sz w:val="20"/>
          <w:rtl/>
        </w:rPr>
        <w:tab/>
        <w:t xml:space="preserve">"קבלה מוטעית" </w:t>
      </w:r>
      <w:r w:rsidR="00A272E0">
        <w:rPr>
          <w:rStyle w:val="default"/>
          <w:rFonts w:cs="FrankRuehl"/>
          <w:sz w:val="20"/>
          <w:rtl/>
        </w:rPr>
        <w:t>–</w:t>
      </w:r>
      <w:r w:rsidR="00A272E0">
        <w:rPr>
          <w:rStyle w:val="default"/>
          <w:rFonts w:cs="FrankRuehl" w:hint="cs"/>
          <w:sz w:val="20"/>
          <w:rtl/>
        </w:rPr>
        <w:t xml:space="preserve"> מצב שבו תוצאת הזיהוי הראתה התאמה בין אמצעי הזיהוי הביומטריים שניטלו</w:t>
      </w:r>
      <w:r>
        <w:rPr>
          <w:rStyle w:val="default"/>
          <w:rFonts w:cs="FrankRuehl" w:hint="cs"/>
          <w:sz w:val="20"/>
          <w:rtl/>
        </w:rPr>
        <w:t xml:space="preserve"> מתושב</w:t>
      </w:r>
      <w:r w:rsidR="00A272E0">
        <w:rPr>
          <w:rStyle w:val="default"/>
          <w:rFonts w:cs="FrankRuehl" w:hint="cs"/>
          <w:sz w:val="20"/>
          <w:rtl/>
        </w:rPr>
        <w:t xml:space="preserve"> או נתוני הזיהוי הביומטרי שהופקו מהם, </w:t>
      </w:r>
      <w:r w:rsidRPr="003F510A">
        <w:rPr>
          <w:rStyle w:val="default"/>
          <w:rFonts w:cs="FrankRuehl" w:hint="cs"/>
          <w:sz w:val="20"/>
          <w:rtl/>
        </w:rPr>
        <w:t>לבין האמצעים או הנתונים הביומטריים הכלולים במסמך הזיהוי או במאגר לגבי אותו תושב</w:t>
      </w:r>
      <w:r w:rsidR="00A272E0">
        <w:rPr>
          <w:rStyle w:val="default"/>
          <w:rFonts w:cs="FrankRuehl" w:hint="cs"/>
          <w:sz w:val="20"/>
          <w:rtl/>
        </w:rPr>
        <w:t>, במקום שבו לא היתה התאמה (</w:t>
      </w:r>
      <w:r w:rsidR="00A272E0">
        <w:rPr>
          <w:rStyle w:val="default"/>
          <w:rFonts w:cs="FrankRuehl"/>
          <w:sz w:val="20"/>
        </w:rPr>
        <w:t>false acceptance</w:t>
      </w:r>
      <w:r>
        <w:rPr>
          <w:rStyle w:val="default"/>
          <w:rFonts w:cs="FrankRuehl" w:hint="cs"/>
          <w:sz w:val="20"/>
          <w:rtl/>
        </w:rPr>
        <w:t>);</w:t>
      </w:r>
    </w:p>
    <w:p w14:paraId="0A960909" w14:textId="77777777" w:rsidR="003F510A" w:rsidRPr="00154212" w:rsidRDefault="003F510A" w:rsidP="003F510A">
      <w:pPr>
        <w:pStyle w:val="P00"/>
        <w:spacing w:before="0"/>
        <w:ind w:left="0" w:right="1134"/>
        <w:rPr>
          <w:rStyle w:val="default"/>
          <w:rFonts w:cs="FrankRuehl" w:hint="cs"/>
          <w:vanish/>
          <w:color w:val="FF0000"/>
          <w:sz w:val="20"/>
          <w:szCs w:val="20"/>
          <w:shd w:val="clear" w:color="auto" w:fill="FFFF99"/>
          <w:rtl/>
        </w:rPr>
      </w:pPr>
      <w:bookmarkStart w:id="3" w:name="Rov35"/>
      <w:r w:rsidRPr="00154212">
        <w:rPr>
          <w:rStyle w:val="default"/>
          <w:rFonts w:cs="FrankRuehl" w:hint="cs"/>
          <w:vanish/>
          <w:color w:val="FF0000"/>
          <w:sz w:val="20"/>
          <w:szCs w:val="20"/>
          <w:shd w:val="clear" w:color="auto" w:fill="FFFF99"/>
          <w:rtl/>
        </w:rPr>
        <w:t>מיום 27.12.2012</w:t>
      </w:r>
    </w:p>
    <w:p w14:paraId="38E54F0C"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501662B7"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hyperlink r:id="rId9"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05D5DAC7" w14:textId="77777777" w:rsidR="003F510A" w:rsidRPr="003F510A" w:rsidRDefault="003F510A" w:rsidP="008F3FA1">
      <w:pPr>
        <w:pStyle w:val="P00"/>
        <w:ind w:left="0" w:right="1134"/>
        <w:rPr>
          <w:rStyle w:val="default"/>
          <w:rFonts w:cs="FrankRuehl" w:hint="cs"/>
          <w:sz w:val="2"/>
          <w:szCs w:val="2"/>
          <w:rtl/>
        </w:rPr>
      </w:pPr>
      <w:r w:rsidRPr="00154212">
        <w:rPr>
          <w:rStyle w:val="default"/>
          <w:rFonts w:cs="FrankRuehl" w:hint="cs"/>
          <w:vanish/>
          <w:sz w:val="18"/>
          <w:szCs w:val="22"/>
          <w:shd w:val="clear" w:color="auto" w:fill="FFFF99"/>
          <w:rtl/>
        </w:rPr>
        <w:tab/>
        <w:t xml:space="preserve">"קבלה מוטעית" </w:t>
      </w:r>
      <w:r w:rsidRPr="00154212">
        <w:rPr>
          <w:rStyle w:val="default"/>
          <w:rFonts w:cs="FrankRuehl"/>
          <w:vanish/>
          <w:sz w:val="18"/>
          <w:szCs w:val="22"/>
          <w:shd w:val="clear" w:color="auto" w:fill="FFFF99"/>
          <w:rtl/>
        </w:rPr>
        <w:t>–</w:t>
      </w:r>
      <w:r w:rsidRPr="00154212">
        <w:rPr>
          <w:rStyle w:val="default"/>
          <w:rFonts w:cs="FrankRuehl" w:hint="cs"/>
          <w:vanish/>
          <w:sz w:val="18"/>
          <w:szCs w:val="22"/>
          <w:shd w:val="clear" w:color="auto" w:fill="FFFF99"/>
          <w:rtl/>
        </w:rPr>
        <w:t xml:space="preserve"> מצב שבו תוצאת הזיהוי הראתה התאמה בין אמצעי הזיהוי הביומטריים שניטלו </w:t>
      </w:r>
      <w:r w:rsidRPr="00154212">
        <w:rPr>
          <w:rStyle w:val="default"/>
          <w:rFonts w:cs="FrankRuehl" w:hint="cs"/>
          <w:vanish/>
          <w:sz w:val="18"/>
          <w:szCs w:val="22"/>
          <w:u w:val="single"/>
          <w:shd w:val="clear" w:color="auto" w:fill="FFFF99"/>
          <w:rtl/>
        </w:rPr>
        <w:t>מתושב</w:t>
      </w:r>
      <w:r w:rsidRPr="00154212">
        <w:rPr>
          <w:rStyle w:val="default"/>
          <w:rFonts w:cs="FrankRuehl" w:hint="cs"/>
          <w:vanish/>
          <w:sz w:val="18"/>
          <w:szCs w:val="22"/>
          <w:shd w:val="clear" w:color="auto" w:fill="FFFF99"/>
          <w:rtl/>
        </w:rPr>
        <w:t xml:space="preserve"> או נתוני הזיהוי הביומטרי שהופקו מהם, </w:t>
      </w:r>
      <w:r w:rsidRPr="00154212">
        <w:rPr>
          <w:rStyle w:val="default"/>
          <w:rFonts w:cs="FrankRuehl" w:hint="cs"/>
          <w:strike/>
          <w:vanish/>
          <w:sz w:val="18"/>
          <w:szCs w:val="22"/>
          <w:shd w:val="clear" w:color="auto" w:fill="FFFF99"/>
          <w:rtl/>
        </w:rPr>
        <w:t>לבין האמצעים או הנתונים הביומטריים הכלולים במאגר</w:t>
      </w:r>
      <w:r w:rsidRPr="00154212">
        <w:rPr>
          <w:rStyle w:val="default"/>
          <w:rFonts w:cs="FrankRuehl" w:hint="cs"/>
          <w:vanish/>
          <w:sz w:val="18"/>
          <w:szCs w:val="22"/>
          <w:shd w:val="clear" w:color="auto" w:fill="FFFF99"/>
          <w:rtl/>
        </w:rPr>
        <w:t xml:space="preserve"> </w:t>
      </w:r>
      <w:r w:rsidRPr="00154212">
        <w:rPr>
          <w:rStyle w:val="default"/>
          <w:rFonts w:cs="FrankRuehl" w:hint="cs"/>
          <w:vanish/>
          <w:sz w:val="18"/>
          <w:szCs w:val="22"/>
          <w:u w:val="single"/>
          <w:shd w:val="clear" w:color="auto" w:fill="FFFF99"/>
          <w:rtl/>
        </w:rPr>
        <w:t>לבין האמצעים או הנתונים הביומטריים הכלולים במסמך הזיהוי או במאגר לגבי אותו תושב</w:t>
      </w:r>
      <w:r w:rsidRPr="00154212">
        <w:rPr>
          <w:rStyle w:val="default"/>
          <w:rFonts w:cs="FrankRuehl" w:hint="cs"/>
          <w:vanish/>
          <w:sz w:val="18"/>
          <w:szCs w:val="22"/>
          <w:shd w:val="clear" w:color="auto" w:fill="FFFF99"/>
          <w:rtl/>
        </w:rPr>
        <w:t>, במקום שבו לא היתה התאמה (</w:t>
      </w:r>
      <w:r w:rsidRPr="00154212">
        <w:rPr>
          <w:rStyle w:val="default"/>
          <w:rFonts w:cs="FrankRuehl"/>
          <w:vanish/>
          <w:sz w:val="18"/>
          <w:szCs w:val="22"/>
          <w:shd w:val="clear" w:color="auto" w:fill="FFFF99"/>
        </w:rPr>
        <w:t>false acceptance</w:t>
      </w:r>
      <w:r w:rsidRPr="00154212">
        <w:rPr>
          <w:rStyle w:val="default"/>
          <w:rFonts w:cs="FrankRuehl" w:hint="cs"/>
          <w:vanish/>
          <w:sz w:val="18"/>
          <w:szCs w:val="22"/>
          <w:shd w:val="clear" w:color="auto" w:fill="FFFF99"/>
          <w:rtl/>
        </w:rPr>
        <w:t>);</w:t>
      </w:r>
      <w:bookmarkEnd w:id="3"/>
    </w:p>
    <w:p w14:paraId="7836C507" w14:textId="77777777" w:rsidR="003F510A" w:rsidRDefault="003F510A" w:rsidP="003F510A">
      <w:pPr>
        <w:pStyle w:val="P00"/>
        <w:spacing w:before="72"/>
        <w:ind w:left="0" w:right="1134"/>
        <w:rPr>
          <w:rStyle w:val="default"/>
          <w:rFonts w:cs="FrankRuehl" w:hint="cs"/>
          <w:sz w:val="20"/>
          <w:rtl/>
        </w:rPr>
      </w:pPr>
      <w:r>
        <w:rPr>
          <w:rFonts w:cs="FrankRuehl" w:hint="cs"/>
          <w:sz w:val="26"/>
          <w:rtl/>
          <w:lang w:eastAsia="en-US"/>
        </w:rPr>
        <w:pict w14:anchorId="6D31F4F9">
          <v:shape id="_x0000_s1436" type="#_x0000_t202" style="position:absolute;left:0;text-align:left;margin-left:470.35pt;margin-top:7.1pt;width:1in;height:9pt;z-index:251650048" filled="f" stroked="f">
            <v:textbox inset="1mm,0,1mm,0">
              <w:txbxContent>
                <w:p w14:paraId="112878CB" w14:textId="77777777" w:rsidR="00C02262" w:rsidRDefault="00C02262" w:rsidP="003F510A">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ab/>
        <w:t xml:space="preserve">"אי-התאמה מוטעית" </w:t>
      </w:r>
      <w:r>
        <w:rPr>
          <w:rStyle w:val="default"/>
          <w:rFonts w:cs="FrankRuehl"/>
          <w:rtl/>
        </w:rPr>
        <w:t>–</w:t>
      </w:r>
      <w:r>
        <w:rPr>
          <w:rStyle w:val="default"/>
          <w:rFonts w:cs="FrankRuehl" w:hint="cs"/>
          <w:rtl/>
        </w:rPr>
        <w:t xml:space="preserve"> מצב שבו תוצאת זיהוי לא הראתה התאמה בין אמצעים או נתונים ביומטריים של תושב </w:t>
      </w:r>
      <w:r w:rsidRPr="003F510A">
        <w:rPr>
          <w:rStyle w:val="default"/>
          <w:rFonts w:cs="FrankRuehl" w:hint="cs"/>
          <w:rtl/>
        </w:rPr>
        <w:t xml:space="preserve">לבין אמצעים או נתונים ביומטריים </w:t>
      </w:r>
      <w:r>
        <w:rPr>
          <w:rStyle w:val="default"/>
          <w:rFonts w:cs="FrankRuehl" w:hint="cs"/>
          <w:rtl/>
        </w:rPr>
        <w:t>של תושב אחר, בבדיקה מול כל האמצעים והנתונים במאגר, במקום שבו היתה התאמה (</w:t>
      </w:r>
      <w:r>
        <w:rPr>
          <w:rStyle w:val="default"/>
          <w:rFonts w:cs="FrankRuehl"/>
          <w:sz w:val="20"/>
        </w:rPr>
        <w:t>false non match</w:t>
      </w:r>
      <w:r>
        <w:rPr>
          <w:rStyle w:val="default"/>
          <w:rFonts w:cs="FrankRuehl" w:hint="cs"/>
          <w:sz w:val="20"/>
          <w:rtl/>
        </w:rPr>
        <w:t>);</w:t>
      </w:r>
    </w:p>
    <w:p w14:paraId="68319B58" w14:textId="77777777" w:rsidR="003F510A" w:rsidRPr="00154212" w:rsidRDefault="003F510A" w:rsidP="003F510A">
      <w:pPr>
        <w:pStyle w:val="P00"/>
        <w:spacing w:before="0"/>
        <w:ind w:left="0" w:right="1134"/>
        <w:rPr>
          <w:rStyle w:val="default"/>
          <w:rFonts w:cs="FrankRuehl" w:hint="cs"/>
          <w:vanish/>
          <w:color w:val="FF0000"/>
          <w:sz w:val="20"/>
          <w:szCs w:val="20"/>
          <w:shd w:val="clear" w:color="auto" w:fill="FFFF99"/>
          <w:rtl/>
        </w:rPr>
      </w:pPr>
      <w:bookmarkStart w:id="4" w:name="Rov36"/>
      <w:r w:rsidRPr="00154212">
        <w:rPr>
          <w:rStyle w:val="default"/>
          <w:rFonts w:cs="FrankRuehl" w:hint="cs"/>
          <w:vanish/>
          <w:color w:val="FF0000"/>
          <w:sz w:val="20"/>
          <w:szCs w:val="20"/>
          <w:shd w:val="clear" w:color="auto" w:fill="FFFF99"/>
          <w:rtl/>
        </w:rPr>
        <w:t>מיום 27.12.2012</w:t>
      </w:r>
    </w:p>
    <w:p w14:paraId="52217E45"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69F60E35"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hyperlink r:id="rId10"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1F8BEBBC" w14:textId="77777777" w:rsidR="003F510A" w:rsidRPr="003F510A" w:rsidRDefault="003F510A" w:rsidP="003F510A">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הגדרת "אי-התאמה מוטעית"</w:t>
      </w:r>
      <w:bookmarkEnd w:id="4"/>
    </w:p>
    <w:p w14:paraId="55DF5506" w14:textId="77777777" w:rsidR="003F510A" w:rsidRDefault="003F510A" w:rsidP="003F510A">
      <w:pPr>
        <w:pStyle w:val="P00"/>
        <w:spacing w:before="72"/>
        <w:ind w:left="0" w:right="1134"/>
        <w:rPr>
          <w:rStyle w:val="default"/>
          <w:rFonts w:cs="FrankRuehl" w:hint="cs"/>
          <w:sz w:val="20"/>
          <w:rtl/>
        </w:rPr>
      </w:pPr>
      <w:r>
        <w:rPr>
          <w:rFonts w:cs="FrankRuehl" w:hint="cs"/>
          <w:sz w:val="26"/>
          <w:rtl/>
          <w:lang w:eastAsia="en-US"/>
        </w:rPr>
        <w:pict w14:anchorId="308FEDFE">
          <v:shape id="_x0000_s1440" type="#_x0000_t202" style="position:absolute;left:0;text-align:left;margin-left:470.35pt;margin-top:7.1pt;width:1in;height:9pt;z-index:251652096" filled="f" stroked="f">
            <v:textbox inset="1mm,0,1mm,0">
              <w:txbxContent>
                <w:p w14:paraId="6C39CE3E" w14:textId="77777777" w:rsidR="00C02262" w:rsidRDefault="00C02262" w:rsidP="003F510A">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ab/>
        <w:t xml:space="preserve">"הרכשה כפולה" </w:t>
      </w:r>
      <w:r>
        <w:rPr>
          <w:rStyle w:val="default"/>
          <w:rFonts w:cs="FrankRuehl"/>
          <w:rtl/>
        </w:rPr>
        <w:t>–</w:t>
      </w:r>
      <w:r>
        <w:rPr>
          <w:rStyle w:val="default"/>
          <w:rFonts w:cs="FrankRuehl" w:hint="cs"/>
          <w:rtl/>
        </w:rPr>
        <w:t xml:space="preserve"> מצב שבו יש התאמה בין אמצעים או נתונים ביומטריים של תושב, לבין אמצעים או נתונים ביומטריים של תושב אחר, </w:t>
      </w:r>
      <w:r w:rsidR="008F3FA1">
        <w:rPr>
          <w:rStyle w:val="default"/>
          <w:rFonts w:cs="FrankRuehl" w:hint="cs"/>
          <w:rtl/>
        </w:rPr>
        <w:t>בבדיקה מול האמצעים והנתונים הביומטריים הכלולים במאגר, בשינויים המחויבים לפי אופני בדיקות הזיהוי המפורטים בסעיף 8א</w:t>
      </w:r>
      <w:r>
        <w:rPr>
          <w:rStyle w:val="default"/>
          <w:rFonts w:cs="FrankRuehl" w:hint="cs"/>
          <w:sz w:val="20"/>
          <w:rtl/>
        </w:rPr>
        <w:t>;</w:t>
      </w:r>
    </w:p>
    <w:p w14:paraId="73CDBD30" w14:textId="77777777" w:rsidR="003F510A" w:rsidRPr="00154212" w:rsidRDefault="003F510A" w:rsidP="003F510A">
      <w:pPr>
        <w:pStyle w:val="P00"/>
        <w:spacing w:before="0"/>
        <w:ind w:left="0" w:right="1134"/>
        <w:rPr>
          <w:rStyle w:val="default"/>
          <w:rFonts w:cs="FrankRuehl" w:hint="cs"/>
          <w:vanish/>
          <w:color w:val="FF0000"/>
          <w:sz w:val="20"/>
          <w:szCs w:val="20"/>
          <w:shd w:val="clear" w:color="auto" w:fill="FFFF99"/>
          <w:rtl/>
        </w:rPr>
      </w:pPr>
      <w:bookmarkStart w:id="5" w:name="Rov37"/>
      <w:r w:rsidRPr="00154212">
        <w:rPr>
          <w:rStyle w:val="default"/>
          <w:rFonts w:cs="FrankRuehl" w:hint="cs"/>
          <w:vanish/>
          <w:color w:val="FF0000"/>
          <w:sz w:val="20"/>
          <w:szCs w:val="20"/>
          <w:shd w:val="clear" w:color="auto" w:fill="FFFF99"/>
          <w:rtl/>
        </w:rPr>
        <w:t>מיום 27.12.2012</w:t>
      </w:r>
    </w:p>
    <w:p w14:paraId="36DFDDDD"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454F31D7"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hyperlink r:id="rId11"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0A37D4AF" w14:textId="77777777" w:rsidR="003F510A" w:rsidRPr="008F3FA1" w:rsidRDefault="003F510A" w:rsidP="008F3FA1">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הגדרת "</w:t>
      </w:r>
      <w:r w:rsidR="008F3FA1" w:rsidRPr="00154212">
        <w:rPr>
          <w:rStyle w:val="default"/>
          <w:rFonts w:cs="FrankRuehl" w:hint="cs"/>
          <w:b/>
          <w:bCs/>
          <w:vanish/>
          <w:sz w:val="20"/>
          <w:szCs w:val="20"/>
          <w:shd w:val="clear" w:color="auto" w:fill="FFFF99"/>
          <w:rtl/>
        </w:rPr>
        <w:t>הרכשה כפולה</w:t>
      </w:r>
      <w:r w:rsidRPr="00154212">
        <w:rPr>
          <w:rStyle w:val="default"/>
          <w:rFonts w:cs="FrankRuehl" w:hint="cs"/>
          <w:b/>
          <w:bCs/>
          <w:vanish/>
          <w:sz w:val="20"/>
          <w:szCs w:val="20"/>
          <w:shd w:val="clear" w:color="auto" w:fill="FFFF99"/>
          <w:rtl/>
        </w:rPr>
        <w:t>"</w:t>
      </w:r>
      <w:bookmarkEnd w:id="5"/>
    </w:p>
    <w:p w14:paraId="1AE6ED4E" w14:textId="77777777" w:rsidR="003F510A" w:rsidRDefault="003F510A" w:rsidP="008F3FA1">
      <w:pPr>
        <w:pStyle w:val="P00"/>
        <w:spacing w:before="72"/>
        <w:ind w:left="0" w:right="1134"/>
        <w:rPr>
          <w:rStyle w:val="default"/>
          <w:rFonts w:cs="FrankRuehl" w:hint="cs"/>
          <w:sz w:val="20"/>
          <w:rtl/>
        </w:rPr>
      </w:pPr>
      <w:r>
        <w:rPr>
          <w:rFonts w:cs="FrankRuehl" w:hint="cs"/>
          <w:sz w:val="26"/>
          <w:rtl/>
          <w:lang w:eastAsia="en-US"/>
        </w:rPr>
        <w:pict w14:anchorId="1CA9F4BB">
          <v:shape id="_x0000_s1441" type="#_x0000_t202" style="position:absolute;left:0;text-align:left;margin-left:470.35pt;margin-top:7.1pt;width:1in;height:9pt;z-index:251653120" filled="f" stroked="f">
            <v:textbox inset="1mm,0,1mm,0">
              <w:txbxContent>
                <w:p w14:paraId="0D9B75C2" w14:textId="77777777" w:rsidR="00C02262" w:rsidRDefault="00C02262" w:rsidP="003F510A">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ab/>
        <w:t>"</w:t>
      </w:r>
      <w:r w:rsidR="008F3FA1">
        <w:rPr>
          <w:rStyle w:val="default"/>
          <w:rFonts w:cs="FrankRuehl" w:hint="cs"/>
          <w:rtl/>
        </w:rPr>
        <w:t>התאמה</w:t>
      </w:r>
      <w:r>
        <w:rPr>
          <w:rStyle w:val="default"/>
          <w:rFonts w:cs="FrankRuehl" w:hint="cs"/>
          <w:rtl/>
        </w:rPr>
        <w:t xml:space="preserve"> מוטעית" </w:t>
      </w:r>
      <w:r>
        <w:rPr>
          <w:rStyle w:val="default"/>
          <w:rFonts w:cs="FrankRuehl"/>
          <w:rtl/>
        </w:rPr>
        <w:t>–</w:t>
      </w:r>
      <w:r>
        <w:rPr>
          <w:rStyle w:val="default"/>
          <w:rFonts w:cs="FrankRuehl" w:hint="cs"/>
          <w:rtl/>
        </w:rPr>
        <w:t xml:space="preserve"> מצב שבו תוצאת הזיהוי הראתה התאמה בין אמצעי</w:t>
      </w:r>
      <w:r w:rsidR="008F3FA1">
        <w:rPr>
          <w:rStyle w:val="default"/>
          <w:rFonts w:cs="FrankRuehl" w:hint="cs"/>
          <w:rtl/>
        </w:rPr>
        <w:t>ם</w:t>
      </w:r>
      <w:r>
        <w:rPr>
          <w:rStyle w:val="default"/>
          <w:rFonts w:cs="FrankRuehl" w:hint="cs"/>
          <w:rtl/>
        </w:rPr>
        <w:t xml:space="preserve"> </w:t>
      </w:r>
      <w:r w:rsidR="008F3FA1">
        <w:rPr>
          <w:rStyle w:val="default"/>
          <w:rFonts w:cs="FrankRuehl" w:hint="cs"/>
          <w:rtl/>
        </w:rPr>
        <w:t xml:space="preserve">או נתונים </w:t>
      </w:r>
      <w:r>
        <w:rPr>
          <w:rStyle w:val="default"/>
          <w:rFonts w:cs="FrankRuehl" w:hint="cs"/>
          <w:rtl/>
        </w:rPr>
        <w:t xml:space="preserve">ביומטריים </w:t>
      </w:r>
      <w:r w:rsidR="008F3FA1">
        <w:rPr>
          <w:rStyle w:val="default"/>
          <w:rFonts w:cs="FrankRuehl" w:hint="cs"/>
          <w:rtl/>
        </w:rPr>
        <w:t xml:space="preserve">של </w:t>
      </w:r>
      <w:r>
        <w:rPr>
          <w:rStyle w:val="default"/>
          <w:rFonts w:cs="FrankRuehl" w:hint="cs"/>
          <w:rtl/>
        </w:rPr>
        <w:t>תושב</w:t>
      </w:r>
      <w:r w:rsidR="008F3FA1">
        <w:rPr>
          <w:rStyle w:val="default"/>
          <w:rFonts w:cs="FrankRuehl" w:hint="cs"/>
          <w:rtl/>
        </w:rPr>
        <w:t>,</w:t>
      </w:r>
      <w:r>
        <w:rPr>
          <w:rStyle w:val="default"/>
          <w:rFonts w:cs="FrankRuehl" w:hint="cs"/>
          <w:rtl/>
        </w:rPr>
        <w:t xml:space="preserve"> </w:t>
      </w:r>
      <w:r w:rsidRPr="003F510A">
        <w:rPr>
          <w:rStyle w:val="default"/>
          <w:rFonts w:cs="FrankRuehl" w:hint="cs"/>
          <w:rtl/>
        </w:rPr>
        <w:t xml:space="preserve">לבין אמצעים או נתונים ביומטריים </w:t>
      </w:r>
      <w:r w:rsidR="008F3FA1">
        <w:rPr>
          <w:rStyle w:val="default"/>
          <w:rFonts w:cs="FrankRuehl" w:hint="cs"/>
          <w:rtl/>
        </w:rPr>
        <w:t xml:space="preserve">של תושב אחר, בבדיקה מול כל האמצעים והנתונים הביומטריים הכלולים במאגר, </w:t>
      </w:r>
      <w:r>
        <w:rPr>
          <w:rStyle w:val="default"/>
          <w:rFonts w:cs="FrankRuehl" w:hint="cs"/>
          <w:rtl/>
        </w:rPr>
        <w:t xml:space="preserve">במקום שבו </w:t>
      </w:r>
      <w:r w:rsidR="008F3FA1">
        <w:rPr>
          <w:rStyle w:val="default"/>
          <w:rFonts w:cs="FrankRuehl" w:hint="cs"/>
          <w:rtl/>
        </w:rPr>
        <w:t xml:space="preserve">לא </w:t>
      </w:r>
      <w:r>
        <w:rPr>
          <w:rStyle w:val="default"/>
          <w:rFonts w:cs="FrankRuehl" w:hint="cs"/>
          <w:rtl/>
        </w:rPr>
        <w:t>היתה התאמה (</w:t>
      </w:r>
      <w:r>
        <w:rPr>
          <w:rStyle w:val="default"/>
          <w:rFonts w:cs="FrankRuehl"/>
          <w:sz w:val="20"/>
        </w:rPr>
        <w:t xml:space="preserve">false </w:t>
      </w:r>
      <w:r w:rsidR="008F3FA1">
        <w:rPr>
          <w:rStyle w:val="default"/>
          <w:rFonts w:cs="FrankRuehl"/>
          <w:sz w:val="20"/>
        </w:rPr>
        <w:t>match</w:t>
      </w:r>
      <w:r>
        <w:rPr>
          <w:rStyle w:val="default"/>
          <w:rFonts w:cs="FrankRuehl" w:hint="cs"/>
          <w:sz w:val="20"/>
          <w:rtl/>
        </w:rPr>
        <w:t>);</w:t>
      </w:r>
    </w:p>
    <w:p w14:paraId="282A97DD" w14:textId="77777777" w:rsidR="003F510A" w:rsidRPr="00154212" w:rsidRDefault="003F510A" w:rsidP="003F510A">
      <w:pPr>
        <w:pStyle w:val="P00"/>
        <w:spacing w:before="0"/>
        <w:ind w:left="0" w:right="1134"/>
        <w:rPr>
          <w:rStyle w:val="default"/>
          <w:rFonts w:cs="FrankRuehl" w:hint="cs"/>
          <w:vanish/>
          <w:color w:val="FF0000"/>
          <w:sz w:val="20"/>
          <w:szCs w:val="20"/>
          <w:shd w:val="clear" w:color="auto" w:fill="FFFF99"/>
          <w:rtl/>
        </w:rPr>
      </w:pPr>
      <w:bookmarkStart w:id="6" w:name="Rov38"/>
      <w:r w:rsidRPr="00154212">
        <w:rPr>
          <w:rStyle w:val="default"/>
          <w:rFonts w:cs="FrankRuehl" w:hint="cs"/>
          <w:vanish/>
          <w:color w:val="FF0000"/>
          <w:sz w:val="20"/>
          <w:szCs w:val="20"/>
          <w:shd w:val="clear" w:color="auto" w:fill="FFFF99"/>
          <w:rtl/>
        </w:rPr>
        <w:t>מיום 27.12.2012</w:t>
      </w:r>
    </w:p>
    <w:p w14:paraId="0510BA8D"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6DD16EB7"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hyperlink r:id="rId12"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169144DD" w14:textId="77777777" w:rsidR="003F510A" w:rsidRPr="008F3FA1" w:rsidRDefault="003F510A" w:rsidP="008F3FA1">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הגדרת "</w:t>
      </w:r>
      <w:r w:rsidR="008F3FA1" w:rsidRPr="00154212">
        <w:rPr>
          <w:rStyle w:val="default"/>
          <w:rFonts w:cs="FrankRuehl" w:hint="cs"/>
          <w:b/>
          <w:bCs/>
          <w:vanish/>
          <w:sz w:val="20"/>
          <w:szCs w:val="20"/>
          <w:shd w:val="clear" w:color="auto" w:fill="FFFF99"/>
          <w:rtl/>
        </w:rPr>
        <w:t>התאמה מוטעית</w:t>
      </w:r>
      <w:r w:rsidRPr="00154212">
        <w:rPr>
          <w:rStyle w:val="default"/>
          <w:rFonts w:cs="FrankRuehl" w:hint="cs"/>
          <w:b/>
          <w:bCs/>
          <w:vanish/>
          <w:sz w:val="20"/>
          <w:szCs w:val="20"/>
          <w:shd w:val="clear" w:color="auto" w:fill="FFFF99"/>
          <w:rtl/>
        </w:rPr>
        <w:t>"</w:t>
      </w:r>
      <w:bookmarkEnd w:id="6"/>
    </w:p>
    <w:p w14:paraId="5E0B98CB" w14:textId="77777777" w:rsidR="003F510A" w:rsidRDefault="003F510A" w:rsidP="008F3FA1">
      <w:pPr>
        <w:pStyle w:val="P00"/>
        <w:spacing w:before="72"/>
        <w:ind w:left="0" w:right="1134"/>
        <w:rPr>
          <w:rStyle w:val="default"/>
          <w:rFonts w:cs="FrankRuehl" w:hint="cs"/>
          <w:sz w:val="20"/>
          <w:rtl/>
        </w:rPr>
      </w:pPr>
      <w:r>
        <w:rPr>
          <w:rFonts w:cs="FrankRuehl" w:hint="cs"/>
          <w:sz w:val="26"/>
          <w:rtl/>
          <w:lang w:eastAsia="en-US"/>
        </w:rPr>
        <w:pict w14:anchorId="3F1E5A0A">
          <v:shape id="_x0000_s1442" type="#_x0000_t202" style="position:absolute;left:0;text-align:left;margin-left:470.35pt;margin-top:7.1pt;width:1in;height:9pt;z-index:251654144" filled="f" stroked="f">
            <v:textbox inset="1mm,0,1mm,0">
              <w:txbxContent>
                <w:p w14:paraId="008D70AA" w14:textId="77777777" w:rsidR="00C02262" w:rsidRDefault="00C02262" w:rsidP="003F510A">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ab/>
        <w:t>"</w:t>
      </w:r>
      <w:r w:rsidR="008F3FA1">
        <w:rPr>
          <w:rStyle w:val="default"/>
          <w:rFonts w:cs="FrankRuehl" w:hint="cs"/>
          <w:rtl/>
        </w:rPr>
        <w:t xml:space="preserve">פרוטוקול המבחן" </w:t>
      </w:r>
      <w:r w:rsidR="008F3FA1">
        <w:rPr>
          <w:rStyle w:val="default"/>
          <w:rFonts w:cs="FrankRuehl"/>
          <w:rtl/>
        </w:rPr>
        <w:t>–</w:t>
      </w:r>
      <w:r w:rsidR="008F3FA1">
        <w:rPr>
          <w:rStyle w:val="default"/>
          <w:rFonts w:cs="FrankRuehl" w:hint="cs"/>
          <w:rtl/>
        </w:rPr>
        <w:t xml:space="preserve"> נוהל עבודה לפי סעיף 10ג.</w:t>
      </w:r>
    </w:p>
    <w:p w14:paraId="7DF17AA9" w14:textId="77777777" w:rsidR="003F510A" w:rsidRPr="00154212" w:rsidRDefault="003F510A" w:rsidP="003F510A">
      <w:pPr>
        <w:pStyle w:val="P00"/>
        <w:spacing w:before="0"/>
        <w:ind w:left="0" w:right="1134"/>
        <w:rPr>
          <w:rStyle w:val="default"/>
          <w:rFonts w:cs="FrankRuehl" w:hint="cs"/>
          <w:vanish/>
          <w:color w:val="FF0000"/>
          <w:sz w:val="20"/>
          <w:szCs w:val="20"/>
          <w:shd w:val="clear" w:color="auto" w:fill="FFFF99"/>
          <w:rtl/>
        </w:rPr>
      </w:pPr>
      <w:bookmarkStart w:id="7" w:name="Rov39"/>
      <w:r w:rsidRPr="00154212">
        <w:rPr>
          <w:rStyle w:val="default"/>
          <w:rFonts w:cs="FrankRuehl" w:hint="cs"/>
          <w:vanish/>
          <w:color w:val="FF0000"/>
          <w:sz w:val="20"/>
          <w:szCs w:val="20"/>
          <w:shd w:val="clear" w:color="auto" w:fill="FFFF99"/>
          <w:rtl/>
        </w:rPr>
        <w:t>מיום 27.12.2012</w:t>
      </w:r>
    </w:p>
    <w:p w14:paraId="33FB9A35"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5657C3FC" w14:textId="77777777" w:rsidR="003F510A" w:rsidRPr="00154212" w:rsidRDefault="003F510A" w:rsidP="003F510A">
      <w:pPr>
        <w:pStyle w:val="P00"/>
        <w:spacing w:before="0"/>
        <w:ind w:left="0" w:right="1134"/>
        <w:rPr>
          <w:rStyle w:val="default"/>
          <w:rFonts w:cs="FrankRuehl" w:hint="cs"/>
          <w:vanish/>
          <w:sz w:val="20"/>
          <w:szCs w:val="20"/>
          <w:shd w:val="clear" w:color="auto" w:fill="FFFF99"/>
          <w:rtl/>
        </w:rPr>
      </w:pPr>
      <w:hyperlink r:id="rId13"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0006877F" w14:textId="77777777" w:rsidR="003F510A" w:rsidRPr="008F3FA1" w:rsidRDefault="003F510A" w:rsidP="008F3FA1">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הגדרת "</w:t>
      </w:r>
      <w:r w:rsidR="008F3FA1" w:rsidRPr="00154212">
        <w:rPr>
          <w:rStyle w:val="default"/>
          <w:rFonts w:cs="FrankRuehl" w:hint="cs"/>
          <w:b/>
          <w:bCs/>
          <w:vanish/>
          <w:sz w:val="20"/>
          <w:szCs w:val="20"/>
          <w:shd w:val="clear" w:color="auto" w:fill="FFFF99"/>
          <w:rtl/>
        </w:rPr>
        <w:t>פרוטוקול המבחן</w:t>
      </w:r>
      <w:r w:rsidRPr="00154212">
        <w:rPr>
          <w:rStyle w:val="default"/>
          <w:rFonts w:cs="FrankRuehl" w:hint="cs"/>
          <w:b/>
          <w:bCs/>
          <w:vanish/>
          <w:sz w:val="20"/>
          <w:szCs w:val="20"/>
          <w:shd w:val="clear" w:color="auto" w:fill="FFFF99"/>
          <w:rtl/>
        </w:rPr>
        <w:t>"</w:t>
      </w:r>
      <w:bookmarkEnd w:id="7"/>
    </w:p>
    <w:p w14:paraId="1588CAA9" w14:textId="77777777" w:rsidR="00A70937" w:rsidRDefault="00A70937" w:rsidP="00A272E0">
      <w:pPr>
        <w:pStyle w:val="P00"/>
        <w:spacing w:before="72"/>
        <w:ind w:left="0" w:right="1134"/>
        <w:rPr>
          <w:rStyle w:val="default"/>
          <w:rFonts w:cs="FrankRuehl" w:hint="cs"/>
          <w:rtl/>
        </w:rPr>
      </w:pPr>
      <w:bookmarkStart w:id="8" w:name="Seif2"/>
      <w:bookmarkEnd w:id="8"/>
      <w:r>
        <w:rPr>
          <w:rFonts w:cs="Miriam"/>
          <w:lang w:val="he-IL"/>
        </w:rPr>
        <w:pict w14:anchorId="0A70FCA4">
          <v:rect id="_x0000_s1383" style="position:absolute;left:0;text-align:left;margin-left:464.35pt;margin-top:7.1pt;width:75.05pt;height:15.25pt;z-index:251636736" o:allowincell="f" filled="f" stroked="f" strokecolor="lime" strokeweight=".25pt">
            <v:textbox style="mso-next-textbox:#_x0000_s1383" inset="0,0,0,0">
              <w:txbxContent>
                <w:p w14:paraId="4851A20F" w14:textId="77777777" w:rsidR="00C02262" w:rsidRDefault="00C02262" w:rsidP="00301FDC">
                  <w:pPr>
                    <w:spacing w:line="160" w:lineRule="exact"/>
                    <w:rPr>
                      <w:rFonts w:cs="Miriam" w:hint="cs"/>
                      <w:noProof/>
                      <w:sz w:val="18"/>
                      <w:szCs w:val="18"/>
                      <w:rtl/>
                    </w:rPr>
                  </w:pPr>
                  <w:r>
                    <w:rPr>
                      <w:rFonts w:cs="Miriam" w:hint="cs"/>
                      <w:sz w:val="18"/>
                      <w:szCs w:val="18"/>
                      <w:rtl/>
                    </w:rPr>
                    <w:t>פריסה גאוגרפית ופרסום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73792">
        <w:rPr>
          <w:rStyle w:val="default"/>
          <w:rFonts w:cs="FrankRuehl" w:hint="cs"/>
          <w:rtl/>
        </w:rPr>
        <w:t>(א)</w:t>
      </w:r>
      <w:r w:rsidR="00C73792">
        <w:rPr>
          <w:rStyle w:val="default"/>
          <w:rFonts w:cs="FrankRuehl" w:hint="cs"/>
          <w:rtl/>
        </w:rPr>
        <w:tab/>
      </w:r>
      <w:r w:rsidR="00A272E0">
        <w:rPr>
          <w:rStyle w:val="default"/>
          <w:rFonts w:cs="FrankRuehl" w:hint="cs"/>
          <w:rtl/>
        </w:rPr>
        <w:t xml:space="preserve">בתקופת המבחן, ניתן ליטול אמצעי זיהוי ביומטריים מכל תושב שנתן את הסכמתו לכך בכל לשכות רשות האוכלוסין, ההגירה ומעברי הגבול (להלן </w:t>
      </w:r>
      <w:r w:rsidR="00A272E0">
        <w:rPr>
          <w:rStyle w:val="default"/>
          <w:rFonts w:cs="FrankRuehl"/>
          <w:rtl/>
        </w:rPr>
        <w:t>–</w:t>
      </w:r>
      <w:r w:rsidR="00A272E0">
        <w:rPr>
          <w:rStyle w:val="default"/>
          <w:rFonts w:cs="FrankRuehl" w:hint="cs"/>
          <w:rtl/>
        </w:rPr>
        <w:t xml:space="preserve"> רשות האוכלוסין) וכן באתרים נוספים שייועדו לכך, לפי החלטת ראש רשות האוכלוסין; רשימת האתרים הנוספים שבהם יינטלו אמצעי זיהוי ביומטריים בתקופת המבחן תפורסם ברשומות ובאתר האינטרנט של משרד הפנים או של רשות האוכלוסין</w:t>
      </w:r>
      <w:r w:rsidR="0056120A">
        <w:rPr>
          <w:rStyle w:val="default"/>
          <w:rFonts w:cs="FrankRuehl" w:hint="cs"/>
          <w:rtl/>
        </w:rPr>
        <w:t>.</w:t>
      </w:r>
    </w:p>
    <w:p w14:paraId="3BD37FBA" w14:textId="77777777" w:rsidR="00A272E0" w:rsidRDefault="00A272E0" w:rsidP="00A272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61084">
        <w:rPr>
          <w:rStyle w:val="default"/>
          <w:rFonts w:cs="FrankRuehl" w:hint="cs"/>
          <w:rtl/>
        </w:rPr>
        <w:t xml:space="preserve">רשות האוכלוסין תפרסם באמצעים שונים, ובכלל זה באתר אינטרנט ובלשכות רשות האוכלוסין ובאמצעי התקשורת, מידע בדבר תקופת המבחן, מסמך הזיהוי הביומטרי שיינתן בתקופת המבחן בהסכמתו של התושב, אופן הבקשה לקבלת מסמך זיהוי ביומטרי, האפשרות להכללת אמצעים או נתונים ביומטריים במאגר הביומטרי, וכן מידע בדבר קבלת מסמך זיהוי שאינו כולל אמצעים או נתונים ביומטריים, ואי-שלילת זכויותיו לפי כל דין של תושב שלא הסכים </w:t>
      </w:r>
      <w:r w:rsidR="00261084">
        <w:rPr>
          <w:rStyle w:val="default"/>
          <w:rFonts w:cs="FrankRuehl" w:hint="cs"/>
          <w:rtl/>
        </w:rPr>
        <w:lastRenderedPageBreak/>
        <w:t>להיכלל בתקופת המבחן.</w:t>
      </w:r>
    </w:p>
    <w:p w14:paraId="3BD7CAE5" w14:textId="77777777" w:rsidR="0056120A" w:rsidRDefault="0056120A" w:rsidP="00261084">
      <w:pPr>
        <w:pStyle w:val="P00"/>
        <w:spacing w:before="72"/>
        <w:ind w:left="0" w:right="1134"/>
        <w:rPr>
          <w:rStyle w:val="default"/>
          <w:rFonts w:cs="FrankRuehl" w:hint="cs"/>
          <w:rtl/>
        </w:rPr>
      </w:pPr>
      <w:bookmarkStart w:id="9" w:name="Seif4"/>
      <w:bookmarkEnd w:id="9"/>
      <w:r>
        <w:rPr>
          <w:rFonts w:cs="Miriam"/>
          <w:lang w:val="he-IL"/>
        </w:rPr>
        <w:pict w14:anchorId="2B98CC3D">
          <v:rect id="_x0000_s1422" style="position:absolute;left:0;text-align:left;margin-left:464.35pt;margin-top:7.1pt;width:75.05pt;height:25.6pt;z-index:251638784" o:allowincell="f" filled="f" stroked="f" strokecolor="lime" strokeweight=".25pt">
            <v:textbox style="mso-next-textbox:#_x0000_s1422" inset="0,0,0,0">
              <w:txbxContent>
                <w:p w14:paraId="088CC200" w14:textId="77777777" w:rsidR="00C02262" w:rsidRDefault="00C02262" w:rsidP="0056120A">
                  <w:pPr>
                    <w:spacing w:line="160" w:lineRule="exact"/>
                    <w:rPr>
                      <w:rFonts w:cs="Miriam" w:hint="cs"/>
                      <w:noProof/>
                      <w:sz w:val="18"/>
                      <w:szCs w:val="18"/>
                      <w:rtl/>
                    </w:rPr>
                  </w:pPr>
                  <w:r>
                    <w:rPr>
                      <w:rFonts w:cs="Miriam" w:hint="cs"/>
                      <w:sz w:val="18"/>
                      <w:szCs w:val="18"/>
                      <w:rtl/>
                    </w:rPr>
                    <w:t>הסכמה</w:t>
                  </w:r>
                </w:p>
                <w:p w14:paraId="1AFB1F78" w14:textId="77777777" w:rsidR="00C02262" w:rsidRDefault="00C02262" w:rsidP="0056120A">
                  <w:pPr>
                    <w:spacing w:line="160" w:lineRule="exact"/>
                    <w:rPr>
                      <w:rFonts w:cs="Miriam" w:hint="cs"/>
                      <w:noProof/>
                      <w:sz w:val="18"/>
                      <w:szCs w:val="18"/>
                      <w:rtl/>
                    </w:rPr>
                  </w:pPr>
                  <w:r>
                    <w:rPr>
                      <w:rFonts w:cs="Miriam" w:hint="cs"/>
                      <w:noProof/>
                      <w:sz w:val="18"/>
                      <w:szCs w:val="18"/>
                      <w:rtl/>
                    </w:rPr>
                    <w:t>צו תשע"ג-2012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C73792">
        <w:rPr>
          <w:rStyle w:val="default"/>
          <w:rFonts w:cs="FrankRuehl" w:hint="cs"/>
          <w:rtl/>
        </w:rPr>
        <w:t>(א)</w:t>
      </w:r>
      <w:r w:rsidR="00C73792">
        <w:rPr>
          <w:rStyle w:val="default"/>
          <w:rFonts w:cs="FrankRuehl" w:hint="cs"/>
          <w:rtl/>
        </w:rPr>
        <w:tab/>
      </w:r>
      <w:r w:rsidR="00261084">
        <w:rPr>
          <w:rStyle w:val="default"/>
          <w:rFonts w:cs="FrankRuehl" w:hint="cs"/>
          <w:rtl/>
        </w:rPr>
        <w:t>עובד רשות האוכלוסין בלשכות ובאתרים הנוספים שייועדו לכך בתקופת המבחן, יציע לכל תושב הפונה לקבלת שירות, את האפשרות לקבל מסמכי זיהוי הכוללים אמצעים או נתונים ביומטריים לפי חוק זה בהסכמתו, אשר יישמרו במאגר הביומטרי, וימסור לו דף הסבר על אודות נטילת אמצעי זיהוי ביומטריים, הכללתם במאגר הביומטרי ושימוש בהם לפי הוראות החוק וצו זה, שבו יצוין כי ככל שלא יסכים לנטילת האמצעים, יקבל מסמך זיהוי בלא האמצעים או הנתונים הביומטריים, ולא יישללו זכויותיו לפי כל דין</w:t>
      </w:r>
      <w:r w:rsidR="008F3FA1" w:rsidRPr="008F3FA1">
        <w:rPr>
          <w:rStyle w:val="default"/>
          <w:rFonts w:cs="FrankRuehl" w:hint="cs"/>
          <w:rtl/>
        </w:rPr>
        <w:t>, ואולם לקטין שטרם מלאו לו 16 שנה או לנציגו לא תוצע אפשרות כאמור, אלא אם כן פנה ללשכה לצורך הגשת בקשה לקבלת מסמך נסיעה</w:t>
      </w:r>
      <w:r>
        <w:rPr>
          <w:rStyle w:val="default"/>
          <w:rFonts w:cs="FrankRuehl" w:hint="cs"/>
          <w:rtl/>
        </w:rPr>
        <w:t>.</w:t>
      </w:r>
    </w:p>
    <w:p w14:paraId="608F9007" w14:textId="77777777" w:rsidR="00261084" w:rsidRDefault="00261084" w:rsidP="002610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בטרם ביצוע אימות או נטילה, ימסור עובד רשות האוכלוסין לתושב טופס הסכמה הערוך לפי הנוסח שבתוספת, שעליו יחתום התושב ובו יביע את הסכמתו המפורשת לנטילת אמצעי זיהוי ביומטריים, הכללת האמצעים או הנתונים הביומטריים של התושב במאגר הביומטרי, ושימוש בהם לפי הוראות החוק וצו זה (להלן </w:t>
      </w:r>
      <w:r>
        <w:rPr>
          <w:rStyle w:val="default"/>
          <w:rFonts w:cs="FrankRuehl"/>
          <w:rtl/>
        </w:rPr>
        <w:t>–</w:t>
      </w:r>
      <w:r>
        <w:rPr>
          <w:rStyle w:val="default"/>
          <w:rFonts w:cs="FrankRuehl" w:hint="cs"/>
          <w:rtl/>
        </w:rPr>
        <w:t xml:space="preserve"> טופס הסכמה).</w:t>
      </w:r>
    </w:p>
    <w:p w14:paraId="7E953867" w14:textId="77777777" w:rsidR="00261084" w:rsidRDefault="00261084" w:rsidP="00D434F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נטילת אמצעים ביומטריים מקטין שמלאו לו 14 שנה מותנית בהסכמת הקטין ונציגו באמצעות חתימתם על טופס הסכמה, לאחר שיימסר לקטין הסבר על אודות המפורט בסעיף קטן (א), בהתאם לגילו ולמידת בגרותו.</w:t>
      </w:r>
    </w:p>
    <w:p w14:paraId="3DA1BBC8" w14:textId="77777777" w:rsidR="00261084" w:rsidRDefault="00261084" w:rsidP="0026108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נטילת אמצעים ביומטריים מקטין שטרם מלאו לו 14 שנה, מותנית בהסכמת נציגו באמצעות חתימה על טופס הסכמה, ובלבד שאם מלאו לקטין 10 שנים, יימסר לקטין, ככל שהוא מסוגל להבין בדבר, הסבר כאמור בסעיף קטן (ג); ואולם הביע הקטין התנגדות לנטילה, לא יינטלו ממנו אמצעים ביומטריים.</w:t>
      </w:r>
    </w:p>
    <w:p w14:paraId="00ADC4F2" w14:textId="77777777" w:rsidR="00261084" w:rsidRDefault="00261084" w:rsidP="0026108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נטילת אמצעים ביומטריים מחסוי מותנית בהסכמת נציגו באמצעות חתימה על טופס הסכמה, וכן, ככל שהחסוי מסוגל להבין, יסכים לכך החסוי ויחתום על טופס הסכמה.</w:t>
      </w:r>
    </w:p>
    <w:p w14:paraId="256930DD" w14:textId="77777777" w:rsidR="00261084" w:rsidRDefault="00261084" w:rsidP="0026108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עותק חתום מטופס ההסכמה יינתן לתושב ורשות האוכלוסין תשמור עותק חתום נוסף.</w:t>
      </w:r>
    </w:p>
    <w:p w14:paraId="4F84438F" w14:textId="77777777" w:rsidR="00261084" w:rsidRDefault="00261084" w:rsidP="00D434F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"חסוי", "נציג" </w:t>
      </w:r>
      <w:r>
        <w:rPr>
          <w:rStyle w:val="default"/>
          <w:rFonts w:cs="FrankRuehl"/>
          <w:rtl/>
        </w:rPr>
        <w:t>–</w:t>
      </w:r>
      <w:r>
        <w:rPr>
          <w:rStyle w:val="default"/>
          <w:rFonts w:cs="FrankRuehl" w:hint="cs"/>
          <w:rtl/>
        </w:rPr>
        <w:t xml:space="preserve"> כהגדרתם בסעיף 80 לחוק הכשרות המשפטית והאפוטרופסות</w:t>
      </w:r>
      <w:r w:rsidR="00D434F7">
        <w:rPr>
          <w:rStyle w:val="default"/>
          <w:rFonts w:cs="FrankRuehl" w:hint="cs"/>
          <w:rtl/>
        </w:rPr>
        <w:t>,</w:t>
      </w:r>
      <w:r>
        <w:rPr>
          <w:rStyle w:val="default"/>
          <w:rFonts w:cs="FrankRuehl" w:hint="cs"/>
          <w:rtl/>
        </w:rPr>
        <w:t xml:space="preserve"> התשכ"ב-1962.</w:t>
      </w:r>
    </w:p>
    <w:p w14:paraId="2020AFE9" w14:textId="77777777" w:rsidR="008F3FA1" w:rsidRPr="00154212" w:rsidRDefault="008F3FA1" w:rsidP="008F3FA1">
      <w:pPr>
        <w:pStyle w:val="P00"/>
        <w:spacing w:before="0"/>
        <w:ind w:left="0" w:right="1134"/>
        <w:rPr>
          <w:rStyle w:val="default"/>
          <w:rFonts w:cs="FrankRuehl" w:hint="cs"/>
          <w:vanish/>
          <w:color w:val="FF0000"/>
          <w:sz w:val="20"/>
          <w:szCs w:val="20"/>
          <w:shd w:val="clear" w:color="auto" w:fill="FFFF99"/>
          <w:rtl/>
        </w:rPr>
      </w:pPr>
      <w:bookmarkStart w:id="10" w:name="Rov40"/>
      <w:r w:rsidRPr="00154212">
        <w:rPr>
          <w:rStyle w:val="default"/>
          <w:rFonts w:cs="FrankRuehl" w:hint="cs"/>
          <w:vanish/>
          <w:color w:val="FF0000"/>
          <w:sz w:val="20"/>
          <w:szCs w:val="20"/>
          <w:shd w:val="clear" w:color="auto" w:fill="FFFF99"/>
          <w:rtl/>
        </w:rPr>
        <w:t>מיום 27.12.2012</w:t>
      </w:r>
    </w:p>
    <w:p w14:paraId="21094F78" w14:textId="77777777" w:rsidR="008F3FA1" w:rsidRPr="00154212" w:rsidRDefault="008F3FA1" w:rsidP="008F3FA1">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7D3A6F8E" w14:textId="77777777" w:rsidR="008F3FA1" w:rsidRPr="00154212" w:rsidRDefault="008F3FA1" w:rsidP="008F3FA1">
      <w:pPr>
        <w:pStyle w:val="P00"/>
        <w:spacing w:before="0"/>
        <w:ind w:left="0" w:right="1134"/>
        <w:rPr>
          <w:rStyle w:val="default"/>
          <w:rFonts w:cs="FrankRuehl" w:hint="cs"/>
          <w:vanish/>
          <w:sz w:val="20"/>
          <w:szCs w:val="20"/>
          <w:shd w:val="clear" w:color="auto" w:fill="FFFF99"/>
          <w:rtl/>
        </w:rPr>
      </w:pPr>
      <w:hyperlink r:id="rId14"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45D686EF" w14:textId="77777777" w:rsidR="008F3FA1" w:rsidRPr="008F3FA1" w:rsidRDefault="008F3FA1" w:rsidP="008F3FA1">
      <w:pPr>
        <w:pStyle w:val="P00"/>
        <w:ind w:left="0" w:right="1134"/>
        <w:rPr>
          <w:rStyle w:val="default"/>
          <w:rFonts w:cs="FrankRuehl" w:hint="cs"/>
          <w:sz w:val="2"/>
          <w:szCs w:val="2"/>
          <w:rtl/>
        </w:rPr>
      </w:pPr>
      <w:r w:rsidRPr="00154212">
        <w:rPr>
          <w:rStyle w:val="default"/>
          <w:rFonts w:cs="FrankRuehl"/>
          <w:vanish/>
          <w:sz w:val="22"/>
          <w:szCs w:val="22"/>
          <w:shd w:val="clear" w:color="auto" w:fill="FFFF99"/>
          <w:rtl/>
        </w:rPr>
        <w:tab/>
      </w:r>
      <w:r w:rsidRPr="00154212">
        <w:rPr>
          <w:rStyle w:val="default"/>
          <w:rFonts w:cs="FrankRuehl" w:hint="cs"/>
          <w:vanish/>
          <w:sz w:val="22"/>
          <w:szCs w:val="22"/>
          <w:shd w:val="clear" w:color="auto" w:fill="FFFF99"/>
          <w:rtl/>
        </w:rPr>
        <w:t>(א)</w:t>
      </w:r>
      <w:r w:rsidRPr="00154212">
        <w:rPr>
          <w:rStyle w:val="default"/>
          <w:rFonts w:cs="FrankRuehl" w:hint="cs"/>
          <w:vanish/>
          <w:sz w:val="22"/>
          <w:szCs w:val="22"/>
          <w:shd w:val="clear" w:color="auto" w:fill="FFFF99"/>
          <w:rtl/>
        </w:rPr>
        <w:tab/>
        <w:t>עובד רשות האוכלוסין בלשכות ובאתרים הנוספים שייועדו לכך בתקופת המבחן, יציע לכל תושב הפונה לקבלת שירות, את האפשרות לקבל מסמכי זיהוי הכוללים אמצעים או נתונים ביומטריים לפי חוק זה בהסכמתו, אשר יישמרו במאגר הביומטרי, וימסור לו דף הסבר על אודות נטילת אמצעי זיהוי ביומטריים, הכללתם במאגר הביומטרי ושימוש בהם לפי הוראות החוק וצו זה, שבו יצוין כי ככל שלא יסכים לנטילת האמצעים, יקבל מסמך זיהוי בלא האמצעים או הנתונים הביומטריים, ולא יישללו זכויותיו לפי כל דין</w:t>
      </w:r>
      <w:r w:rsidRPr="00154212">
        <w:rPr>
          <w:rStyle w:val="default"/>
          <w:rFonts w:cs="FrankRuehl" w:hint="cs"/>
          <w:vanish/>
          <w:sz w:val="22"/>
          <w:szCs w:val="22"/>
          <w:u w:val="single"/>
          <w:shd w:val="clear" w:color="auto" w:fill="FFFF99"/>
          <w:rtl/>
        </w:rPr>
        <w:t>, ואולם לקטין שטרם מלאו לו 16 שנה או לנציגו לא תוצע אפשרות כאמור, אלא אם כן פנה ללשכה לצורך הגשת בקשה לקבלת מסמך נסיעה</w:t>
      </w:r>
      <w:r w:rsidRPr="00154212">
        <w:rPr>
          <w:rStyle w:val="default"/>
          <w:rFonts w:cs="FrankRuehl" w:hint="cs"/>
          <w:vanish/>
          <w:sz w:val="22"/>
          <w:szCs w:val="22"/>
          <w:shd w:val="clear" w:color="auto" w:fill="FFFF99"/>
          <w:rtl/>
        </w:rPr>
        <w:t>.</w:t>
      </w:r>
      <w:bookmarkEnd w:id="10"/>
    </w:p>
    <w:p w14:paraId="52034B7A" w14:textId="77777777" w:rsidR="00A70937" w:rsidRDefault="00A70937" w:rsidP="00261084">
      <w:pPr>
        <w:pStyle w:val="P00"/>
        <w:spacing w:before="72"/>
        <w:ind w:left="0" w:right="1134"/>
        <w:rPr>
          <w:rStyle w:val="default"/>
          <w:rFonts w:cs="FrankRuehl" w:hint="cs"/>
          <w:rtl/>
        </w:rPr>
      </w:pPr>
      <w:bookmarkStart w:id="11" w:name="Seif3"/>
      <w:bookmarkEnd w:id="11"/>
      <w:r>
        <w:rPr>
          <w:rFonts w:cs="Miriam"/>
          <w:lang w:val="he-IL"/>
        </w:rPr>
        <w:pict w14:anchorId="1FDFFD87">
          <v:rect id="_x0000_s1384" style="position:absolute;left:0;text-align:left;margin-left:464.35pt;margin-top:7.1pt;width:75.05pt;height:17.75pt;z-index:251637760" o:allowincell="f" filled="f" stroked="f" strokecolor="lime" strokeweight=".25pt">
            <v:textbox style="mso-next-textbox:#_x0000_s1384" inset="0,0,0,0">
              <w:txbxContent>
                <w:p w14:paraId="3BA7166F" w14:textId="77777777" w:rsidR="00C02262" w:rsidRDefault="00C02262" w:rsidP="0056120A">
                  <w:pPr>
                    <w:spacing w:line="160" w:lineRule="exact"/>
                    <w:rPr>
                      <w:rFonts w:cs="Miriam" w:hint="cs"/>
                      <w:noProof/>
                      <w:sz w:val="18"/>
                      <w:szCs w:val="18"/>
                      <w:rtl/>
                    </w:rPr>
                  </w:pPr>
                  <w:r>
                    <w:rPr>
                      <w:rFonts w:cs="Miriam" w:hint="cs"/>
                      <w:sz w:val="18"/>
                      <w:szCs w:val="18"/>
                      <w:rtl/>
                    </w:rPr>
                    <w:t>תיעוד הליך וידוא ואימות זהות</w:t>
                  </w:r>
                </w:p>
              </w:txbxContent>
            </v:textbox>
            <w10:anchorlock/>
          </v:rect>
        </w:pict>
      </w:r>
      <w:r w:rsidR="0056120A">
        <w:rPr>
          <w:rStyle w:val="big-number"/>
          <w:rFonts w:cs="Miriam" w:hint="cs"/>
          <w:rtl/>
        </w:rPr>
        <w:t>4</w:t>
      </w:r>
      <w:r>
        <w:rPr>
          <w:rStyle w:val="big-number"/>
          <w:rFonts w:cs="FrankRuehl"/>
          <w:sz w:val="26"/>
          <w:szCs w:val="26"/>
          <w:rtl/>
        </w:rPr>
        <w:t>.</w:t>
      </w:r>
      <w:r>
        <w:rPr>
          <w:rStyle w:val="big-number"/>
          <w:rFonts w:cs="FrankRuehl"/>
          <w:sz w:val="26"/>
          <w:szCs w:val="26"/>
          <w:rtl/>
        </w:rPr>
        <w:tab/>
      </w:r>
      <w:r w:rsidR="00261084">
        <w:rPr>
          <w:rStyle w:val="default"/>
          <w:rFonts w:cs="FrankRuehl" w:hint="cs"/>
          <w:rtl/>
        </w:rPr>
        <w:t>בתקופת המבחן יבוצע תיעוד ממוכן של הליך הזיהוי והאימות לפי תקנות 1 ו-2 לתקנות הכללת אמצעי זיהוי, וייבחנו:</w:t>
      </w:r>
    </w:p>
    <w:p w14:paraId="63735A30" w14:textId="77777777" w:rsidR="00261084" w:rsidRDefault="00261084" w:rsidP="0026108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וסוג השאלות שנשאלו;</w:t>
      </w:r>
    </w:p>
    <w:p w14:paraId="5B57DF98" w14:textId="77777777" w:rsidR="00261084" w:rsidRDefault="00261084" w:rsidP="0026108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ההתאמות לתשובות הנתונות;</w:t>
      </w:r>
    </w:p>
    <w:p w14:paraId="5529A33C" w14:textId="77777777" w:rsidR="00261084" w:rsidRDefault="00261084" w:rsidP="0026108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אופי ההתאמה או אי-ההתאמה לתשובה המקורית;</w:t>
      </w:r>
    </w:p>
    <w:p w14:paraId="3968068B" w14:textId="77777777" w:rsidR="00261084" w:rsidRDefault="00261084" w:rsidP="0026108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מספר המקרים שהועברו לבעל תפקיד נוסף;</w:t>
      </w:r>
    </w:p>
    <w:p w14:paraId="66CFE2DA" w14:textId="77777777" w:rsidR="00261084" w:rsidRDefault="00261084" w:rsidP="0026108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מספר המקרים שבהם נדרש התושב להביא מסמכי זיהוי נוספים;</w:t>
      </w:r>
    </w:p>
    <w:p w14:paraId="503EB5A9" w14:textId="77777777" w:rsidR="00261084" w:rsidRDefault="00261084" w:rsidP="0026108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משך הזמן הנדרש מרגע שעובד רשות האוכלוסין התחיל את שלב השאלות הראשון, ומשך הזמן הנדרש לשלב שאלות שני ככל שהתקיים;</w:t>
      </w:r>
    </w:p>
    <w:p w14:paraId="10CC06E3" w14:textId="77777777" w:rsidR="00261084" w:rsidRDefault="00261084" w:rsidP="0026108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מספר המקרים שבהם לא נתן תושב א</w:t>
      </w:r>
      <w:r w:rsidR="008F3FA1">
        <w:rPr>
          <w:rStyle w:val="default"/>
          <w:rFonts w:cs="FrankRuehl" w:hint="cs"/>
          <w:rtl/>
        </w:rPr>
        <w:t>ת הסכמתו כאמור בסעיף 3;</w:t>
      </w:r>
    </w:p>
    <w:p w14:paraId="7E30FAEB" w14:textId="77777777" w:rsidR="008F3FA1" w:rsidRPr="008F3FA1" w:rsidRDefault="008F3FA1" w:rsidP="008F3FA1">
      <w:pPr>
        <w:pStyle w:val="P00"/>
        <w:spacing w:before="72"/>
        <w:ind w:left="624" w:right="1134"/>
        <w:rPr>
          <w:rStyle w:val="default"/>
          <w:rFonts w:cs="FrankRuehl" w:hint="cs"/>
          <w:rtl/>
        </w:rPr>
      </w:pPr>
      <w:r w:rsidRPr="008F3FA1">
        <w:rPr>
          <w:rStyle w:val="default"/>
          <w:rFonts w:cs="FrankRuehl" w:hint="cs"/>
          <w:rtl/>
        </w:rPr>
        <w:pict w14:anchorId="6F0DF4D0">
          <v:shape id="_x0000_s1444" type="#_x0000_t202" style="position:absolute;left:0;text-align:left;margin-left:470.35pt;margin-top:7.1pt;width:1in;height:9pt;z-index:251655168" filled="f" stroked="f">
            <v:textbox inset="1mm,0,1mm,0">
              <w:txbxContent>
                <w:p w14:paraId="493C374A" w14:textId="77777777" w:rsidR="00C02262" w:rsidRDefault="00C02262" w:rsidP="008F3FA1">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(8)</w:t>
      </w:r>
      <w:r>
        <w:rPr>
          <w:rStyle w:val="default"/>
          <w:rFonts w:cs="FrankRuehl" w:hint="cs"/>
          <w:rtl/>
        </w:rPr>
        <w:tab/>
        <w:t>מספר המקרים שלפי תקנות 3 ו-4 לתקנות הכללת אמצעי זיהוי לא נדרש בהם הליך תשאול.</w:t>
      </w:r>
    </w:p>
    <w:p w14:paraId="3816FC03" w14:textId="77777777" w:rsidR="008F3FA1" w:rsidRPr="00154212" w:rsidRDefault="008F3FA1" w:rsidP="008F3FA1">
      <w:pPr>
        <w:pStyle w:val="P00"/>
        <w:spacing w:before="0"/>
        <w:ind w:left="624" w:right="1134"/>
        <w:rPr>
          <w:rStyle w:val="default"/>
          <w:rFonts w:cs="FrankRuehl" w:hint="cs"/>
          <w:vanish/>
          <w:color w:val="FF0000"/>
          <w:sz w:val="20"/>
          <w:szCs w:val="20"/>
          <w:shd w:val="clear" w:color="auto" w:fill="FFFF99"/>
          <w:rtl/>
        </w:rPr>
      </w:pPr>
      <w:bookmarkStart w:id="12" w:name="Rov41"/>
      <w:r w:rsidRPr="00154212">
        <w:rPr>
          <w:rStyle w:val="default"/>
          <w:rFonts w:cs="FrankRuehl" w:hint="cs"/>
          <w:vanish/>
          <w:color w:val="FF0000"/>
          <w:sz w:val="20"/>
          <w:szCs w:val="20"/>
          <w:shd w:val="clear" w:color="auto" w:fill="FFFF99"/>
          <w:rtl/>
        </w:rPr>
        <w:t>מיום 27.12.2012</w:t>
      </w:r>
    </w:p>
    <w:p w14:paraId="64CED5A1" w14:textId="77777777" w:rsidR="008F3FA1" w:rsidRPr="00154212" w:rsidRDefault="008F3FA1" w:rsidP="008F3FA1">
      <w:pPr>
        <w:pStyle w:val="P00"/>
        <w:spacing w:before="0"/>
        <w:ind w:left="624"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6DE679D2" w14:textId="77777777" w:rsidR="008F3FA1" w:rsidRPr="00154212" w:rsidRDefault="008F3FA1" w:rsidP="008F3FA1">
      <w:pPr>
        <w:pStyle w:val="P00"/>
        <w:spacing w:before="0"/>
        <w:ind w:left="624" w:right="1134"/>
        <w:rPr>
          <w:rStyle w:val="default"/>
          <w:rFonts w:cs="FrankRuehl" w:hint="cs"/>
          <w:vanish/>
          <w:sz w:val="20"/>
          <w:szCs w:val="20"/>
          <w:shd w:val="clear" w:color="auto" w:fill="FFFF99"/>
          <w:rtl/>
        </w:rPr>
      </w:pPr>
      <w:hyperlink r:id="rId15"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3DDC628D" w14:textId="77777777" w:rsidR="008F3FA1" w:rsidRPr="008F3FA1" w:rsidRDefault="008F3FA1" w:rsidP="008F3FA1">
      <w:pPr>
        <w:pStyle w:val="P00"/>
        <w:spacing w:before="0"/>
        <w:ind w:left="624"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פסקה 4(8)</w:t>
      </w:r>
      <w:bookmarkEnd w:id="12"/>
    </w:p>
    <w:p w14:paraId="4ABD9F67" w14:textId="77777777" w:rsidR="00336648" w:rsidRDefault="00336648" w:rsidP="00261084">
      <w:pPr>
        <w:pStyle w:val="P00"/>
        <w:spacing w:before="72"/>
        <w:ind w:left="0" w:right="1134"/>
        <w:rPr>
          <w:rStyle w:val="default"/>
          <w:rFonts w:cs="FrankRuehl" w:hint="cs"/>
          <w:rtl/>
        </w:rPr>
      </w:pPr>
      <w:bookmarkStart w:id="13" w:name="Seif5"/>
      <w:bookmarkEnd w:id="13"/>
      <w:r>
        <w:rPr>
          <w:rFonts w:cs="Miriam"/>
          <w:lang w:val="he-IL"/>
        </w:rPr>
        <w:pict w14:anchorId="0575C86D">
          <v:rect id="_x0000_s1423" style="position:absolute;left:0;text-align:left;margin-left:464.35pt;margin-top:7.1pt;width:75.05pt;height:11.15pt;z-index:251639808" o:allowincell="f" filled="f" stroked="f" strokecolor="lime" strokeweight=".25pt">
            <v:textbox style="mso-next-textbox:#_x0000_s1423" inset="0,0,0,0">
              <w:txbxContent>
                <w:p w14:paraId="3BBE00DF" w14:textId="77777777" w:rsidR="00C02262" w:rsidRDefault="00C02262" w:rsidP="00336648">
                  <w:pPr>
                    <w:spacing w:line="160" w:lineRule="exact"/>
                    <w:rPr>
                      <w:rFonts w:cs="Miriam" w:hint="cs"/>
                      <w:noProof/>
                      <w:sz w:val="18"/>
                      <w:szCs w:val="18"/>
                      <w:rtl/>
                    </w:rPr>
                  </w:pPr>
                  <w:r>
                    <w:rPr>
                      <w:rFonts w:cs="Miriam" w:hint="cs"/>
                      <w:sz w:val="18"/>
                      <w:szCs w:val="18"/>
                      <w:rtl/>
                    </w:rPr>
                    <w:t>אופן נטילה</w:t>
                  </w:r>
                </w:p>
              </w:txbxContent>
            </v:textbox>
            <w10:anchorlock/>
          </v:rect>
        </w:pict>
      </w:r>
      <w:r w:rsidR="00C73792">
        <w:rPr>
          <w:rStyle w:val="big-number"/>
          <w:rFonts w:cs="Miriam" w:hint="cs"/>
          <w:rtl/>
        </w:rPr>
        <w:t>5</w:t>
      </w:r>
      <w:r>
        <w:rPr>
          <w:rStyle w:val="big-number"/>
          <w:rFonts w:cs="FrankRuehl"/>
          <w:sz w:val="26"/>
          <w:szCs w:val="26"/>
          <w:rtl/>
        </w:rPr>
        <w:t>.</w:t>
      </w:r>
      <w:r>
        <w:rPr>
          <w:rStyle w:val="big-number"/>
          <w:rFonts w:cs="FrankRuehl"/>
          <w:sz w:val="26"/>
          <w:szCs w:val="26"/>
          <w:rtl/>
        </w:rPr>
        <w:tab/>
      </w:r>
      <w:r w:rsidR="00C73792">
        <w:rPr>
          <w:rStyle w:val="default"/>
          <w:rFonts w:cs="FrankRuehl" w:hint="cs"/>
          <w:rtl/>
        </w:rPr>
        <w:t>(א)</w:t>
      </w:r>
      <w:r w:rsidR="00C73792">
        <w:rPr>
          <w:rStyle w:val="default"/>
          <w:rFonts w:cs="FrankRuehl" w:hint="cs"/>
          <w:rtl/>
        </w:rPr>
        <w:tab/>
      </w:r>
      <w:r w:rsidR="00261084">
        <w:rPr>
          <w:rStyle w:val="default"/>
          <w:rFonts w:cs="FrankRuehl" w:hint="cs"/>
          <w:rtl/>
        </w:rPr>
        <w:t>לצורך נטילת אמצעי זיהוי ביומטריים, יבוצעו בעבור כל אחד מהאמצעים הביומטריים שישה ניסיונות נטילה לכל היותר; אם לאחר שישה ניסיונות נטילה בעבור כל אחד מהפרטים בנפרד לא ניתן להפיק נתון המקיים את דרישות תקנה 5 לתקנות הכללת אמצעי זיהוי יחולו הוראות תקנה 6(ג) ו-7(ג) ו-(ד) לתקנות האמורות; בכל הנוגע לנטילת תמונת טביעת אצבע לפי תקנה 7(ב) לתקנות האמורות, יבוצעו כמה ניסיונות נטילה לפי צו זה לכל אחת מאפשרויות הנטילה המנויות באותה תקנה.</w:t>
      </w:r>
    </w:p>
    <w:p w14:paraId="679906A3" w14:textId="77777777" w:rsidR="00261084" w:rsidRDefault="00261084" w:rsidP="002610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בתקופת המבחן יבוצע תיעוד ממוכן ככל האפשר של הליך זה, או תיעוד ידני על ידי עובד רשות האוכלוסין במקרים שבהם אי-אפשר לבצע תיעוד ממוכן, וייבחנו בין השאר:</w:t>
      </w:r>
    </w:p>
    <w:p w14:paraId="74A07B58" w14:textId="77777777" w:rsidR="00261084" w:rsidRDefault="00261084" w:rsidP="000A4B36">
      <w:pPr>
        <w:pStyle w:val="P00"/>
        <w:spacing w:before="72"/>
        <w:ind w:left="1021" w:right="1134"/>
        <w:rPr>
          <w:rStyle w:val="default"/>
          <w:rFonts w:cs="FrankRuehl" w:hint="cs"/>
          <w:sz w:val="20"/>
          <w:rtl/>
        </w:rPr>
      </w:pPr>
      <w:r>
        <w:rPr>
          <w:rStyle w:val="default"/>
          <w:rFonts w:cs="FrankRuehl" w:hint="cs"/>
          <w:rtl/>
        </w:rPr>
        <w:t>(1)</w:t>
      </w:r>
      <w:r>
        <w:rPr>
          <w:rStyle w:val="default"/>
          <w:rFonts w:cs="FrankRuehl" w:hint="cs"/>
          <w:rtl/>
        </w:rPr>
        <w:tab/>
      </w:r>
      <w:r w:rsidR="000A4B36">
        <w:rPr>
          <w:rStyle w:val="default"/>
          <w:rFonts w:cs="FrankRuehl" w:hint="cs"/>
          <w:sz w:val="20"/>
          <w:rtl/>
        </w:rPr>
        <w:t>מספר ניסיונות הנטילה הנדרשים להפקת נתון באיכות הדרושה;</w:t>
      </w:r>
    </w:p>
    <w:p w14:paraId="4BA8E0E5" w14:textId="77777777" w:rsidR="000A4B36" w:rsidRDefault="000A4B36" w:rsidP="000A4B3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משך הזמן הנדרש לביצוע הליך נטילת האמצעים הביומטריים;</w:t>
      </w:r>
    </w:p>
    <w:p w14:paraId="28C889D5" w14:textId="77777777" w:rsidR="000A4B36" w:rsidRDefault="008F3FA1" w:rsidP="000A4B36">
      <w:pPr>
        <w:pStyle w:val="P00"/>
        <w:spacing w:before="72"/>
        <w:ind w:left="1021" w:right="1134"/>
        <w:rPr>
          <w:rStyle w:val="default"/>
          <w:rFonts w:cs="FrankRuehl" w:hint="cs"/>
          <w:sz w:val="20"/>
          <w:rtl/>
        </w:rPr>
      </w:pPr>
      <w:r>
        <w:rPr>
          <w:rFonts w:cs="FrankRuehl" w:hint="cs"/>
          <w:rtl/>
          <w:lang w:eastAsia="en-US"/>
        </w:rPr>
        <w:pict w14:anchorId="1296B0A0">
          <v:shape id="_x0000_s1447" type="#_x0000_t202" style="position:absolute;left:0;text-align:left;margin-left:470.35pt;margin-top:7.1pt;width:1in;height:18pt;z-index:251656192" filled="f" stroked="f">
            <v:textbox inset="1mm,0,1mm,0">
              <w:txbxContent>
                <w:p w14:paraId="29F8ABC1" w14:textId="77777777" w:rsidR="00C02262" w:rsidRDefault="00C02262" w:rsidP="008F3FA1">
                  <w:pPr>
                    <w:spacing w:line="160" w:lineRule="exact"/>
                    <w:rPr>
                      <w:rFonts w:cs="Miriam" w:hint="cs"/>
                      <w:noProof/>
                      <w:sz w:val="18"/>
                      <w:szCs w:val="18"/>
                      <w:rtl/>
                    </w:rPr>
                  </w:pPr>
                  <w:r>
                    <w:rPr>
                      <w:rFonts w:cs="Miriam" w:hint="cs"/>
                      <w:sz w:val="18"/>
                      <w:szCs w:val="18"/>
                      <w:rtl/>
                    </w:rPr>
                    <w:t>צו תשע"ג-2012</w:t>
                  </w:r>
                </w:p>
              </w:txbxContent>
            </v:textbox>
          </v:shape>
        </w:pict>
      </w:r>
      <w:r w:rsidR="000A4B36">
        <w:rPr>
          <w:rStyle w:val="default"/>
          <w:rFonts w:cs="FrankRuehl" w:hint="cs"/>
          <w:sz w:val="20"/>
          <w:rtl/>
        </w:rPr>
        <w:t>(3)</w:t>
      </w:r>
      <w:r w:rsidR="000A4B36">
        <w:rPr>
          <w:rStyle w:val="default"/>
          <w:rFonts w:cs="FrankRuehl" w:hint="cs"/>
          <w:sz w:val="20"/>
          <w:rtl/>
        </w:rPr>
        <w:tab/>
        <w:t>מספר המקרים</w:t>
      </w:r>
      <w:r>
        <w:rPr>
          <w:rStyle w:val="default"/>
          <w:rFonts w:cs="FrankRuehl" w:hint="cs"/>
          <w:sz w:val="20"/>
          <w:rtl/>
        </w:rPr>
        <w:t xml:space="preserve"> </w:t>
      </w:r>
      <w:r w:rsidRPr="008F3FA1">
        <w:rPr>
          <w:rStyle w:val="default"/>
          <w:rFonts w:cs="FrankRuehl" w:hint="cs"/>
          <w:sz w:val="20"/>
          <w:rtl/>
        </w:rPr>
        <w:t>שבהם ההפקה של כל אמצעי הזיהוי הביומטריים התקיימה באופן מלא, ומספר המקרים</w:t>
      </w:r>
      <w:r w:rsidR="000A4B36">
        <w:rPr>
          <w:rStyle w:val="default"/>
          <w:rFonts w:cs="FrankRuehl" w:hint="cs"/>
          <w:sz w:val="20"/>
          <w:rtl/>
        </w:rPr>
        <w:t xml:space="preserve"> שכשלו בהפקה של כל אחד מאמצעי הזיהוי הביומטריים השונים לפי דרישות האיכות בתקנות הכללת אמצעי זיהוי;</w:t>
      </w:r>
    </w:p>
    <w:p w14:paraId="305C85A6" w14:textId="77777777" w:rsidR="000A4B36" w:rsidRDefault="000A4B36" w:rsidP="000A4B3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חתכי קבוצות גיל התושבים שבהן כשל ניסיון הנטילה;</w:t>
      </w:r>
    </w:p>
    <w:p w14:paraId="687FFFE7" w14:textId="77777777" w:rsidR="000A4B36" w:rsidRDefault="000A4B36" w:rsidP="000A4B36">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הסיבות לכישלון תהליך הנ</w:t>
      </w:r>
      <w:r w:rsidR="008F3FA1">
        <w:rPr>
          <w:rStyle w:val="default"/>
          <w:rFonts w:cs="FrankRuehl" w:hint="cs"/>
          <w:sz w:val="20"/>
          <w:rtl/>
        </w:rPr>
        <w:t>טילה וההפקה עד כמה שאפשר לזהותן;</w:t>
      </w:r>
    </w:p>
    <w:p w14:paraId="11892F84" w14:textId="77777777" w:rsidR="008F3FA1" w:rsidRDefault="008F3FA1" w:rsidP="008F3FA1">
      <w:pPr>
        <w:pStyle w:val="P00"/>
        <w:spacing w:before="72"/>
        <w:ind w:left="1021" w:right="1134"/>
        <w:rPr>
          <w:rStyle w:val="default"/>
          <w:rFonts w:cs="FrankRuehl" w:hint="cs"/>
          <w:sz w:val="20"/>
          <w:rtl/>
        </w:rPr>
      </w:pPr>
      <w:r w:rsidRPr="008F3FA1">
        <w:rPr>
          <w:rStyle w:val="default"/>
          <w:rFonts w:cs="FrankRuehl" w:hint="cs"/>
          <w:sz w:val="20"/>
          <w:rtl/>
        </w:rPr>
        <w:pict w14:anchorId="3A02B85A">
          <v:shape id="_x0000_s1448" type="#_x0000_t202" style="position:absolute;left:0;text-align:left;margin-left:470.35pt;margin-top:7.1pt;width:1in;height:18pt;z-index:251657216" filled="f" stroked="f">
            <v:textbox style="mso-next-textbox:#_x0000_s1448" inset="1mm,0,1mm,0">
              <w:txbxContent>
                <w:p w14:paraId="5AA4C11C" w14:textId="77777777" w:rsidR="00C02262" w:rsidRDefault="00C02262" w:rsidP="008F3FA1">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sz w:val="20"/>
          <w:rtl/>
        </w:rPr>
        <w:t>(</w:t>
      </w:r>
      <w:r w:rsidRPr="008F3FA1">
        <w:rPr>
          <w:rStyle w:val="default"/>
          <w:rFonts w:cs="FrankRuehl" w:hint="cs"/>
          <w:sz w:val="20"/>
          <w:rtl/>
        </w:rPr>
        <w:t>6)</w:t>
      </w:r>
      <w:r w:rsidRPr="008F3FA1">
        <w:rPr>
          <w:rStyle w:val="default"/>
          <w:rFonts w:cs="FrankRuehl" w:hint="cs"/>
          <w:sz w:val="20"/>
          <w:rtl/>
        </w:rPr>
        <w:tab/>
        <w:t>מספר המקרים שבהם לא ניטלה תמונת טביעת אצבע, לפי תקנה 7(ג) לתקנות הכללת אמצעי זיהוי.</w:t>
      </w:r>
    </w:p>
    <w:p w14:paraId="56F09253" w14:textId="77777777" w:rsidR="008F3FA1" w:rsidRPr="00154212" w:rsidRDefault="008F3FA1" w:rsidP="008F3FA1">
      <w:pPr>
        <w:pStyle w:val="P00"/>
        <w:spacing w:before="0"/>
        <w:ind w:left="1021" w:right="1134"/>
        <w:rPr>
          <w:rStyle w:val="default"/>
          <w:rFonts w:cs="FrankRuehl" w:hint="cs"/>
          <w:vanish/>
          <w:color w:val="FF0000"/>
          <w:sz w:val="20"/>
          <w:szCs w:val="20"/>
          <w:shd w:val="clear" w:color="auto" w:fill="FFFF99"/>
          <w:rtl/>
        </w:rPr>
      </w:pPr>
      <w:bookmarkStart w:id="14" w:name="Rov42"/>
      <w:r w:rsidRPr="00154212">
        <w:rPr>
          <w:rStyle w:val="default"/>
          <w:rFonts w:cs="FrankRuehl" w:hint="cs"/>
          <w:vanish/>
          <w:color w:val="FF0000"/>
          <w:sz w:val="20"/>
          <w:szCs w:val="20"/>
          <w:shd w:val="clear" w:color="auto" w:fill="FFFF99"/>
          <w:rtl/>
        </w:rPr>
        <w:t>מיום 27.12.2012</w:t>
      </w:r>
    </w:p>
    <w:p w14:paraId="662A5CE8" w14:textId="77777777" w:rsidR="008F3FA1" w:rsidRPr="00154212" w:rsidRDefault="008F3FA1" w:rsidP="008F3FA1">
      <w:pPr>
        <w:pStyle w:val="P00"/>
        <w:spacing w:before="0"/>
        <w:ind w:left="1021"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023B198F" w14:textId="77777777" w:rsidR="008F3FA1" w:rsidRPr="00154212" w:rsidRDefault="008F3FA1" w:rsidP="008F3FA1">
      <w:pPr>
        <w:pStyle w:val="P00"/>
        <w:spacing w:before="0"/>
        <w:ind w:left="1021" w:right="1134"/>
        <w:rPr>
          <w:rStyle w:val="default"/>
          <w:rFonts w:cs="FrankRuehl" w:hint="cs"/>
          <w:vanish/>
          <w:sz w:val="20"/>
          <w:szCs w:val="20"/>
          <w:shd w:val="clear" w:color="auto" w:fill="FFFF99"/>
          <w:rtl/>
        </w:rPr>
      </w:pPr>
      <w:hyperlink r:id="rId16"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374</w:t>
      </w:r>
    </w:p>
    <w:p w14:paraId="30503E4B" w14:textId="77777777" w:rsidR="008F3FA1" w:rsidRPr="00154212" w:rsidRDefault="008F3FA1" w:rsidP="008F3FA1">
      <w:pPr>
        <w:pStyle w:val="P0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(3)</w:t>
      </w:r>
      <w:r w:rsidRPr="00154212">
        <w:rPr>
          <w:rStyle w:val="default"/>
          <w:rFonts w:cs="FrankRuehl" w:hint="cs"/>
          <w:vanish/>
          <w:sz w:val="22"/>
          <w:szCs w:val="22"/>
          <w:shd w:val="clear" w:color="auto" w:fill="FFFF99"/>
          <w:rtl/>
        </w:rPr>
        <w:tab/>
        <w:t xml:space="preserve">מספר המקרים </w:t>
      </w:r>
      <w:r w:rsidRPr="00154212">
        <w:rPr>
          <w:rStyle w:val="default"/>
          <w:rFonts w:cs="FrankRuehl" w:hint="cs"/>
          <w:vanish/>
          <w:sz w:val="22"/>
          <w:szCs w:val="22"/>
          <w:u w:val="single"/>
          <w:shd w:val="clear" w:color="auto" w:fill="FFFF99"/>
          <w:rtl/>
        </w:rPr>
        <w:t>שבהם ההפקה של כל אמצעי הזיהוי הביומטריים התקיימה באופן מלא, ומספר המקרים</w:t>
      </w:r>
      <w:r w:rsidRPr="00154212">
        <w:rPr>
          <w:rStyle w:val="default"/>
          <w:rFonts w:cs="FrankRuehl" w:hint="cs"/>
          <w:vanish/>
          <w:sz w:val="22"/>
          <w:szCs w:val="22"/>
          <w:shd w:val="clear" w:color="auto" w:fill="FFFF99"/>
          <w:rtl/>
        </w:rPr>
        <w:t xml:space="preserve"> שכשלו בהפקה של כל אחד מאמצעי הזיהוי הביומטריים השונים לפי דרישות האיכות בתקנות הכללת אמצעי זיהוי;</w:t>
      </w:r>
    </w:p>
    <w:p w14:paraId="117297B2" w14:textId="77777777" w:rsidR="008F3FA1" w:rsidRPr="00154212" w:rsidRDefault="008F3FA1" w:rsidP="008F3FA1">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(4)</w:t>
      </w:r>
      <w:r w:rsidRPr="00154212">
        <w:rPr>
          <w:rStyle w:val="default"/>
          <w:rFonts w:cs="FrankRuehl" w:hint="cs"/>
          <w:vanish/>
          <w:sz w:val="22"/>
          <w:szCs w:val="22"/>
          <w:shd w:val="clear" w:color="auto" w:fill="FFFF99"/>
          <w:rtl/>
        </w:rPr>
        <w:tab/>
        <w:t>חתכי קבוצות גיל התושבים שבהן כשל ניסיון הנטילה;</w:t>
      </w:r>
    </w:p>
    <w:p w14:paraId="743246FA" w14:textId="77777777" w:rsidR="008F3FA1" w:rsidRPr="00154212" w:rsidRDefault="008F3FA1" w:rsidP="008F3FA1">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(5)</w:t>
      </w:r>
      <w:r w:rsidRPr="00154212">
        <w:rPr>
          <w:rStyle w:val="default"/>
          <w:rFonts w:cs="FrankRuehl" w:hint="cs"/>
          <w:vanish/>
          <w:sz w:val="22"/>
          <w:szCs w:val="22"/>
          <w:shd w:val="clear" w:color="auto" w:fill="FFFF99"/>
          <w:rtl/>
        </w:rPr>
        <w:tab/>
        <w:t>הסיבות לכישלון תהליך הנטילה וההפקה עד כמה שאפשר לזהותן;</w:t>
      </w:r>
    </w:p>
    <w:p w14:paraId="47D9D151" w14:textId="77777777" w:rsidR="008F3FA1" w:rsidRPr="008F3FA1" w:rsidRDefault="008F3FA1" w:rsidP="008F3FA1">
      <w:pPr>
        <w:pStyle w:val="P00"/>
        <w:spacing w:before="0"/>
        <w:ind w:left="1021" w:right="1134"/>
        <w:rPr>
          <w:rStyle w:val="default"/>
          <w:rFonts w:cs="FrankRuehl" w:hint="cs"/>
          <w:sz w:val="2"/>
          <w:szCs w:val="2"/>
          <w:rtl/>
        </w:rPr>
      </w:pPr>
      <w:r w:rsidRPr="00154212">
        <w:rPr>
          <w:rStyle w:val="default"/>
          <w:rFonts w:cs="FrankRuehl" w:hint="cs"/>
          <w:vanish/>
          <w:sz w:val="22"/>
          <w:szCs w:val="22"/>
          <w:u w:val="single"/>
          <w:shd w:val="clear" w:color="auto" w:fill="FFFF99"/>
          <w:rtl/>
        </w:rPr>
        <w:t>(6)</w:t>
      </w:r>
      <w:r w:rsidRPr="00154212">
        <w:rPr>
          <w:rStyle w:val="default"/>
          <w:rFonts w:cs="FrankRuehl" w:hint="cs"/>
          <w:vanish/>
          <w:sz w:val="22"/>
          <w:szCs w:val="22"/>
          <w:u w:val="single"/>
          <w:shd w:val="clear" w:color="auto" w:fill="FFFF99"/>
          <w:rtl/>
        </w:rPr>
        <w:tab/>
        <w:t>מספר המקרים שבהם לא ניטלה תמונת טביעת אצבע, לפי תקנה 7(ג) לתקנות הכללת אמצעי זיהוי.</w:t>
      </w:r>
      <w:bookmarkEnd w:id="14"/>
    </w:p>
    <w:p w14:paraId="0A3FEADE" w14:textId="77777777" w:rsidR="00336648" w:rsidRDefault="00336648" w:rsidP="000A4B36">
      <w:pPr>
        <w:pStyle w:val="P00"/>
        <w:spacing w:before="72"/>
        <w:ind w:left="0" w:right="1134"/>
        <w:rPr>
          <w:rStyle w:val="default"/>
          <w:rFonts w:cs="FrankRuehl" w:hint="cs"/>
          <w:sz w:val="20"/>
          <w:rtl/>
        </w:rPr>
      </w:pPr>
      <w:bookmarkStart w:id="15" w:name="Seif6"/>
      <w:bookmarkEnd w:id="15"/>
      <w:r>
        <w:rPr>
          <w:rFonts w:cs="Miriam"/>
          <w:lang w:val="he-IL"/>
        </w:rPr>
        <w:pict w14:anchorId="15672073">
          <v:rect id="_x0000_s1424" style="position:absolute;left:0;text-align:left;margin-left:464.35pt;margin-top:7.1pt;width:75.05pt;height:14.1pt;z-index:251640832" o:allowincell="f" filled="f" stroked="f" strokecolor="lime" strokeweight=".25pt">
            <v:textbox style="mso-next-textbox:#_x0000_s1424" inset="0,0,0,0">
              <w:txbxContent>
                <w:p w14:paraId="1C2C1A3B" w14:textId="77777777" w:rsidR="00C02262" w:rsidRDefault="00C02262" w:rsidP="00336648">
                  <w:pPr>
                    <w:spacing w:line="160" w:lineRule="exact"/>
                    <w:rPr>
                      <w:rFonts w:cs="Miriam" w:hint="cs"/>
                      <w:noProof/>
                      <w:sz w:val="18"/>
                      <w:szCs w:val="18"/>
                      <w:rtl/>
                    </w:rPr>
                  </w:pPr>
                  <w:r>
                    <w:rPr>
                      <w:rFonts w:cs="Miriam" w:hint="cs"/>
                      <w:sz w:val="18"/>
                      <w:szCs w:val="18"/>
                      <w:rtl/>
                    </w:rPr>
                    <w:t>איכות נטילה</w:t>
                  </w:r>
                </w:p>
              </w:txbxContent>
            </v:textbox>
            <w10:anchorlock/>
          </v:rect>
        </w:pict>
      </w:r>
      <w:r w:rsidR="00C73792">
        <w:rPr>
          <w:rStyle w:val="big-number"/>
          <w:rFonts w:cs="Miriam" w:hint="cs"/>
          <w:rtl/>
        </w:rPr>
        <w:t>6</w:t>
      </w:r>
      <w:r>
        <w:rPr>
          <w:rStyle w:val="big-number"/>
          <w:rFonts w:cs="FrankRuehl"/>
          <w:sz w:val="26"/>
          <w:szCs w:val="26"/>
          <w:rtl/>
        </w:rPr>
        <w:t>.</w:t>
      </w:r>
      <w:r>
        <w:rPr>
          <w:rStyle w:val="big-number"/>
          <w:rFonts w:cs="FrankRuehl"/>
          <w:sz w:val="26"/>
          <w:szCs w:val="26"/>
          <w:rtl/>
        </w:rPr>
        <w:tab/>
      </w:r>
      <w:r w:rsidR="000A4B36">
        <w:rPr>
          <w:rStyle w:val="default"/>
          <w:rFonts w:cs="FrankRuehl" w:hint="cs"/>
          <w:rtl/>
        </w:rPr>
        <w:t>בתקופת המבחן יבוצע תיעוד ממוכן של איכות הנתונים הביומטריים המתקבלים, וייבדקו בין השאר</w:t>
      </w:r>
      <w:r w:rsidR="00C73792">
        <w:rPr>
          <w:rStyle w:val="default"/>
          <w:rFonts w:cs="FrankRuehl" w:hint="cs"/>
          <w:sz w:val="20"/>
          <w:rtl/>
        </w:rPr>
        <w:t>:</w:t>
      </w:r>
    </w:p>
    <w:p w14:paraId="51220357" w14:textId="77777777" w:rsidR="008F3FA1" w:rsidRDefault="008F3FA1" w:rsidP="008F3FA1">
      <w:pPr>
        <w:pStyle w:val="P00"/>
        <w:spacing w:before="72"/>
        <w:ind w:left="624" w:right="1134"/>
        <w:rPr>
          <w:rStyle w:val="default"/>
          <w:rFonts w:cs="FrankRuehl" w:hint="cs"/>
          <w:sz w:val="20"/>
          <w:rtl/>
        </w:rPr>
      </w:pPr>
      <w:r>
        <w:rPr>
          <w:rFonts w:cs="FrankRuehl" w:hint="cs"/>
          <w:rtl/>
          <w:lang w:eastAsia="en-US"/>
        </w:rPr>
        <w:pict w14:anchorId="3054A7C2">
          <v:shape id="_x0000_s1452" type="#_x0000_t202" style="position:absolute;left:0;text-align:left;margin-left:470.35pt;margin-top:7.1pt;width:1in;height:9pt;z-index:251658240" filled="f" stroked="f">
            <v:textbox inset="1mm,0,1mm,0">
              <w:txbxContent>
                <w:p w14:paraId="2C514BBD" w14:textId="77777777" w:rsidR="00C02262" w:rsidRDefault="00C02262" w:rsidP="008F3FA1">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sz w:val="20"/>
          <w:rtl/>
        </w:rPr>
        <w:t>(1)</w:t>
      </w:r>
      <w:r>
        <w:rPr>
          <w:rStyle w:val="default"/>
          <w:rFonts w:cs="FrankRuehl" w:hint="cs"/>
          <w:sz w:val="20"/>
          <w:rtl/>
        </w:rPr>
        <w:tab/>
        <w:t>מספר תמונות טביעות האצבע ותמונות תווי פנים שהתקבלו בכל אחת מרמות האיכות הנמדדות לפי אחד המדדים כאמור בתקנה 5 לתקנות הכללת אמצעי זיהוי;</w:t>
      </w:r>
    </w:p>
    <w:p w14:paraId="20E6FF64" w14:textId="77777777" w:rsidR="008F3FA1" w:rsidRDefault="008F3FA1" w:rsidP="008F3FA1">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מספר התמונות המודפסות שהועברו למאגר במקרה של כישלון נטילת תמונת תווי פנים ביומטריים בהתאם לתקנה 6 לתקנות הכללת אמצעי זיהוי.</w:t>
      </w:r>
    </w:p>
    <w:p w14:paraId="58E0708D" w14:textId="77777777" w:rsidR="008F3FA1" w:rsidRPr="00154212" w:rsidRDefault="008F3FA1" w:rsidP="008F3FA1">
      <w:pPr>
        <w:pStyle w:val="P00"/>
        <w:spacing w:before="0"/>
        <w:ind w:left="624" w:right="1134"/>
        <w:rPr>
          <w:rStyle w:val="default"/>
          <w:rFonts w:cs="FrankRuehl" w:hint="cs"/>
          <w:vanish/>
          <w:color w:val="FF0000"/>
          <w:sz w:val="20"/>
          <w:szCs w:val="20"/>
          <w:shd w:val="clear" w:color="auto" w:fill="FFFF99"/>
          <w:rtl/>
        </w:rPr>
      </w:pPr>
      <w:bookmarkStart w:id="16" w:name="Rov43"/>
      <w:r w:rsidRPr="00154212">
        <w:rPr>
          <w:rStyle w:val="default"/>
          <w:rFonts w:cs="FrankRuehl" w:hint="cs"/>
          <w:vanish/>
          <w:color w:val="FF0000"/>
          <w:sz w:val="20"/>
          <w:szCs w:val="20"/>
          <w:shd w:val="clear" w:color="auto" w:fill="FFFF99"/>
          <w:rtl/>
        </w:rPr>
        <w:t>מיום 27.12.2012</w:t>
      </w:r>
    </w:p>
    <w:p w14:paraId="354AA72B" w14:textId="77777777" w:rsidR="008F3FA1" w:rsidRPr="00154212" w:rsidRDefault="008F3FA1" w:rsidP="008F3FA1">
      <w:pPr>
        <w:pStyle w:val="P00"/>
        <w:spacing w:before="0"/>
        <w:ind w:left="624"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0BFBDD36" w14:textId="77777777" w:rsidR="008F3FA1" w:rsidRPr="00154212" w:rsidRDefault="008F3FA1" w:rsidP="008F3FA1">
      <w:pPr>
        <w:pStyle w:val="P00"/>
        <w:spacing w:before="0"/>
        <w:ind w:left="624" w:right="1134"/>
        <w:rPr>
          <w:rStyle w:val="default"/>
          <w:rFonts w:cs="FrankRuehl" w:hint="cs"/>
          <w:vanish/>
          <w:sz w:val="20"/>
          <w:szCs w:val="20"/>
          <w:shd w:val="clear" w:color="auto" w:fill="FFFF99"/>
          <w:rtl/>
        </w:rPr>
      </w:pPr>
      <w:hyperlink r:id="rId17"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375</w:t>
      </w:r>
    </w:p>
    <w:p w14:paraId="58622A1F" w14:textId="77777777" w:rsidR="008F3FA1" w:rsidRPr="008F3FA1" w:rsidRDefault="008F3FA1" w:rsidP="008F3FA1">
      <w:pPr>
        <w:pStyle w:val="P00"/>
        <w:ind w:left="624" w:right="1134"/>
        <w:rPr>
          <w:rStyle w:val="default"/>
          <w:rFonts w:cs="FrankRuehl" w:hint="cs"/>
          <w:sz w:val="2"/>
          <w:szCs w:val="2"/>
          <w:rtl/>
        </w:rPr>
      </w:pPr>
      <w:r w:rsidRPr="00154212">
        <w:rPr>
          <w:rStyle w:val="default"/>
          <w:rFonts w:cs="FrankRuehl" w:hint="cs"/>
          <w:vanish/>
          <w:sz w:val="22"/>
          <w:szCs w:val="22"/>
          <w:shd w:val="clear" w:color="auto" w:fill="FFFF99"/>
          <w:rtl/>
        </w:rPr>
        <w:t>(1)</w:t>
      </w:r>
      <w:r w:rsidRPr="00154212">
        <w:rPr>
          <w:rStyle w:val="default"/>
          <w:rFonts w:cs="FrankRuehl" w:hint="cs"/>
          <w:vanish/>
          <w:sz w:val="22"/>
          <w:szCs w:val="22"/>
          <w:shd w:val="clear" w:color="auto" w:fill="FFFF99"/>
          <w:rtl/>
        </w:rPr>
        <w:tab/>
        <w:t xml:space="preserve">מספר תמונות טביעות האצבע </w:t>
      </w:r>
      <w:r w:rsidRPr="00154212">
        <w:rPr>
          <w:rStyle w:val="default"/>
          <w:rFonts w:cs="FrankRuehl" w:hint="cs"/>
          <w:vanish/>
          <w:sz w:val="22"/>
          <w:szCs w:val="22"/>
          <w:u w:val="single"/>
          <w:shd w:val="clear" w:color="auto" w:fill="FFFF99"/>
          <w:rtl/>
        </w:rPr>
        <w:t>ותמונות תווי פנים</w:t>
      </w:r>
      <w:r w:rsidRPr="00154212">
        <w:rPr>
          <w:rStyle w:val="default"/>
          <w:rFonts w:cs="FrankRuehl" w:hint="cs"/>
          <w:vanish/>
          <w:sz w:val="22"/>
          <w:szCs w:val="22"/>
          <w:shd w:val="clear" w:color="auto" w:fill="FFFF99"/>
          <w:rtl/>
        </w:rPr>
        <w:t xml:space="preserve"> שהתקבלו בכל אחת מרמות האיכות הנמדדות לפי אחד המדדים כאמור בתקנה 5 לתקנות הכללת אמצעי זיהוי;</w:t>
      </w:r>
      <w:bookmarkEnd w:id="16"/>
    </w:p>
    <w:p w14:paraId="48F6C85E" w14:textId="77777777" w:rsidR="008F3FA1" w:rsidRDefault="008F3FA1" w:rsidP="008F3FA1">
      <w:pPr>
        <w:pStyle w:val="P00"/>
        <w:spacing w:before="72"/>
        <w:ind w:left="0" w:right="1134"/>
        <w:rPr>
          <w:rStyle w:val="default"/>
          <w:rFonts w:cs="FrankRuehl" w:hint="cs"/>
          <w:sz w:val="20"/>
          <w:rtl/>
        </w:rPr>
      </w:pPr>
      <w:bookmarkStart w:id="17" w:name="Seif14"/>
      <w:bookmarkEnd w:id="17"/>
      <w:r>
        <w:rPr>
          <w:rFonts w:cs="Miriam"/>
          <w:lang w:val="he-IL"/>
        </w:rPr>
        <w:pict w14:anchorId="3AB477FF">
          <v:rect id="_x0000_s1453" style="position:absolute;left:0;text-align:left;margin-left:464.35pt;margin-top:7.1pt;width:75.05pt;height:27.3pt;z-index:251659264" o:allowincell="f" filled="f" stroked="f" strokecolor="lime" strokeweight=".25pt">
            <v:textbox style="mso-next-textbox:#_x0000_s1453" inset="0,0,0,0">
              <w:txbxContent>
                <w:p w14:paraId="5E0AF106" w14:textId="77777777" w:rsidR="00C02262" w:rsidRDefault="00C02262" w:rsidP="008F3FA1">
                  <w:pPr>
                    <w:spacing w:line="160" w:lineRule="exact"/>
                    <w:rPr>
                      <w:rFonts w:cs="Miriam" w:hint="cs"/>
                      <w:sz w:val="18"/>
                      <w:szCs w:val="18"/>
                      <w:rtl/>
                    </w:rPr>
                  </w:pPr>
                  <w:r>
                    <w:rPr>
                      <w:rFonts w:cs="Miriam" w:hint="cs"/>
                      <w:sz w:val="18"/>
                      <w:szCs w:val="18"/>
                      <w:rtl/>
                    </w:rPr>
                    <w:t>תיעוד הליך הנפקת מסמך זיהוי</w:t>
                  </w:r>
                </w:p>
                <w:p w14:paraId="64CD4F1D" w14:textId="77777777" w:rsidR="00C02262" w:rsidRDefault="00C02262" w:rsidP="008F3FA1">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בתקופת המבחן יבוצע תיעוד ממוכן ככל האפשר, או תיעוד ידני על ידי עובד מרכז הנפקה במקרים שבהם אי-אפשר לבצע תיעוד ממוכן, וייבחנו בין השאר, מספר המקרים שבהם כשל הליך ההנפקה, והסיבות לכישלון, </w:t>
      </w:r>
      <w:r w:rsidR="00C02262">
        <w:rPr>
          <w:rStyle w:val="default"/>
          <w:rFonts w:cs="FrankRuehl" w:hint="cs"/>
          <w:rtl/>
        </w:rPr>
        <w:t>אם אפשר לזהותן.</w:t>
      </w:r>
    </w:p>
    <w:p w14:paraId="3E71A793" w14:textId="77777777" w:rsidR="008F3FA1" w:rsidRPr="00154212" w:rsidRDefault="008F3FA1" w:rsidP="008F3FA1">
      <w:pPr>
        <w:pStyle w:val="P00"/>
        <w:spacing w:before="0"/>
        <w:ind w:left="0" w:right="1134"/>
        <w:rPr>
          <w:rStyle w:val="default"/>
          <w:rFonts w:cs="FrankRuehl" w:hint="cs"/>
          <w:vanish/>
          <w:color w:val="FF0000"/>
          <w:sz w:val="20"/>
          <w:szCs w:val="20"/>
          <w:shd w:val="clear" w:color="auto" w:fill="FFFF99"/>
          <w:rtl/>
        </w:rPr>
      </w:pPr>
      <w:bookmarkStart w:id="18" w:name="Rov44"/>
      <w:r w:rsidRPr="00154212">
        <w:rPr>
          <w:rStyle w:val="default"/>
          <w:rFonts w:cs="FrankRuehl" w:hint="cs"/>
          <w:vanish/>
          <w:color w:val="FF0000"/>
          <w:sz w:val="20"/>
          <w:szCs w:val="20"/>
          <w:shd w:val="clear" w:color="auto" w:fill="FFFF99"/>
          <w:rtl/>
        </w:rPr>
        <w:t>מיום 27.12.2012</w:t>
      </w:r>
    </w:p>
    <w:p w14:paraId="29367BAF" w14:textId="77777777" w:rsidR="008F3FA1" w:rsidRPr="00154212" w:rsidRDefault="008F3FA1" w:rsidP="008F3FA1">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2A33B4C7" w14:textId="77777777" w:rsidR="008F3FA1" w:rsidRPr="00154212" w:rsidRDefault="008F3FA1" w:rsidP="008F3FA1">
      <w:pPr>
        <w:pStyle w:val="P00"/>
        <w:spacing w:before="0"/>
        <w:ind w:left="0" w:right="1134"/>
        <w:rPr>
          <w:rStyle w:val="default"/>
          <w:rFonts w:cs="FrankRuehl" w:hint="cs"/>
          <w:vanish/>
          <w:sz w:val="20"/>
          <w:szCs w:val="20"/>
          <w:shd w:val="clear" w:color="auto" w:fill="FFFF99"/>
          <w:rtl/>
        </w:rPr>
      </w:pPr>
      <w:hyperlink r:id="rId18"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375</w:t>
      </w:r>
    </w:p>
    <w:p w14:paraId="1CAB05B8" w14:textId="77777777" w:rsidR="00C02262" w:rsidRPr="00C02262" w:rsidRDefault="00C02262" w:rsidP="00C02262">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סעיף 6א</w:t>
      </w:r>
      <w:bookmarkEnd w:id="18"/>
    </w:p>
    <w:p w14:paraId="68072BFF" w14:textId="77777777" w:rsidR="00336648" w:rsidRDefault="00336648" w:rsidP="000A4B36">
      <w:pPr>
        <w:pStyle w:val="P00"/>
        <w:spacing w:before="72"/>
        <w:ind w:left="0" w:right="1134"/>
        <w:rPr>
          <w:rStyle w:val="default"/>
          <w:rFonts w:cs="FrankRuehl" w:hint="cs"/>
          <w:rtl/>
        </w:rPr>
      </w:pPr>
      <w:bookmarkStart w:id="19" w:name="Seif7"/>
      <w:bookmarkEnd w:id="19"/>
      <w:r>
        <w:rPr>
          <w:rFonts w:cs="Miriam"/>
          <w:lang w:val="he-IL"/>
        </w:rPr>
        <w:pict w14:anchorId="386C4628">
          <v:rect id="_x0000_s1425" style="position:absolute;left:0;text-align:left;margin-left:464.35pt;margin-top:7.1pt;width:75.05pt;height:18.6pt;z-index:251641856" o:allowincell="f" filled="f" stroked="f" strokecolor="lime" strokeweight=".25pt">
            <v:textbox style="mso-next-textbox:#_x0000_s1425" inset="0,0,0,0">
              <w:txbxContent>
                <w:p w14:paraId="19B6F7FF" w14:textId="77777777" w:rsidR="00C02262" w:rsidRDefault="00C02262" w:rsidP="000A4B36">
                  <w:pPr>
                    <w:spacing w:line="160" w:lineRule="exact"/>
                    <w:rPr>
                      <w:rFonts w:cs="Miriam" w:hint="cs"/>
                      <w:noProof/>
                      <w:sz w:val="18"/>
                      <w:szCs w:val="18"/>
                      <w:rtl/>
                    </w:rPr>
                  </w:pPr>
                  <w:r>
                    <w:rPr>
                      <w:rFonts w:cs="Miriam" w:hint="cs"/>
                      <w:sz w:val="18"/>
                      <w:szCs w:val="18"/>
                      <w:rtl/>
                    </w:rPr>
                    <w:t>אופן תיעוד הליכים ושמירת מידע</w:t>
                  </w:r>
                </w:p>
              </w:txbxContent>
            </v:textbox>
            <w10:anchorlock/>
          </v:rect>
        </w:pict>
      </w:r>
      <w:r w:rsidR="00DD471A">
        <w:rPr>
          <w:rStyle w:val="big-number"/>
          <w:rFonts w:cs="Miriam" w:hint="cs"/>
          <w:rtl/>
        </w:rPr>
        <w:t>7</w:t>
      </w:r>
      <w:r>
        <w:rPr>
          <w:rStyle w:val="big-number"/>
          <w:rFonts w:cs="FrankRuehl"/>
          <w:sz w:val="26"/>
          <w:szCs w:val="26"/>
          <w:rtl/>
        </w:rPr>
        <w:t>.</w:t>
      </w:r>
      <w:r>
        <w:rPr>
          <w:rStyle w:val="big-number"/>
          <w:rFonts w:cs="FrankRuehl"/>
          <w:sz w:val="26"/>
          <w:szCs w:val="26"/>
          <w:rtl/>
        </w:rPr>
        <w:tab/>
      </w:r>
      <w:r w:rsidR="00DD471A">
        <w:rPr>
          <w:rStyle w:val="default"/>
          <w:rFonts w:cs="FrankRuehl" w:hint="cs"/>
          <w:rtl/>
        </w:rPr>
        <w:t>(א)</w:t>
      </w:r>
      <w:r w:rsidR="00DD471A">
        <w:rPr>
          <w:rStyle w:val="default"/>
          <w:rFonts w:cs="FrankRuehl" w:hint="cs"/>
          <w:rtl/>
        </w:rPr>
        <w:tab/>
      </w:r>
      <w:r w:rsidR="000A4B36">
        <w:rPr>
          <w:rStyle w:val="default"/>
          <w:rFonts w:cs="FrankRuehl" w:hint="cs"/>
          <w:rtl/>
        </w:rPr>
        <w:t>תיעוד ממוכן של ההליכים המפורטים בצו זה, בלא המידע הביומטרי, יישמר במערכת המידע של רשות האוכלוסין, בעבור כל תושב בנפרד, ואולם לצורך ביצוע הפקת לקחים וניתוחים סטטיסטיים, יישמר מידע מרוכז, בלא פרטים מזהים של התושבים שבהם התקבל</w:t>
      </w:r>
      <w:r w:rsidR="00DD471A">
        <w:rPr>
          <w:rStyle w:val="default"/>
          <w:rFonts w:cs="FrankRuehl" w:hint="cs"/>
          <w:rtl/>
        </w:rPr>
        <w:t>.</w:t>
      </w:r>
    </w:p>
    <w:p w14:paraId="762FD2C4" w14:textId="77777777" w:rsidR="00C02262" w:rsidRDefault="00C02262" w:rsidP="00C02262">
      <w:pPr>
        <w:pStyle w:val="P00"/>
        <w:spacing w:before="72"/>
        <w:ind w:left="0" w:right="1134"/>
        <w:rPr>
          <w:rStyle w:val="default"/>
          <w:rFonts w:cs="FrankRuehl" w:hint="cs"/>
          <w:rtl/>
        </w:rPr>
      </w:pPr>
      <w:r>
        <w:rPr>
          <w:rFonts w:cs="FrankRuehl" w:hint="cs"/>
          <w:sz w:val="26"/>
          <w:rtl/>
          <w:lang w:eastAsia="en-US"/>
        </w:rPr>
        <w:pict w14:anchorId="2CCC422D">
          <v:shape id="_x0000_s1457" type="#_x0000_t202" style="position:absolute;left:0;text-align:left;margin-left:470.35pt;margin-top:7.1pt;width:1in;height:9pt;z-index:251661312" filled="f" stroked="f">
            <v:textbox inset="1mm,0,1mm,0">
              <w:txbxContent>
                <w:p w14:paraId="1A36362A" w14:textId="77777777" w:rsidR="00C02262" w:rsidRDefault="00C02262" w:rsidP="00C02262">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ab/>
        <w:t>(ב)</w:t>
      </w:r>
      <w:r>
        <w:rPr>
          <w:rStyle w:val="default"/>
          <w:rFonts w:cs="FrankRuehl" w:hint="cs"/>
          <w:rtl/>
        </w:rPr>
        <w:tab/>
        <w:t>נמסרה תמונת תווי פנים מודפסת של תושב בהתאם לתקנות 6(ג) או 8(א) לתקנות הכללת אמצעי זיהוי, יישמרו ברשות האוכלוסין תמונות תווי הפנים ותמונות מודפסות שלא עמדו בדרישות התקנות האמורות, באיכות פחותה בלבד ובלא פרטים מזהים, למטרות בקרה והפקת לקחים בלבד; תמונות אלה יימחקו מיד בתום תקופת המבחן</w:t>
      </w:r>
      <w:r w:rsidRPr="00C02262">
        <w:rPr>
          <w:rStyle w:val="default"/>
          <w:rFonts w:cs="FrankRuehl" w:hint="cs"/>
          <w:rtl/>
        </w:rPr>
        <w:t>; רשות האוכלוסין תוודא כי יבוצע גיבוי למידע שאוספת רשות האוכלוסין והנשמר לפי צו זה</w:t>
      </w:r>
      <w:r>
        <w:rPr>
          <w:rStyle w:val="default"/>
          <w:rFonts w:cs="FrankRuehl" w:hint="cs"/>
          <w:rtl/>
        </w:rPr>
        <w:t>.</w:t>
      </w:r>
    </w:p>
    <w:p w14:paraId="23B59015" w14:textId="77777777" w:rsidR="000A4B36" w:rsidRDefault="00C02262" w:rsidP="00C02262">
      <w:pPr>
        <w:pStyle w:val="P00"/>
        <w:spacing w:before="72"/>
        <w:ind w:left="0" w:right="1134"/>
        <w:rPr>
          <w:rStyle w:val="default"/>
          <w:rFonts w:cs="FrankRuehl" w:hint="cs"/>
          <w:rtl/>
        </w:rPr>
      </w:pPr>
      <w:r w:rsidRPr="00C02262">
        <w:rPr>
          <w:rStyle w:val="default"/>
          <w:rFonts w:cs="FrankRuehl" w:hint="cs"/>
          <w:rtl/>
        </w:rPr>
        <w:pict w14:anchorId="3313836D">
          <v:shape id="_x0000_s1456" type="#_x0000_t202" style="position:absolute;left:0;text-align:left;margin-left:470.35pt;margin-top:7.1pt;width:1in;height:9pt;z-index:251660288" filled="f" stroked="f">
            <v:textbox inset="1mm,0,1mm,0">
              <w:txbxContent>
                <w:p w14:paraId="2B0E7D7B" w14:textId="77777777" w:rsidR="00C02262" w:rsidRDefault="00C02262" w:rsidP="00C02262">
                  <w:pPr>
                    <w:spacing w:line="160" w:lineRule="exact"/>
                    <w:rPr>
                      <w:rFonts w:cs="Miriam" w:hint="cs"/>
                      <w:noProof/>
                      <w:sz w:val="18"/>
                      <w:szCs w:val="18"/>
                      <w:rtl/>
                    </w:rPr>
                  </w:pPr>
                  <w:r>
                    <w:rPr>
                      <w:rFonts w:cs="Miriam" w:hint="cs"/>
                      <w:sz w:val="18"/>
                      <w:szCs w:val="18"/>
                      <w:rtl/>
                    </w:rPr>
                    <w:t>צו תשע"ג-2012</w:t>
                  </w:r>
                </w:p>
              </w:txbxContent>
            </v:textbox>
          </v:shape>
        </w:pict>
      </w:r>
      <w:r w:rsidR="000A4B36">
        <w:rPr>
          <w:rStyle w:val="default"/>
          <w:rFonts w:cs="FrankRuehl" w:hint="cs"/>
          <w:rtl/>
        </w:rPr>
        <w:tab/>
        <w:t>(</w:t>
      </w:r>
      <w:r w:rsidRPr="00C02262">
        <w:rPr>
          <w:rStyle w:val="default"/>
          <w:rFonts w:cs="FrankRuehl" w:hint="cs"/>
          <w:rtl/>
        </w:rPr>
        <w:t>ג)</w:t>
      </w:r>
      <w:r w:rsidRPr="00C02262">
        <w:rPr>
          <w:rStyle w:val="default"/>
          <w:rFonts w:cs="FrankRuehl" w:hint="cs"/>
          <w:rtl/>
        </w:rPr>
        <w:tab/>
        <w:t xml:space="preserve">מידע שנאסף במסגרת תכנית המבחן וכל גיבוי שלו יימחק בתום תקופת המבחן לפי צו זה; בסעיף קטן זה, "מידע" </w:t>
      </w:r>
      <w:r w:rsidRPr="00C02262">
        <w:rPr>
          <w:rStyle w:val="default"/>
          <w:rFonts w:cs="FrankRuehl"/>
          <w:rtl/>
        </w:rPr>
        <w:t>–</w:t>
      </w:r>
      <w:r w:rsidRPr="00C02262">
        <w:rPr>
          <w:rStyle w:val="default"/>
          <w:rFonts w:cs="FrankRuehl" w:hint="cs"/>
          <w:rtl/>
        </w:rPr>
        <w:t xml:space="preserve"> למעט מידע סטטיסטי או מידע שנאסף במסגרת הליך תשאול לפי צו זה, ושנדרש לשם המשך החזקת מסמך זיהוי שהונפק כאמור, וכן אמצעים ונתונים ביומטריים, בכפוף לאמור בסעיף 41(6) לחוק</w:t>
      </w:r>
      <w:r w:rsidR="000A4B36">
        <w:rPr>
          <w:rStyle w:val="default"/>
          <w:rFonts w:cs="FrankRuehl" w:hint="cs"/>
          <w:rtl/>
        </w:rPr>
        <w:t>.</w:t>
      </w:r>
    </w:p>
    <w:p w14:paraId="0765383E" w14:textId="77777777" w:rsidR="00C02262" w:rsidRPr="00154212" w:rsidRDefault="00C02262" w:rsidP="00C02262">
      <w:pPr>
        <w:pStyle w:val="P00"/>
        <w:spacing w:before="0"/>
        <w:ind w:left="0" w:right="1134"/>
        <w:rPr>
          <w:rStyle w:val="default"/>
          <w:rFonts w:cs="FrankRuehl" w:hint="cs"/>
          <w:vanish/>
          <w:color w:val="FF0000"/>
          <w:sz w:val="20"/>
          <w:szCs w:val="20"/>
          <w:shd w:val="clear" w:color="auto" w:fill="FFFF99"/>
          <w:rtl/>
        </w:rPr>
      </w:pPr>
      <w:bookmarkStart w:id="20" w:name="Rov45"/>
      <w:r w:rsidRPr="00154212">
        <w:rPr>
          <w:rStyle w:val="default"/>
          <w:rFonts w:cs="FrankRuehl" w:hint="cs"/>
          <w:vanish/>
          <w:color w:val="FF0000"/>
          <w:sz w:val="20"/>
          <w:szCs w:val="20"/>
          <w:shd w:val="clear" w:color="auto" w:fill="FFFF99"/>
          <w:rtl/>
        </w:rPr>
        <w:t>מיום 27.12.2012</w:t>
      </w:r>
    </w:p>
    <w:p w14:paraId="512B685B" w14:textId="77777777" w:rsidR="00C02262" w:rsidRPr="00154212" w:rsidRDefault="00C02262" w:rsidP="00C02262">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094F4FFE" w14:textId="77777777" w:rsidR="00C02262" w:rsidRPr="00154212" w:rsidRDefault="00C02262" w:rsidP="00C02262">
      <w:pPr>
        <w:pStyle w:val="P00"/>
        <w:spacing w:before="0"/>
        <w:ind w:left="0" w:right="1134"/>
        <w:rPr>
          <w:rStyle w:val="default"/>
          <w:rFonts w:cs="FrankRuehl" w:hint="cs"/>
          <w:vanish/>
          <w:sz w:val="20"/>
          <w:szCs w:val="20"/>
          <w:shd w:val="clear" w:color="auto" w:fill="FFFF99"/>
          <w:rtl/>
        </w:rPr>
      </w:pPr>
      <w:hyperlink r:id="rId19"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375</w:t>
      </w:r>
    </w:p>
    <w:p w14:paraId="42BC6A16" w14:textId="77777777" w:rsidR="00C02262" w:rsidRPr="00154212" w:rsidRDefault="00C02262" w:rsidP="00C02262">
      <w:pPr>
        <w:pStyle w:val="P0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ab/>
        <w:t>(ב)</w:t>
      </w:r>
      <w:r w:rsidRPr="00154212">
        <w:rPr>
          <w:rStyle w:val="default"/>
          <w:rFonts w:cs="FrankRuehl" w:hint="cs"/>
          <w:vanish/>
          <w:sz w:val="22"/>
          <w:szCs w:val="22"/>
          <w:shd w:val="clear" w:color="auto" w:fill="FFFF99"/>
          <w:rtl/>
        </w:rPr>
        <w:tab/>
        <w:t>נמסרה תמונת תווי פנים מודפסת של תושב בהתאם לתקנות 6(ג) או 8(א) לתקנות הכללת אמצעי זיהוי, יישמרו ברשות האוכלוסין תמונות תווי הפנים ותמונות מודפסות שלא עמדו בדרישות התקנות האמורות, באיכות פחותה בלבד ובלא פרטים מזהים, למטרות בקרה והפקת לקחים בלבד; תמונות אלה יימחקו מיד בתום תקופת המבחן</w:t>
      </w:r>
      <w:r w:rsidRPr="00154212">
        <w:rPr>
          <w:rStyle w:val="default"/>
          <w:rFonts w:cs="FrankRuehl" w:hint="cs"/>
          <w:vanish/>
          <w:sz w:val="22"/>
          <w:szCs w:val="22"/>
          <w:u w:val="single"/>
          <w:shd w:val="clear" w:color="auto" w:fill="FFFF99"/>
          <w:rtl/>
        </w:rPr>
        <w:t>; רשות האוכלוסין תוודא כי יבוצע גיבוי למידע שאוספת רשות האוכלוסין והנשמר לפי צו זה</w:t>
      </w:r>
      <w:r w:rsidRPr="00154212">
        <w:rPr>
          <w:rStyle w:val="default"/>
          <w:rFonts w:cs="FrankRuehl" w:hint="cs"/>
          <w:vanish/>
          <w:sz w:val="22"/>
          <w:szCs w:val="22"/>
          <w:shd w:val="clear" w:color="auto" w:fill="FFFF99"/>
          <w:rtl/>
        </w:rPr>
        <w:t>.</w:t>
      </w:r>
    </w:p>
    <w:p w14:paraId="513EAB47" w14:textId="77777777" w:rsidR="00C02262" w:rsidRPr="00C02262" w:rsidRDefault="00C02262" w:rsidP="00C02262">
      <w:pPr>
        <w:pStyle w:val="P00"/>
        <w:spacing w:before="0"/>
        <w:ind w:left="0" w:right="1134"/>
        <w:rPr>
          <w:rStyle w:val="default"/>
          <w:rFonts w:cs="FrankRuehl" w:hint="cs"/>
          <w:sz w:val="2"/>
          <w:szCs w:val="2"/>
          <w:rtl/>
        </w:rPr>
      </w:pPr>
      <w:r w:rsidRPr="00154212">
        <w:rPr>
          <w:rStyle w:val="default"/>
          <w:rFonts w:cs="FrankRuehl" w:hint="cs"/>
          <w:vanish/>
          <w:sz w:val="22"/>
          <w:szCs w:val="22"/>
          <w:shd w:val="clear" w:color="auto" w:fill="FFFF99"/>
          <w:rtl/>
        </w:rPr>
        <w:tab/>
      </w:r>
      <w:r w:rsidRPr="00154212">
        <w:rPr>
          <w:rStyle w:val="default"/>
          <w:rFonts w:cs="FrankRuehl" w:hint="cs"/>
          <w:vanish/>
          <w:sz w:val="22"/>
          <w:szCs w:val="22"/>
          <w:u w:val="single"/>
          <w:shd w:val="clear" w:color="auto" w:fill="FFFF99"/>
          <w:rtl/>
        </w:rPr>
        <w:t>(ג)</w:t>
      </w:r>
      <w:r w:rsidRPr="00154212">
        <w:rPr>
          <w:rStyle w:val="default"/>
          <w:rFonts w:cs="FrankRuehl" w:hint="cs"/>
          <w:vanish/>
          <w:sz w:val="22"/>
          <w:szCs w:val="22"/>
          <w:u w:val="single"/>
          <w:shd w:val="clear" w:color="auto" w:fill="FFFF99"/>
          <w:rtl/>
        </w:rPr>
        <w:tab/>
        <w:t xml:space="preserve">מידע שנאסף במסגרת תכנית המבחן וכל גיבוי שלו יימחק בתום תקופת המבחן לפי צו זה; בסעיף קטן זה, "מידע" </w:t>
      </w:r>
      <w:r w:rsidRPr="00154212">
        <w:rPr>
          <w:rStyle w:val="default"/>
          <w:rFonts w:cs="FrankRuehl"/>
          <w:vanish/>
          <w:sz w:val="22"/>
          <w:szCs w:val="22"/>
          <w:u w:val="single"/>
          <w:shd w:val="clear" w:color="auto" w:fill="FFFF99"/>
          <w:rtl/>
        </w:rPr>
        <w:t>–</w:t>
      </w:r>
      <w:r w:rsidRPr="00154212">
        <w:rPr>
          <w:rStyle w:val="default"/>
          <w:rFonts w:cs="FrankRuehl" w:hint="cs"/>
          <w:vanish/>
          <w:sz w:val="22"/>
          <w:szCs w:val="22"/>
          <w:u w:val="single"/>
          <w:shd w:val="clear" w:color="auto" w:fill="FFFF99"/>
          <w:rtl/>
        </w:rPr>
        <w:t xml:space="preserve"> למעט מידע סטטיסטי או מידע שנאסף במסגרת הליך תשאול לפי צו זה, ושנדרש לשם המשך החזקת מסמך זיהוי שהונפק כאמור, וכן אמצעים ונתונים ביומטריים, בכפוף לאמור בסעיף 41(6) לחוק.</w:t>
      </w:r>
      <w:bookmarkEnd w:id="20"/>
    </w:p>
    <w:p w14:paraId="6C3DA219" w14:textId="77777777" w:rsidR="00336648" w:rsidRDefault="00336648" w:rsidP="000A4B36">
      <w:pPr>
        <w:pStyle w:val="P00"/>
        <w:spacing w:before="72"/>
        <w:ind w:left="0" w:right="1134"/>
        <w:rPr>
          <w:rStyle w:val="default"/>
          <w:rFonts w:cs="FrankRuehl" w:hint="cs"/>
          <w:rtl/>
        </w:rPr>
      </w:pPr>
      <w:bookmarkStart w:id="21" w:name="Seif8"/>
      <w:bookmarkEnd w:id="21"/>
      <w:r>
        <w:rPr>
          <w:rFonts w:cs="Miriam"/>
          <w:lang w:val="he-IL"/>
        </w:rPr>
        <w:pict w14:anchorId="0EA5C697">
          <v:rect id="_x0000_s1426" style="position:absolute;left:0;text-align:left;margin-left:464.35pt;margin-top:7.1pt;width:75.05pt;height:27.45pt;z-index:251642880" o:allowincell="f" filled="f" stroked="f" strokecolor="lime" strokeweight=".25pt">
            <v:textbox style="mso-next-textbox:#_x0000_s1426" inset="0,0,0,0">
              <w:txbxContent>
                <w:p w14:paraId="7016E79B" w14:textId="77777777" w:rsidR="00C02262" w:rsidRDefault="00C02262" w:rsidP="00336648">
                  <w:pPr>
                    <w:spacing w:line="160" w:lineRule="exact"/>
                    <w:rPr>
                      <w:rFonts w:cs="Miriam" w:hint="cs"/>
                      <w:noProof/>
                      <w:sz w:val="18"/>
                      <w:szCs w:val="18"/>
                      <w:rtl/>
                    </w:rPr>
                  </w:pPr>
                  <w:r>
                    <w:rPr>
                      <w:rFonts w:cs="Miriam" w:hint="cs"/>
                      <w:sz w:val="18"/>
                      <w:szCs w:val="18"/>
                      <w:rtl/>
                    </w:rPr>
                    <w:t>חובות בעל תפקיד בהשוואה מול מסמך זיהוי</w:t>
                  </w:r>
                </w:p>
              </w:txbxContent>
            </v:textbox>
            <w10:anchorlock/>
          </v:rect>
        </w:pict>
      </w:r>
      <w:r w:rsidR="00B47E2C">
        <w:rPr>
          <w:rStyle w:val="big-number"/>
          <w:rFonts w:cs="Miriam" w:hint="cs"/>
          <w:rtl/>
        </w:rPr>
        <w:t>8</w:t>
      </w:r>
      <w:r>
        <w:rPr>
          <w:rStyle w:val="big-number"/>
          <w:rFonts w:cs="FrankRuehl"/>
          <w:sz w:val="26"/>
          <w:szCs w:val="26"/>
          <w:rtl/>
        </w:rPr>
        <w:t>.</w:t>
      </w:r>
      <w:r>
        <w:rPr>
          <w:rStyle w:val="big-number"/>
          <w:rFonts w:cs="FrankRuehl"/>
          <w:sz w:val="26"/>
          <w:szCs w:val="26"/>
          <w:rtl/>
        </w:rPr>
        <w:tab/>
      </w:r>
      <w:r w:rsidR="000A4B36">
        <w:rPr>
          <w:rStyle w:val="default"/>
          <w:rFonts w:cs="FrankRuehl" w:hint="cs"/>
          <w:rtl/>
        </w:rPr>
        <w:t>במשך תקופת המבחן, כל בעל תפקיד הנדרש לבצע נטילת אמצעי זיהוי ביומטריים והשוואתם לאמצעים או לנתונים הביומטריים הכלולים במסמך הזיהוי לפי הוראות סעיף 6 לחוק, ושהוכשר לכך כאמור בסעיף 9(ב) לחוק, יידרש לקיים את ההוראות האלה:</w:t>
      </w:r>
    </w:p>
    <w:p w14:paraId="13809B16" w14:textId="77777777" w:rsidR="00C02262" w:rsidRDefault="00C02262" w:rsidP="00C0226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אופן הנטילה יהיה לפי תקנות הכללת אמצעי זיהוי ולפי סעיף 5(א) לצו זה;</w:t>
      </w:r>
    </w:p>
    <w:p w14:paraId="47CA542A" w14:textId="77777777" w:rsidR="00C02262" w:rsidRDefault="00C02262" w:rsidP="00C022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יבוצע תיעוד ממוכן ככל האפשר, או יבוצע תיעוד ידני על ידי בעל התפקיד של המידע הזה או חלקו:</w:t>
      </w:r>
    </w:p>
    <w:p w14:paraId="380B9970" w14:textId="77777777" w:rsidR="00C02262" w:rsidRDefault="00C02262" w:rsidP="00C0226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מספר השוואות שבוצעו;</w:t>
      </w:r>
    </w:p>
    <w:p w14:paraId="300A30C9" w14:textId="77777777" w:rsidR="00C02262" w:rsidRDefault="00C02262" w:rsidP="00C0226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משך זמן הנטילה;</w:t>
      </w:r>
    </w:p>
    <w:p w14:paraId="11FE535B" w14:textId="77777777" w:rsidR="00C02262" w:rsidRDefault="00C02262" w:rsidP="00C0226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מספר הנטילות עד להתאמה לאמצעים או לנתונים ביומטריים במסמך זיהוי;</w:t>
      </w:r>
    </w:p>
    <w:p w14:paraId="64D096B5" w14:textId="77777777" w:rsidR="00C02262" w:rsidRDefault="00C02262" w:rsidP="00C0226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משך זמן ביצוע ההשוואה לאמצעים או לנתונים שבמסמך הזיהוי;</w:t>
      </w:r>
    </w:p>
    <w:p w14:paraId="313296FD" w14:textId="77777777" w:rsidR="00C02262" w:rsidRDefault="00C02262" w:rsidP="00C02262">
      <w:pPr>
        <w:pStyle w:val="P00"/>
        <w:spacing w:before="72"/>
        <w:ind w:left="1021" w:right="1134"/>
        <w:rPr>
          <w:rStyle w:val="default"/>
          <w:rFonts w:cs="FrankRuehl" w:hint="cs"/>
          <w:rtl/>
        </w:rPr>
      </w:pPr>
      <w:r>
        <w:rPr>
          <w:rFonts w:cs="FrankRuehl" w:hint="cs"/>
          <w:sz w:val="26"/>
          <w:rtl/>
          <w:lang w:eastAsia="en-US"/>
        </w:rPr>
        <w:pict w14:anchorId="08C0481B">
          <v:shape id="_x0000_s1461" type="#_x0000_t202" style="position:absolute;left:0;text-align:left;margin-left:470.35pt;margin-top:7.1pt;width:1in;height:9pt;z-index:251662336" filled="f" stroked="f">
            <v:textbox inset="1mm,0,1mm,0">
              <w:txbxContent>
                <w:p w14:paraId="54AF0CF8" w14:textId="77777777" w:rsidR="00C02262" w:rsidRDefault="00C02262" w:rsidP="00C02262">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(ה)</w:t>
      </w:r>
      <w:r>
        <w:rPr>
          <w:rStyle w:val="default"/>
          <w:rFonts w:cs="FrankRuehl" w:hint="cs"/>
          <w:rtl/>
        </w:rPr>
        <w:tab/>
        <w:t xml:space="preserve">מספר המקרים שבהם כשל תהליך ההשוואה </w:t>
      </w:r>
      <w:r w:rsidRPr="00C02262">
        <w:rPr>
          <w:rStyle w:val="default"/>
          <w:rFonts w:cs="FrankRuehl" w:hint="cs"/>
          <w:rtl/>
        </w:rPr>
        <w:t>כך שתוצאת ההשוואה הראתה אי-התאמה בין אמצעי הזיהוי שניטלו מהתושב ונתוני הזיהוי שהופקו מהם, לבין האמצעים או הנתונים הכלולים במסמך הזיהוי,</w:t>
      </w:r>
      <w:r>
        <w:rPr>
          <w:rStyle w:val="default"/>
          <w:rFonts w:cs="FrankRuehl" w:hint="cs"/>
          <w:rtl/>
        </w:rPr>
        <w:t xml:space="preserve"> והגורמים לכישלון, ככל שידועים;</w:t>
      </w:r>
    </w:p>
    <w:p w14:paraId="7CD73DB3" w14:textId="77777777" w:rsidR="00C02262" w:rsidRDefault="00C02262" w:rsidP="00C0226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בעל תפקיד שהוסמך והוכשר לבצע נטילת אמצעי זיהוי ביומטריים לפי החוק יאסוף מידע כאמור ויעבירו לרשות האוכלוסין בתדירות שעליה יורה ראש רשות האוכלוסין, ובאופן שאין בו כדי לזהות את התושבים שלגביהם נאסף המידע;</w:t>
      </w:r>
    </w:p>
    <w:p w14:paraId="6866FB67" w14:textId="77777777" w:rsidR="00C02262" w:rsidRDefault="00C02262" w:rsidP="00C0226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המידע יימחק לאחר העברתו.</w:t>
      </w:r>
    </w:p>
    <w:p w14:paraId="51C79687" w14:textId="77777777" w:rsidR="00C02262" w:rsidRPr="00154212" w:rsidRDefault="00C02262" w:rsidP="00C02262">
      <w:pPr>
        <w:pStyle w:val="P00"/>
        <w:spacing w:before="0"/>
        <w:ind w:left="1021" w:right="1134"/>
        <w:rPr>
          <w:rStyle w:val="default"/>
          <w:rFonts w:cs="FrankRuehl" w:hint="cs"/>
          <w:vanish/>
          <w:color w:val="FF0000"/>
          <w:sz w:val="20"/>
          <w:szCs w:val="20"/>
          <w:shd w:val="clear" w:color="auto" w:fill="FFFF99"/>
          <w:rtl/>
        </w:rPr>
      </w:pPr>
      <w:bookmarkStart w:id="22" w:name="Rov46"/>
      <w:r w:rsidRPr="00154212">
        <w:rPr>
          <w:rStyle w:val="default"/>
          <w:rFonts w:cs="FrankRuehl" w:hint="cs"/>
          <w:vanish/>
          <w:color w:val="FF0000"/>
          <w:sz w:val="20"/>
          <w:szCs w:val="20"/>
          <w:shd w:val="clear" w:color="auto" w:fill="FFFF99"/>
          <w:rtl/>
        </w:rPr>
        <w:t>מיום 27.12.2012</w:t>
      </w:r>
    </w:p>
    <w:p w14:paraId="70E69966" w14:textId="77777777" w:rsidR="00C02262" w:rsidRPr="00154212" w:rsidRDefault="00C02262" w:rsidP="00C02262">
      <w:pPr>
        <w:pStyle w:val="P00"/>
        <w:spacing w:before="0"/>
        <w:ind w:left="1021"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5997CE85" w14:textId="77777777" w:rsidR="00C02262" w:rsidRPr="00154212" w:rsidRDefault="00C02262" w:rsidP="00C02262">
      <w:pPr>
        <w:pStyle w:val="P00"/>
        <w:spacing w:before="0"/>
        <w:ind w:left="1021" w:right="1134"/>
        <w:rPr>
          <w:rStyle w:val="default"/>
          <w:rFonts w:cs="FrankRuehl" w:hint="cs"/>
          <w:vanish/>
          <w:sz w:val="20"/>
          <w:szCs w:val="20"/>
          <w:shd w:val="clear" w:color="auto" w:fill="FFFF99"/>
          <w:rtl/>
        </w:rPr>
      </w:pPr>
      <w:hyperlink r:id="rId20"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375</w:t>
      </w:r>
    </w:p>
    <w:p w14:paraId="2FDAB6E2" w14:textId="77777777" w:rsidR="00C02262" w:rsidRPr="00C02262" w:rsidRDefault="00C02262" w:rsidP="00C02262">
      <w:pPr>
        <w:pStyle w:val="P00"/>
        <w:ind w:left="1021" w:right="1134"/>
        <w:rPr>
          <w:rStyle w:val="default"/>
          <w:rFonts w:cs="FrankRuehl" w:hint="cs"/>
          <w:sz w:val="2"/>
          <w:szCs w:val="2"/>
          <w:rtl/>
        </w:rPr>
      </w:pPr>
      <w:r w:rsidRPr="00154212">
        <w:rPr>
          <w:rStyle w:val="default"/>
          <w:rFonts w:cs="FrankRuehl" w:hint="cs"/>
          <w:vanish/>
          <w:sz w:val="22"/>
          <w:szCs w:val="22"/>
          <w:shd w:val="clear" w:color="auto" w:fill="FFFF99"/>
          <w:rtl/>
        </w:rPr>
        <w:t>(ה)</w:t>
      </w:r>
      <w:r w:rsidRPr="00154212">
        <w:rPr>
          <w:rStyle w:val="default"/>
          <w:rFonts w:cs="FrankRuehl" w:hint="cs"/>
          <w:vanish/>
          <w:sz w:val="22"/>
          <w:szCs w:val="22"/>
          <w:shd w:val="clear" w:color="auto" w:fill="FFFF99"/>
          <w:rtl/>
        </w:rPr>
        <w:tab/>
        <w:t xml:space="preserve">מספר המקרים שבהם כשל תהליך ההשוואה </w:t>
      </w:r>
      <w:r w:rsidRPr="00154212">
        <w:rPr>
          <w:rStyle w:val="default"/>
          <w:rFonts w:cs="FrankRuehl" w:hint="cs"/>
          <w:vanish/>
          <w:sz w:val="22"/>
          <w:szCs w:val="22"/>
          <w:u w:val="single"/>
          <w:shd w:val="clear" w:color="auto" w:fill="FFFF99"/>
          <w:rtl/>
        </w:rPr>
        <w:t>כך שתוצאת ההשוואה הראתה אי-התאמה בין אמצעי הזיהוי שניטלו מהתושב ונתוני הזיהוי שהופקו מהם, לבין האמצעים או הנתונים הכלולים במסמך הזיהוי,</w:t>
      </w:r>
      <w:r w:rsidRPr="00154212">
        <w:rPr>
          <w:rStyle w:val="default"/>
          <w:rFonts w:cs="FrankRuehl" w:hint="cs"/>
          <w:vanish/>
          <w:sz w:val="22"/>
          <w:szCs w:val="22"/>
          <w:shd w:val="clear" w:color="auto" w:fill="FFFF99"/>
          <w:rtl/>
        </w:rPr>
        <w:t xml:space="preserve"> והגורמים לכישלון, ככל שידועים;</w:t>
      </w:r>
      <w:bookmarkEnd w:id="22"/>
    </w:p>
    <w:p w14:paraId="74A6CB86" w14:textId="77777777" w:rsidR="00C02262" w:rsidRDefault="00C02262" w:rsidP="00C02262">
      <w:pPr>
        <w:pStyle w:val="P00"/>
        <w:spacing w:before="72"/>
        <w:ind w:left="0" w:right="1134"/>
        <w:rPr>
          <w:rStyle w:val="default"/>
          <w:rFonts w:cs="FrankRuehl" w:hint="cs"/>
          <w:rtl/>
        </w:rPr>
      </w:pPr>
      <w:bookmarkStart w:id="23" w:name="Seif15"/>
      <w:bookmarkEnd w:id="23"/>
      <w:r>
        <w:rPr>
          <w:rFonts w:cs="Miriam"/>
          <w:lang w:val="he-IL"/>
        </w:rPr>
        <w:pict w14:anchorId="539ADE97">
          <v:rect id="_x0000_s1462" style="position:absolute;left:0;text-align:left;margin-left:464.35pt;margin-top:7.1pt;width:75.05pt;height:54.6pt;z-index:251663360" o:allowincell="f" filled="f" stroked="f" strokecolor="lime" strokeweight=".25pt">
            <v:textbox style="mso-next-textbox:#_x0000_s1462" inset="0,0,0,0">
              <w:txbxContent>
                <w:p w14:paraId="4BF78284" w14:textId="77777777" w:rsidR="00C02262" w:rsidRDefault="00C02262" w:rsidP="00C02262">
                  <w:pPr>
                    <w:spacing w:line="160" w:lineRule="exact"/>
                    <w:rPr>
                      <w:rFonts w:cs="Miriam" w:hint="cs"/>
                      <w:sz w:val="18"/>
                      <w:szCs w:val="18"/>
                      <w:rtl/>
                    </w:rPr>
                  </w:pPr>
                  <w:r>
                    <w:rPr>
                      <w:rFonts w:cs="Miriam" w:hint="cs"/>
                      <w:sz w:val="18"/>
                      <w:szCs w:val="18"/>
                      <w:rtl/>
                    </w:rPr>
                    <w:t>בחינת נחיצות קיומו של המאגר, מטרותיו, היקף המידע שיש לשמור בו, ואופן השימוש בו</w:t>
                  </w:r>
                </w:p>
                <w:p w14:paraId="7156D139" w14:textId="77777777" w:rsidR="00C02262" w:rsidRDefault="00C02262" w:rsidP="00C02262">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8</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רשות האוכלוסין והרשות, לפי העניין, ולפי סמכויותיהן לפי החוק, יבצעו בתקופת המבחן בדיקות זיהוי ואימות זהות, והרשות תבצע בדיקות יישום ושמירת מידע במאגר לצורך בחינת נחיצות קיומו של המאגר ומטרותיו, היקף המידע שיש לשמור בו, ואופן השימוש בו; הבדיקות יבוצעו באופנים האלה (להלן </w:t>
      </w:r>
      <w:r>
        <w:rPr>
          <w:rStyle w:val="default"/>
          <w:rFonts w:cs="FrankRuehl"/>
          <w:rtl/>
        </w:rPr>
        <w:t>–</w:t>
      </w:r>
      <w:r>
        <w:rPr>
          <w:rStyle w:val="default"/>
          <w:rFonts w:cs="FrankRuehl" w:hint="cs"/>
          <w:rtl/>
        </w:rPr>
        <w:t xml:space="preserve"> אופני בדיקות הזיהוי):</w:t>
      </w:r>
    </w:p>
    <w:p w14:paraId="3DDAC233" w14:textId="77777777" w:rsidR="00C02262" w:rsidRDefault="00C02262" w:rsidP="00C022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זיהוי ואימות זהות לפי הליך תשאול, כמשמעותו בתקנות הכללת אמצעי זיהוי, בלא העברת האמצעים והנתונים למאגר; הליך תשאול לפי פסקה זו יכלול את כלל האמצעים לווידוא ואימות זהות שניתן לנקוט לפי תקנה 1 לתקנות הכללת אמצעי זיהוי, לרבות אמצעי של תמונה מופחתת, אם ישנה;</w:t>
      </w:r>
    </w:p>
    <w:p w14:paraId="0C58F55F" w14:textId="77777777" w:rsidR="00C02262" w:rsidRDefault="00C02262" w:rsidP="00C022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זיהוי ואימות זהות לפי השוואה של תמונות שתי טביעות אצבעות שניטלו בלא השוואה של תמונת תווי פנים;</w:t>
      </w:r>
    </w:p>
    <w:p w14:paraId="4BCA04FE" w14:textId="77777777" w:rsidR="00C02262" w:rsidRDefault="00C02262" w:rsidP="00C022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זיהוי ואימות זהות לפי השוואה של תמונת טביעת אצבע אחת שניטלה בלא השוואה של תמונת תווי פנים;</w:t>
      </w:r>
    </w:p>
    <w:p w14:paraId="202E690E" w14:textId="77777777" w:rsidR="00C02262" w:rsidRDefault="00C02262" w:rsidP="00C0226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זיהוי ואימות זהות לפי השוואה של תמונת תווי פנים שניטלה בלא השוואה של תמנוות שתי טביעות אצבעות;</w:t>
      </w:r>
    </w:p>
    <w:p w14:paraId="2F80FD54" w14:textId="77777777" w:rsidR="00C02262" w:rsidRDefault="00C02262" w:rsidP="00C0226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זיהוי ואימות זהות לפי השוואה של תמונת תווי פנים שניטלה ותמונת טביעת אצבע אחת;</w:t>
      </w:r>
    </w:p>
    <w:p w14:paraId="02833EAF" w14:textId="77777777" w:rsidR="00C02262" w:rsidRDefault="00C02262" w:rsidP="00C0226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זיהוי ואימות זהות לפי השוואה של נתונים ביומטריים בלא השוואה של אמצעים ביומטריים;</w:t>
      </w:r>
    </w:p>
    <w:p w14:paraId="000877C6" w14:textId="77777777" w:rsidR="00C02262" w:rsidRDefault="00C02262" w:rsidP="00C0226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זיהוי ואימות זהות של אמצעים ונתונים ביומטריים הניטלים מתושב מול האמצעים והנתונים הביומטריים השמורים במאגר;</w:t>
      </w:r>
    </w:p>
    <w:p w14:paraId="5FE7A33F" w14:textId="77777777" w:rsidR="00C02262" w:rsidRDefault="00C02262" w:rsidP="00C0226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 אופן בדיקת זיהוי נוסף שיורה הממונה על היישומים הביומטריים או שתורה הוועדה, בהתייעצות עם רשות האוכלוסין והרשות, שיהיה מבוסס על האמצעים והנתונים הביומטריים כמפורט בפסקאות (2) עד (7) או חלק מהן; בדיקת זיהוי כאמור תתבצע לפי הוראות צו זה, ותדווח לוועדת הכנסת המשותפת טרם תחילת יישומה.</w:t>
      </w:r>
    </w:p>
    <w:p w14:paraId="546EA130" w14:textId="77777777" w:rsidR="00C02262" w:rsidRDefault="00C02262" w:rsidP="00C022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במסגרת ביצוע בדיקות זיהוי כאמור בסעיף קטן (א), ייבחן אופן בדיקת הזיהוי שבסעיף קטן (א)(1) בין השאר בשילוב כל אחד מאופני בדיקות הזיהוי המפורטים בסעיפים קטנים (א)(2) עד (7), ובשילוב כל בדיקת זיהוי נוספת שתתבצע לפי סעיף קטן (א)(8).</w:t>
      </w:r>
    </w:p>
    <w:p w14:paraId="332AA0A1" w14:textId="77777777" w:rsidR="00C02262" w:rsidRPr="00154212" w:rsidRDefault="00C02262" w:rsidP="00C02262">
      <w:pPr>
        <w:pStyle w:val="P00"/>
        <w:spacing w:before="0"/>
        <w:ind w:left="0" w:right="1134"/>
        <w:rPr>
          <w:rStyle w:val="default"/>
          <w:rFonts w:cs="FrankRuehl" w:hint="cs"/>
          <w:vanish/>
          <w:color w:val="FF0000"/>
          <w:sz w:val="20"/>
          <w:szCs w:val="20"/>
          <w:shd w:val="clear" w:color="auto" w:fill="FFFF99"/>
          <w:rtl/>
        </w:rPr>
      </w:pPr>
      <w:bookmarkStart w:id="24" w:name="Rov47"/>
      <w:r w:rsidRPr="00154212">
        <w:rPr>
          <w:rStyle w:val="default"/>
          <w:rFonts w:cs="FrankRuehl" w:hint="cs"/>
          <w:vanish/>
          <w:color w:val="FF0000"/>
          <w:sz w:val="20"/>
          <w:szCs w:val="20"/>
          <w:shd w:val="clear" w:color="auto" w:fill="FFFF99"/>
          <w:rtl/>
        </w:rPr>
        <w:t>מיום 27.12.2012</w:t>
      </w:r>
    </w:p>
    <w:p w14:paraId="05611370" w14:textId="77777777" w:rsidR="00C02262" w:rsidRPr="00154212" w:rsidRDefault="00C02262" w:rsidP="00C02262">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78336615" w14:textId="77777777" w:rsidR="00C02262" w:rsidRPr="00154212" w:rsidRDefault="00C02262" w:rsidP="00C02262">
      <w:pPr>
        <w:pStyle w:val="P00"/>
        <w:spacing w:before="0"/>
        <w:ind w:left="0" w:right="1134"/>
        <w:rPr>
          <w:rStyle w:val="default"/>
          <w:rFonts w:cs="FrankRuehl" w:hint="cs"/>
          <w:vanish/>
          <w:sz w:val="20"/>
          <w:szCs w:val="20"/>
          <w:shd w:val="clear" w:color="auto" w:fill="FFFF99"/>
          <w:rtl/>
        </w:rPr>
      </w:pPr>
      <w:hyperlink r:id="rId21"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375</w:t>
      </w:r>
    </w:p>
    <w:p w14:paraId="66E02EE2" w14:textId="77777777" w:rsidR="00C02262" w:rsidRPr="00C02262" w:rsidRDefault="00C02262" w:rsidP="00C02262">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סעיף 8א</w:t>
      </w:r>
      <w:bookmarkEnd w:id="24"/>
    </w:p>
    <w:p w14:paraId="41738CA9" w14:textId="77777777" w:rsidR="00C02262" w:rsidRDefault="00C02262" w:rsidP="000069DA">
      <w:pPr>
        <w:pStyle w:val="P00"/>
        <w:spacing w:before="72"/>
        <w:ind w:left="0" w:right="1134"/>
        <w:rPr>
          <w:rStyle w:val="default"/>
          <w:rFonts w:cs="FrankRuehl" w:hint="cs"/>
          <w:rtl/>
        </w:rPr>
      </w:pPr>
      <w:bookmarkStart w:id="25" w:name="Seif16"/>
      <w:bookmarkEnd w:id="25"/>
      <w:r>
        <w:rPr>
          <w:rFonts w:cs="Miriam"/>
          <w:lang w:val="he-IL"/>
        </w:rPr>
        <w:pict w14:anchorId="775A3C31">
          <v:rect id="_x0000_s1463" style="position:absolute;left:0;text-align:left;margin-left:464.35pt;margin-top:7.1pt;width:75.05pt;height:16.5pt;z-index:251664384" o:allowincell="f" filled="f" stroked="f" strokecolor="lime" strokeweight=".25pt">
            <v:textbox style="mso-next-textbox:#_x0000_s1463" inset="0,0,0,0">
              <w:txbxContent>
                <w:p w14:paraId="6967FAF2" w14:textId="77777777" w:rsidR="00C02262" w:rsidRDefault="00C02262" w:rsidP="00C02262">
                  <w:pPr>
                    <w:spacing w:line="160" w:lineRule="exact"/>
                    <w:rPr>
                      <w:rFonts w:cs="Miriam" w:hint="cs"/>
                      <w:sz w:val="18"/>
                      <w:szCs w:val="18"/>
                      <w:rtl/>
                    </w:rPr>
                  </w:pPr>
                  <w:r>
                    <w:rPr>
                      <w:rFonts w:cs="Miriam" w:hint="cs"/>
                      <w:sz w:val="18"/>
                      <w:szCs w:val="18"/>
                      <w:rtl/>
                    </w:rPr>
                    <w:t>בדיקות יזומות</w:t>
                  </w:r>
                </w:p>
                <w:p w14:paraId="551306FB" w14:textId="77777777" w:rsidR="00C02262" w:rsidRDefault="00C02262" w:rsidP="00C02262">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8</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0069DA">
        <w:rPr>
          <w:rStyle w:val="default"/>
          <w:rFonts w:cs="FrankRuehl" w:hint="cs"/>
          <w:rtl/>
        </w:rPr>
        <w:t>(א)</w:t>
      </w:r>
      <w:r w:rsidR="000069DA">
        <w:rPr>
          <w:rStyle w:val="default"/>
          <w:rFonts w:cs="FrankRuehl" w:hint="cs"/>
          <w:rtl/>
        </w:rPr>
        <w:tab/>
        <w:t xml:space="preserve">בתקופת המבחן יבוצעו בדיקות יזומות שבהן יינטלו בהסכמה, פעם אחת או יותר, אמצעים ביומטריים, שמהם יופקו נתונים ביומטריים, מתושבים שנבדקו; הבדיקות היזומות כאמור יבוצעו כמפורט בפרוטוקול המבחן, במטרה לבחון את התוצאות הנבדקות בסעיף 9(ב); על בדיקות לפי סעיף זה יחולו החוק, תקנות הכללת אמצעי זיהוי וצו זה; הסכמת תושב לנטילת אמצעים לפי סעיף קטן זה תינתן במפורט למטרה שלה מיועדת נטילת האמצעים לפי סעיף קטן זה; לעניין סעיף קטן זה, "תושבים שנבדקו" </w:t>
      </w:r>
      <w:r w:rsidR="000069DA">
        <w:rPr>
          <w:rStyle w:val="default"/>
          <w:rFonts w:cs="FrankRuehl"/>
          <w:rtl/>
        </w:rPr>
        <w:t>–</w:t>
      </w:r>
      <w:r w:rsidR="000069DA">
        <w:rPr>
          <w:rStyle w:val="default"/>
          <w:rFonts w:cs="FrankRuehl" w:hint="cs"/>
          <w:rtl/>
        </w:rPr>
        <w:t xml:space="preserve"> תושבים שמהם ניטלו אמצעים ביומטריים בהסכמה לפי סעיף 3.</w:t>
      </w:r>
    </w:p>
    <w:p w14:paraId="08E81334" w14:textId="77777777" w:rsidR="000069DA" w:rsidRDefault="009A43F0" w:rsidP="009A43F0">
      <w:pPr>
        <w:pStyle w:val="P00"/>
        <w:spacing w:before="72"/>
        <w:ind w:left="0" w:right="1134"/>
        <w:rPr>
          <w:rStyle w:val="default"/>
          <w:rFonts w:cs="FrankRuehl" w:hint="cs"/>
          <w:rtl/>
        </w:rPr>
      </w:pPr>
      <w:r>
        <w:rPr>
          <w:rFonts w:cs="FrankRuehl" w:hint="cs"/>
          <w:sz w:val="26"/>
          <w:rtl/>
          <w:lang w:eastAsia="en-US"/>
        </w:rPr>
        <w:pict w14:anchorId="5BC40EDF">
          <v:shape id="_x0000_s1495" type="#_x0000_t202" style="position:absolute;left:0;text-align:left;margin-left:470.35pt;margin-top:7.1pt;width:1in;height:9pt;z-index:251678720" filled="f" stroked="f">
            <v:textbox inset="1mm,0,1mm,0">
              <w:txbxContent>
                <w:p w14:paraId="6DFAA77D" w14:textId="77777777" w:rsidR="009A43F0" w:rsidRDefault="009A43F0" w:rsidP="009A43F0">
                  <w:pPr>
                    <w:spacing w:line="160" w:lineRule="exact"/>
                    <w:rPr>
                      <w:rFonts w:cs="Miriam" w:hint="cs"/>
                      <w:noProof/>
                      <w:sz w:val="18"/>
                      <w:szCs w:val="18"/>
                      <w:rtl/>
                    </w:rPr>
                  </w:pPr>
                  <w:r>
                    <w:rPr>
                      <w:rFonts w:cs="Miriam" w:hint="cs"/>
                      <w:sz w:val="18"/>
                      <w:szCs w:val="18"/>
                      <w:rtl/>
                    </w:rPr>
                    <w:t>צו תשע"ז-2016</w:t>
                  </w:r>
                </w:p>
              </w:txbxContent>
            </v:textbox>
            <w10:anchorlock/>
          </v:shape>
        </w:pict>
      </w:r>
      <w:r w:rsidR="000069DA">
        <w:rPr>
          <w:rStyle w:val="default"/>
          <w:rFonts w:cs="FrankRuehl" w:hint="cs"/>
          <w:rtl/>
        </w:rPr>
        <w:tab/>
        <w:t>(ב)</w:t>
      </w:r>
      <w:r w:rsidR="000069DA">
        <w:rPr>
          <w:rStyle w:val="default"/>
          <w:rFonts w:cs="FrankRuehl" w:hint="cs"/>
          <w:rtl/>
        </w:rPr>
        <w:tab/>
      </w:r>
      <w:r w:rsidR="00F33076">
        <w:rPr>
          <w:rStyle w:val="default"/>
          <w:rFonts w:cs="FrankRuehl" w:hint="cs"/>
          <w:rtl/>
        </w:rPr>
        <w:t xml:space="preserve">בתקופת המבחן </w:t>
      </w:r>
      <w:r w:rsidRPr="009A43F0">
        <w:rPr>
          <w:rStyle w:val="default"/>
          <w:rFonts w:cs="FrankRuehl" w:hint="cs"/>
          <w:rtl/>
        </w:rPr>
        <w:t>תערוך רשות האוכלוסין באמצעות גורם מתאים לכך, בדיקה מקצועית בכלים הסתברותיים להערכת הסיכויים של מתחזים לעבור את הליך התשאול בהצלחה כדי להתחזות בזהות כפולה</w:t>
      </w:r>
      <w:r w:rsidR="00F33076">
        <w:rPr>
          <w:rStyle w:val="default"/>
          <w:rFonts w:cs="FrankRuehl" w:hint="cs"/>
          <w:rtl/>
        </w:rPr>
        <w:t>, כמפורט בפרוטוקול המבחן, במטרה לבחון את הנושאים הנבדקים הקבועים בסעיף 9(ב).</w:t>
      </w:r>
    </w:p>
    <w:p w14:paraId="4A356345" w14:textId="77777777" w:rsidR="00F33076" w:rsidRDefault="00F33076" w:rsidP="000069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בתקופת המבחן יבוצעו, אם יתאפשר, בדיקות יזומות של בקשות להעברת מידע ממשטרת ישראל לפי סעיפים 16 עד 18 לחוק, בלא העברת המידע למשטרת ישראל, במטרה לבחון את יכולת הרשות לתת מענה לצורכי משטרת ישראל בתום תקופת המבחן.</w:t>
      </w:r>
    </w:p>
    <w:p w14:paraId="7D2E1C70" w14:textId="77777777" w:rsidR="00F33076" w:rsidRDefault="00F33076" w:rsidP="000069D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בתקופת המבחן יבוצעו, אם יתאפשר, בדיקות יזומות נוספות, כמפורט בפרוטוקול המבחן.</w:t>
      </w:r>
    </w:p>
    <w:p w14:paraId="6D05F4BD" w14:textId="77777777" w:rsidR="00C02262" w:rsidRPr="00154212" w:rsidRDefault="00C02262" w:rsidP="00C02262">
      <w:pPr>
        <w:pStyle w:val="P00"/>
        <w:spacing w:before="0"/>
        <w:ind w:left="0" w:right="1134"/>
        <w:rPr>
          <w:rStyle w:val="default"/>
          <w:rFonts w:cs="FrankRuehl" w:hint="cs"/>
          <w:vanish/>
          <w:color w:val="FF0000"/>
          <w:sz w:val="20"/>
          <w:szCs w:val="20"/>
          <w:shd w:val="clear" w:color="auto" w:fill="FFFF99"/>
          <w:rtl/>
        </w:rPr>
      </w:pPr>
      <w:bookmarkStart w:id="26" w:name="Rov66"/>
      <w:r w:rsidRPr="00154212">
        <w:rPr>
          <w:rStyle w:val="default"/>
          <w:rFonts w:cs="FrankRuehl" w:hint="cs"/>
          <w:vanish/>
          <w:color w:val="FF0000"/>
          <w:sz w:val="20"/>
          <w:szCs w:val="20"/>
          <w:shd w:val="clear" w:color="auto" w:fill="FFFF99"/>
          <w:rtl/>
        </w:rPr>
        <w:t>מיום 27.12.2012</w:t>
      </w:r>
    </w:p>
    <w:p w14:paraId="188AE0D6" w14:textId="77777777" w:rsidR="00C02262" w:rsidRPr="00154212" w:rsidRDefault="00C02262" w:rsidP="00C02262">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22E0340E" w14:textId="77777777" w:rsidR="00C02262" w:rsidRPr="00154212" w:rsidRDefault="00C02262" w:rsidP="00C02262">
      <w:pPr>
        <w:pStyle w:val="P00"/>
        <w:spacing w:before="0"/>
        <w:ind w:left="0" w:right="1134"/>
        <w:rPr>
          <w:rStyle w:val="default"/>
          <w:rFonts w:cs="FrankRuehl" w:hint="cs"/>
          <w:vanish/>
          <w:sz w:val="20"/>
          <w:szCs w:val="20"/>
          <w:shd w:val="clear" w:color="auto" w:fill="FFFF99"/>
          <w:rtl/>
        </w:rPr>
      </w:pPr>
      <w:hyperlink r:id="rId22"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376</w:t>
      </w:r>
    </w:p>
    <w:p w14:paraId="0E39CD6A" w14:textId="77777777" w:rsidR="00C02262" w:rsidRPr="00154212" w:rsidRDefault="00C02262" w:rsidP="00F33076">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הוספת סעיף 8ב</w:t>
      </w:r>
    </w:p>
    <w:p w14:paraId="5A8A0431" w14:textId="77777777" w:rsidR="009A43F0" w:rsidRPr="00154212" w:rsidRDefault="009A43F0" w:rsidP="00F33076">
      <w:pPr>
        <w:pStyle w:val="P00"/>
        <w:spacing w:before="0"/>
        <w:ind w:left="0" w:right="1134"/>
        <w:rPr>
          <w:rStyle w:val="default"/>
          <w:rFonts w:cs="FrankRuehl" w:hint="cs"/>
          <w:vanish/>
          <w:sz w:val="20"/>
          <w:szCs w:val="20"/>
          <w:shd w:val="clear" w:color="auto" w:fill="FFFF99"/>
          <w:rtl/>
        </w:rPr>
      </w:pPr>
    </w:p>
    <w:p w14:paraId="7BCFBDD7" w14:textId="77777777" w:rsidR="009A43F0" w:rsidRPr="00154212" w:rsidRDefault="009A43F0" w:rsidP="00F33076">
      <w:pPr>
        <w:pStyle w:val="P00"/>
        <w:spacing w:before="0"/>
        <w:ind w:left="0" w:right="1134"/>
        <w:rPr>
          <w:rStyle w:val="default"/>
          <w:rFonts w:cs="FrankRuehl" w:hint="cs"/>
          <w:vanish/>
          <w:color w:val="FF0000"/>
          <w:sz w:val="20"/>
          <w:szCs w:val="20"/>
          <w:shd w:val="clear" w:color="auto" w:fill="FFFF99"/>
          <w:rtl/>
        </w:rPr>
      </w:pPr>
      <w:r w:rsidRPr="00154212">
        <w:rPr>
          <w:rStyle w:val="default"/>
          <w:rFonts w:cs="FrankRuehl" w:hint="cs"/>
          <w:vanish/>
          <w:color w:val="FF0000"/>
          <w:sz w:val="20"/>
          <w:szCs w:val="20"/>
          <w:shd w:val="clear" w:color="auto" w:fill="FFFF99"/>
          <w:rtl/>
        </w:rPr>
        <w:t>מיום 11.12.2016</w:t>
      </w:r>
    </w:p>
    <w:p w14:paraId="6BB2CC7A" w14:textId="77777777" w:rsidR="009A43F0" w:rsidRPr="00154212" w:rsidRDefault="009A43F0" w:rsidP="00F33076">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תשע"ז-2016</w:t>
      </w:r>
    </w:p>
    <w:p w14:paraId="455B4966" w14:textId="77777777" w:rsidR="009A43F0" w:rsidRPr="00154212" w:rsidRDefault="009A43F0" w:rsidP="00F33076">
      <w:pPr>
        <w:pStyle w:val="P00"/>
        <w:spacing w:before="0"/>
        <w:ind w:left="0" w:right="1134"/>
        <w:rPr>
          <w:rStyle w:val="default"/>
          <w:rFonts w:cs="FrankRuehl" w:hint="cs"/>
          <w:vanish/>
          <w:sz w:val="20"/>
          <w:szCs w:val="20"/>
          <w:shd w:val="clear" w:color="auto" w:fill="FFFF99"/>
          <w:rtl/>
        </w:rPr>
      </w:pPr>
      <w:hyperlink r:id="rId23" w:history="1">
        <w:r w:rsidRPr="00154212">
          <w:rPr>
            <w:rStyle w:val="Hyperlink"/>
            <w:rFonts w:cs="FrankRuehl" w:hint="cs"/>
            <w:vanish/>
            <w:szCs w:val="20"/>
            <w:shd w:val="clear" w:color="auto" w:fill="FFFF99"/>
            <w:rtl/>
          </w:rPr>
          <w:t>ק"ת תשע"ז מס' 7739</w:t>
        </w:r>
      </w:hyperlink>
      <w:r w:rsidRPr="00154212">
        <w:rPr>
          <w:rStyle w:val="default"/>
          <w:rFonts w:cs="FrankRuehl" w:hint="cs"/>
          <w:vanish/>
          <w:sz w:val="20"/>
          <w:szCs w:val="20"/>
          <w:shd w:val="clear" w:color="auto" w:fill="FFFF99"/>
          <w:rtl/>
        </w:rPr>
        <w:t xml:space="preserve"> מיום 11.12.2016 עמ' 251</w:t>
      </w:r>
    </w:p>
    <w:p w14:paraId="5A1BA93E" w14:textId="77777777" w:rsidR="009A43F0" w:rsidRPr="009A43F0" w:rsidRDefault="009A43F0" w:rsidP="009A43F0">
      <w:pPr>
        <w:pStyle w:val="P00"/>
        <w:ind w:left="0" w:right="1134"/>
        <w:rPr>
          <w:rStyle w:val="default"/>
          <w:rFonts w:cs="FrankRuehl" w:hint="cs"/>
          <w:sz w:val="2"/>
          <w:szCs w:val="2"/>
          <w:rtl/>
        </w:rPr>
      </w:pPr>
      <w:r w:rsidRPr="00154212">
        <w:rPr>
          <w:rStyle w:val="default"/>
          <w:rFonts w:cs="FrankRuehl" w:hint="cs"/>
          <w:vanish/>
          <w:sz w:val="22"/>
          <w:szCs w:val="22"/>
          <w:shd w:val="clear" w:color="auto" w:fill="FFFF99"/>
          <w:rtl/>
        </w:rPr>
        <w:tab/>
        <w:t>(ב)</w:t>
      </w:r>
      <w:r w:rsidRPr="00154212">
        <w:rPr>
          <w:rStyle w:val="default"/>
          <w:rFonts w:cs="FrankRuehl" w:hint="cs"/>
          <w:vanish/>
          <w:sz w:val="22"/>
          <w:szCs w:val="22"/>
          <w:shd w:val="clear" w:color="auto" w:fill="FFFF99"/>
          <w:rtl/>
        </w:rPr>
        <w:tab/>
        <w:t xml:space="preserve">בתקופת המבחן </w:t>
      </w:r>
      <w:r w:rsidRPr="00154212">
        <w:rPr>
          <w:rStyle w:val="default"/>
          <w:rFonts w:cs="FrankRuehl" w:hint="cs"/>
          <w:strike/>
          <w:vanish/>
          <w:sz w:val="22"/>
          <w:szCs w:val="22"/>
          <w:shd w:val="clear" w:color="auto" w:fill="FFFF99"/>
          <w:rtl/>
        </w:rPr>
        <w:t>יבוצעו בדיקות יזומות של ניסיונות התחזות בזהות כפולה</w:t>
      </w:r>
      <w:r w:rsidRPr="00154212">
        <w:rPr>
          <w:rStyle w:val="default"/>
          <w:rFonts w:cs="FrankRuehl" w:hint="cs"/>
          <w:vanish/>
          <w:sz w:val="22"/>
          <w:szCs w:val="22"/>
          <w:shd w:val="clear" w:color="auto" w:fill="FFFF99"/>
          <w:rtl/>
        </w:rPr>
        <w:t xml:space="preserve"> </w:t>
      </w:r>
      <w:r w:rsidRPr="00154212">
        <w:rPr>
          <w:rStyle w:val="default"/>
          <w:rFonts w:cs="FrankRuehl" w:hint="cs"/>
          <w:vanish/>
          <w:sz w:val="22"/>
          <w:szCs w:val="22"/>
          <w:u w:val="single"/>
          <w:shd w:val="clear" w:color="auto" w:fill="FFFF99"/>
          <w:rtl/>
        </w:rPr>
        <w:t>תערוך רשות האוכלוסין באמצעות גורם מתאים לכך, בדיקה מקצועית בכלים הסתברותיים להערכת הסיכויים של מתחזים לעבור את הליך התשאול בהצלחה כדי להתחזות בזהות כפולה</w:t>
      </w:r>
      <w:r w:rsidRPr="00154212">
        <w:rPr>
          <w:rStyle w:val="default"/>
          <w:rFonts w:cs="FrankRuehl" w:hint="cs"/>
          <w:vanish/>
          <w:sz w:val="22"/>
          <w:szCs w:val="22"/>
          <w:shd w:val="clear" w:color="auto" w:fill="FFFF99"/>
          <w:rtl/>
        </w:rPr>
        <w:t>, כמפורט בפרוטוקול המבחן, במטרה לבחון את הנושאים הנבדקים הקבועים בסעיף 9(ב).</w:t>
      </w:r>
      <w:bookmarkEnd w:id="26"/>
    </w:p>
    <w:p w14:paraId="72388B88" w14:textId="77777777" w:rsidR="00336648" w:rsidRDefault="00336648" w:rsidP="000A4B36">
      <w:pPr>
        <w:pStyle w:val="P00"/>
        <w:spacing w:before="72"/>
        <w:ind w:left="0" w:right="1134"/>
        <w:rPr>
          <w:rStyle w:val="default"/>
          <w:rFonts w:cs="FrankRuehl" w:hint="cs"/>
          <w:rtl/>
        </w:rPr>
      </w:pPr>
      <w:bookmarkStart w:id="27" w:name="Seif9"/>
      <w:bookmarkEnd w:id="27"/>
      <w:r>
        <w:rPr>
          <w:rFonts w:cs="Miriam"/>
          <w:lang w:val="he-IL"/>
        </w:rPr>
        <w:pict w14:anchorId="0B7B7095">
          <v:rect id="_x0000_s1427" style="position:absolute;left:0;text-align:left;margin-left:464.35pt;margin-top:7.1pt;width:75.05pt;height:23.65pt;z-index:251643904" o:allowincell="f" filled="f" stroked="f" strokecolor="lime" strokeweight=".25pt">
            <v:textbox style="mso-next-textbox:#_x0000_s1427" inset="0,0,0,0">
              <w:txbxContent>
                <w:p w14:paraId="43E0C48E" w14:textId="77777777" w:rsidR="00C02262" w:rsidRDefault="00C02262" w:rsidP="00336648">
                  <w:pPr>
                    <w:spacing w:line="160" w:lineRule="exact"/>
                    <w:rPr>
                      <w:rFonts w:cs="Miriam" w:hint="cs"/>
                      <w:sz w:val="18"/>
                      <w:szCs w:val="18"/>
                      <w:rtl/>
                    </w:rPr>
                  </w:pPr>
                  <w:r>
                    <w:rPr>
                      <w:rFonts w:cs="Miriam" w:hint="cs"/>
                      <w:sz w:val="18"/>
                      <w:szCs w:val="18"/>
                      <w:rtl/>
                    </w:rPr>
                    <w:t>תיעוד בדיקות מול מאגר ובקרה</w:t>
                  </w:r>
                </w:p>
                <w:p w14:paraId="20E14DC9" w14:textId="77777777" w:rsidR="00E43184" w:rsidRDefault="00E43184" w:rsidP="00336648">
                  <w:pPr>
                    <w:spacing w:line="160" w:lineRule="exact"/>
                    <w:rPr>
                      <w:rFonts w:cs="Miriam" w:hint="cs"/>
                      <w:noProof/>
                      <w:sz w:val="18"/>
                      <w:szCs w:val="18"/>
                      <w:rtl/>
                    </w:rPr>
                  </w:pPr>
                  <w:r>
                    <w:rPr>
                      <w:rFonts w:cs="Miriam" w:hint="cs"/>
                      <w:sz w:val="18"/>
                      <w:szCs w:val="18"/>
                      <w:rtl/>
                    </w:rPr>
                    <w:t>צו תשע"ג-2012</w:t>
                  </w:r>
                </w:p>
              </w:txbxContent>
            </v:textbox>
            <w10:anchorlock/>
          </v:rect>
        </w:pict>
      </w:r>
      <w:r w:rsidR="00103E7F">
        <w:rPr>
          <w:rStyle w:val="big-number"/>
          <w:rFonts w:cs="Miriam" w:hint="cs"/>
          <w:rtl/>
        </w:rPr>
        <w:t>9</w:t>
      </w:r>
      <w:r>
        <w:rPr>
          <w:rStyle w:val="big-number"/>
          <w:rFonts w:cs="FrankRuehl"/>
          <w:sz w:val="26"/>
          <w:szCs w:val="26"/>
          <w:rtl/>
        </w:rPr>
        <w:t>.</w:t>
      </w:r>
      <w:r>
        <w:rPr>
          <w:rStyle w:val="big-number"/>
          <w:rFonts w:cs="FrankRuehl"/>
          <w:sz w:val="26"/>
          <w:szCs w:val="26"/>
          <w:rtl/>
        </w:rPr>
        <w:tab/>
      </w:r>
      <w:r w:rsidR="00E43184">
        <w:rPr>
          <w:rStyle w:val="default"/>
          <w:rFonts w:cs="FrankRuehl" w:hint="cs"/>
          <w:rtl/>
        </w:rPr>
        <w:t>(א)</w:t>
      </w:r>
      <w:r w:rsidR="00E43184">
        <w:rPr>
          <w:rStyle w:val="default"/>
          <w:rFonts w:cs="FrankRuehl" w:hint="cs"/>
          <w:rtl/>
        </w:rPr>
        <w:tab/>
      </w:r>
      <w:r w:rsidR="000A4B36">
        <w:rPr>
          <w:rStyle w:val="default"/>
          <w:rFonts w:cs="FrankRuehl" w:hint="cs"/>
          <w:rtl/>
        </w:rPr>
        <w:t>במשך תקופת המבחן יתועד באופן ממוכן ככל האפשר, או יבוצע תיעוד ידני על ידי עובד הרשות או עובד רשות האוכלוסין לפי העניין במקרים שבהם אי-אפשר לבצע תיעוד ממוכן, המידע שלהלן, באופן שאין בו כדי לזהות את התושבים שלגביהם נאסף המידע:</w:t>
      </w:r>
    </w:p>
    <w:p w14:paraId="7E4DE2B4" w14:textId="77777777" w:rsidR="00F33076" w:rsidRDefault="00F33076" w:rsidP="00F330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הפעמים שבהן העבירה הרשות תוצאות זיהוי אל עובד רשות האוכלוסין;</w:t>
      </w:r>
    </w:p>
    <w:p w14:paraId="0CFF0ECD" w14:textId="77777777" w:rsidR="00F33076" w:rsidRDefault="00E43184" w:rsidP="00E43184">
      <w:pPr>
        <w:pStyle w:val="P00"/>
        <w:spacing w:before="72"/>
        <w:ind w:left="1021" w:right="1134"/>
        <w:rPr>
          <w:rStyle w:val="default"/>
          <w:rFonts w:cs="FrankRuehl" w:hint="cs"/>
          <w:rtl/>
        </w:rPr>
      </w:pPr>
      <w:r>
        <w:rPr>
          <w:rFonts w:cs="FrankRuehl" w:hint="cs"/>
          <w:sz w:val="26"/>
          <w:rtl/>
          <w:lang w:eastAsia="en-US"/>
        </w:rPr>
        <w:pict w14:anchorId="199AC95E">
          <v:shape id="_x0000_s1467" type="#_x0000_t202" style="position:absolute;left:0;text-align:left;margin-left:470.35pt;margin-top:7.1pt;width:1in;height:9pt;z-index:251665408" filled="f" stroked="f">
            <v:textbox style="mso-next-textbox:#_x0000_s1467" inset="1mm,0,1mm,0">
              <w:txbxContent>
                <w:p w14:paraId="22CF9246" w14:textId="77777777" w:rsidR="00E43184" w:rsidRDefault="00E43184" w:rsidP="00E43184">
                  <w:pPr>
                    <w:spacing w:line="160" w:lineRule="exact"/>
                    <w:rPr>
                      <w:rFonts w:cs="Miriam" w:hint="cs"/>
                      <w:noProof/>
                      <w:sz w:val="18"/>
                      <w:szCs w:val="18"/>
                      <w:rtl/>
                    </w:rPr>
                  </w:pPr>
                  <w:r>
                    <w:rPr>
                      <w:rFonts w:cs="Miriam" w:hint="cs"/>
                      <w:sz w:val="18"/>
                      <w:szCs w:val="18"/>
                      <w:rtl/>
                    </w:rPr>
                    <w:t>צו תשע"ג-2012</w:t>
                  </w:r>
                </w:p>
              </w:txbxContent>
            </v:textbox>
          </v:shape>
        </w:pict>
      </w:r>
      <w:r w:rsidR="00F33076">
        <w:rPr>
          <w:rStyle w:val="default"/>
          <w:rFonts w:cs="FrankRuehl" w:hint="cs"/>
          <w:rtl/>
        </w:rPr>
        <w:t>(2)</w:t>
      </w:r>
      <w:r w:rsidR="00F33076">
        <w:rPr>
          <w:rStyle w:val="default"/>
          <w:rFonts w:cs="FrankRuehl" w:hint="cs"/>
          <w:rtl/>
        </w:rPr>
        <w:tab/>
      </w:r>
      <w:r>
        <w:rPr>
          <w:rStyle w:val="default"/>
          <w:rFonts w:cs="FrankRuehl" w:hint="cs"/>
          <w:rtl/>
        </w:rPr>
        <w:t>(נמחקה)</w:t>
      </w:r>
      <w:r w:rsidR="00F33076">
        <w:rPr>
          <w:rStyle w:val="default"/>
          <w:rFonts w:cs="FrankRuehl" w:hint="cs"/>
          <w:rtl/>
        </w:rPr>
        <w:t>;</w:t>
      </w:r>
    </w:p>
    <w:p w14:paraId="2FE7883E" w14:textId="77777777" w:rsidR="00F33076" w:rsidRDefault="00E43184" w:rsidP="00E43184">
      <w:pPr>
        <w:pStyle w:val="P00"/>
        <w:spacing w:before="72"/>
        <w:ind w:left="1021" w:right="1134"/>
        <w:rPr>
          <w:rStyle w:val="default"/>
          <w:rFonts w:cs="FrankRuehl" w:hint="cs"/>
          <w:rtl/>
        </w:rPr>
      </w:pPr>
      <w:r>
        <w:rPr>
          <w:rFonts w:cs="FrankRuehl" w:hint="cs"/>
          <w:sz w:val="26"/>
          <w:rtl/>
          <w:lang w:eastAsia="en-US"/>
        </w:rPr>
        <w:pict w14:anchorId="622BC854">
          <v:shape id="_x0000_s1470" type="#_x0000_t202" style="position:absolute;left:0;text-align:left;margin-left:470.35pt;margin-top:7.1pt;width:1in;height:9pt;z-index:251666432" filled="f" stroked="f">
            <v:textbox style="mso-next-textbox:#_x0000_s1470" inset="1mm,0,1mm,0">
              <w:txbxContent>
                <w:p w14:paraId="2E180E98" w14:textId="77777777" w:rsidR="00E43184" w:rsidRDefault="00E43184" w:rsidP="00E43184">
                  <w:pPr>
                    <w:spacing w:line="160" w:lineRule="exact"/>
                    <w:rPr>
                      <w:rFonts w:cs="Miriam" w:hint="cs"/>
                      <w:noProof/>
                      <w:sz w:val="18"/>
                      <w:szCs w:val="18"/>
                      <w:rtl/>
                    </w:rPr>
                  </w:pPr>
                  <w:r>
                    <w:rPr>
                      <w:rFonts w:cs="Miriam" w:hint="cs"/>
                      <w:sz w:val="18"/>
                      <w:szCs w:val="18"/>
                      <w:rtl/>
                    </w:rPr>
                    <w:t>צו תשע"ג-2012</w:t>
                  </w:r>
                </w:p>
              </w:txbxContent>
            </v:textbox>
          </v:shape>
        </w:pict>
      </w:r>
      <w:r w:rsidR="00F33076">
        <w:rPr>
          <w:rStyle w:val="default"/>
          <w:rFonts w:cs="FrankRuehl" w:hint="cs"/>
          <w:rtl/>
        </w:rPr>
        <w:t>(3)</w:t>
      </w:r>
      <w:r w:rsidR="00F33076">
        <w:rPr>
          <w:rStyle w:val="default"/>
          <w:rFonts w:cs="FrankRuehl" w:hint="cs"/>
          <w:rtl/>
        </w:rPr>
        <w:tab/>
      </w:r>
      <w:r>
        <w:rPr>
          <w:rStyle w:val="default"/>
          <w:rFonts w:cs="FrankRuehl" w:hint="cs"/>
          <w:rtl/>
        </w:rPr>
        <w:t>(נמחקה)</w:t>
      </w:r>
      <w:r w:rsidR="00F33076">
        <w:rPr>
          <w:rStyle w:val="default"/>
          <w:rFonts w:cs="FrankRuehl" w:hint="cs"/>
          <w:rtl/>
        </w:rPr>
        <w:t>;</w:t>
      </w:r>
    </w:p>
    <w:p w14:paraId="60628E16" w14:textId="77777777" w:rsidR="00F33076" w:rsidRDefault="00F33076" w:rsidP="00F3307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משך הזמן הדרוש לקבלת תוצאת זיהוי והעברתה לידי עובד רשות האוכלוסין;</w:t>
      </w:r>
    </w:p>
    <w:p w14:paraId="3FF1BA7C" w14:textId="77777777" w:rsidR="00F33076" w:rsidRDefault="00E43184" w:rsidP="00E43184">
      <w:pPr>
        <w:pStyle w:val="P00"/>
        <w:spacing w:before="72"/>
        <w:ind w:left="1021" w:right="1134"/>
        <w:rPr>
          <w:rStyle w:val="default"/>
          <w:rFonts w:cs="FrankRuehl" w:hint="cs"/>
          <w:rtl/>
        </w:rPr>
      </w:pPr>
      <w:r>
        <w:rPr>
          <w:rFonts w:cs="FrankRuehl" w:hint="cs"/>
          <w:sz w:val="26"/>
          <w:rtl/>
          <w:lang w:eastAsia="en-US"/>
        </w:rPr>
        <w:pict w14:anchorId="44B12CA9">
          <v:shape id="_x0000_s1473" type="#_x0000_t202" style="position:absolute;left:0;text-align:left;margin-left:470.35pt;margin-top:7.1pt;width:1in;height:13.65pt;z-index:251667456" filled="f" stroked="f">
            <v:textbox inset="1mm,0,1mm,0">
              <w:txbxContent>
                <w:p w14:paraId="51BC934F" w14:textId="77777777" w:rsidR="00E43184" w:rsidRDefault="00E43184" w:rsidP="00E43184">
                  <w:pPr>
                    <w:spacing w:line="160" w:lineRule="exact"/>
                    <w:rPr>
                      <w:rFonts w:cs="Miriam" w:hint="cs"/>
                      <w:noProof/>
                      <w:sz w:val="18"/>
                      <w:szCs w:val="18"/>
                      <w:rtl/>
                    </w:rPr>
                  </w:pPr>
                  <w:r>
                    <w:rPr>
                      <w:rFonts w:cs="Miriam" w:hint="cs"/>
                      <w:sz w:val="18"/>
                      <w:szCs w:val="18"/>
                      <w:rtl/>
                    </w:rPr>
                    <w:t>צו תשע"ג-2012</w:t>
                  </w:r>
                </w:p>
              </w:txbxContent>
            </v:textbox>
          </v:shape>
        </w:pict>
      </w:r>
      <w:r w:rsidR="00F33076">
        <w:rPr>
          <w:rStyle w:val="default"/>
          <w:rFonts w:cs="FrankRuehl" w:hint="cs"/>
          <w:rtl/>
        </w:rPr>
        <w:t>(5)</w:t>
      </w:r>
      <w:r w:rsidR="00F33076">
        <w:rPr>
          <w:rStyle w:val="default"/>
          <w:rFonts w:cs="FrankRuehl" w:hint="cs"/>
          <w:rtl/>
        </w:rPr>
        <w:tab/>
      </w:r>
      <w:r>
        <w:rPr>
          <w:rStyle w:val="default"/>
          <w:rFonts w:cs="FrankRuehl" w:hint="cs"/>
          <w:rtl/>
        </w:rPr>
        <w:t>(נמחקה)</w:t>
      </w:r>
      <w:r w:rsidR="00F33076">
        <w:rPr>
          <w:rStyle w:val="default"/>
          <w:rFonts w:cs="FrankRuehl" w:hint="cs"/>
          <w:rtl/>
        </w:rPr>
        <w:t>;</w:t>
      </w:r>
    </w:p>
    <w:p w14:paraId="378BEE61" w14:textId="77777777" w:rsidR="00F33076" w:rsidRDefault="00F33076" w:rsidP="00F3307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מספר הפעמים שבהן נעצרה הנפקה, והסיבות לעצירה;</w:t>
      </w:r>
    </w:p>
    <w:p w14:paraId="0E44D615" w14:textId="77777777" w:rsidR="00F33076" w:rsidRDefault="00F33076" w:rsidP="00F3307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באיזה שלב נעצרה הנפקה לאחר קבלת תוצאת זיהוי;</w:t>
      </w:r>
    </w:p>
    <w:p w14:paraId="01D5AB1D" w14:textId="77777777" w:rsidR="00F33076" w:rsidRDefault="00F33076" w:rsidP="00F3307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פרטי אירועי אבטחת מידע במאגר, ככל שיהיו.</w:t>
      </w:r>
    </w:p>
    <w:p w14:paraId="7D1235F2" w14:textId="77777777" w:rsidR="00E43184" w:rsidRDefault="00E43184" w:rsidP="00E43184">
      <w:pPr>
        <w:pStyle w:val="P00"/>
        <w:spacing w:before="72"/>
        <w:ind w:left="0" w:right="1134"/>
        <w:rPr>
          <w:rStyle w:val="default"/>
          <w:rFonts w:cs="FrankRuehl" w:hint="cs"/>
          <w:rtl/>
        </w:rPr>
      </w:pPr>
      <w:r w:rsidRPr="00C02262">
        <w:rPr>
          <w:rStyle w:val="default"/>
          <w:rFonts w:cs="FrankRuehl" w:hint="cs"/>
          <w:rtl/>
        </w:rPr>
        <w:pict w14:anchorId="5C0B29AF">
          <v:shape id="_x0000_s1474" type="#_x0000_t202" style="position:absolute;left:0;text-align:left;margin-left:470.35pt;margin-top:7.1pt;width:1in;height:9pt;z-index:251668480" filled="f" stroked="f">
            <v:textbox inset="1mm,0,1mm,0">
              <w:txbxContent>
                <w:p w14:paraId="17A67964" w14:textId="77777777" w:rsidR="00E43184" w:rsidRDefault="00E43184" w:rsidP="00E43184">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ab/>
        <w:t>(</w:t>
      </w:r>
      <w:r w:rsidRPr="00E43184">
        <w:rPr>
          <w:rStyle w:val="default"/>
          <w:rFonts w:cs="FrankRuehl" w:hint="cs"/>
          <w:rtl/>
        </w:rPr>
        <w:t>ב)</w:t>
      </w:r>
      <w:r w:rsidRPr="00E43184">
        <w:rPr>
          <w:rStyle w:val="default"/>
          <w:rFonts w:cs="FrankRuehl" w:hint="cs"/>
          <w:rtl/>
        </w:rPr>
        <w:tab/>
        <w:t xml:space="preserve">במשך תקופת המבחן יבוצע תיעוד, בין השאר כדי לבדוק את נחיצות קיומו של המאגר, לגבי כל אחד מאופני בדיקות הזיהוי המפורטים בסעיף 8א תוך בחינת הנושאים האלה (להלן </w:t>
      </w:r>
      <w:r w:rsidRPr="00E43184">
        <w:rPr>
          <w:rStyle w:val="default"/>
          <w:rFonts w:cs="FrankRuehl"/>
          <w:rtl/>
        </w:rPr>
        <w:t>–</w:t>
      </w:r>
      <w:r w:rsidRPr="00E43184">
        <w:rPr>
          <w:rStyle w:val="default"/>
          <w:rFonts w:cs="FrankRuehl" w:hint="cs"/>
          <w:rtl/>
        </w:rPr>
        <w:t xml:space="preserve"> הנושאים הנבדקים):</w:t>
      </w:r>
    </w:p>
    <w:p w14:paraId="3EAC90E2"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(1)</w:t>
      </w:r>
      <w:r w:rsidRPr="00E43184">
        <w:rPr>
          <w:rStyle w:val="default"/>
          <w:rFonts w:cs="FrankRuehl" w:hint="cs"/>
          <w:rtl/>
        </w:rPr>
        <w:tab/>
        <w:t>מספר הפעמים שבהן התקיים חשד להרכשה כפולה או להתחזות בזהות אחרת;</w:t>
      </w:r>
    </w:p>
    <w:p w14:paraId="7D3F0457"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(2)</w:t>
      </w:r>
      <w:r w:rsidRPr="00E43184">
        <w:rPr>
          <w:rStyle w:val="default"/>
          <w:rFonts w:cs="FrankRuehl" w:hint="cs"/>
          <w:rtl/>
        </w:rPr>
        <w:tab/>
        <w:t>יכולת איתור הזהות הכפולה במקרים שנמצאו בפסקה (1);</w:t>
      </w:r>
    </w:p>
    <w:p w14:paraId="7596806D"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(3)</w:t>
      </w:r>
      <w:r w:rsidRPr="00E43184">
        <w:rPr>
          <w:rStyle w:val="default"/>
          <w:rFonts w:cs="FrankRuehl" w:hint="cs"/>
          <w:rtl/>
        </w:rPr>
        <w:tab/>
        <w:t>מספר הפעמים שבהן התקבלה תוצאת זיהוי מוטעית לגבי אמצעים ונתונים ביומטריים, ובכלל זה מספר הקבלות המוטעות, מספר הדחיות המוטעות, לגבי מסמך זיהוי ולגבי המאגר, מספר ההתאמות המוטעות ומספר אי-ההתאמות המוטעות;</w:t>
      </w:r>
    </w:p>
    <w:p w14:paraId="29C9DB7F"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(4)</w:t>
      </w:r>
      <w:r w:rsidRPr="00E43184">
        <w:rPr>
          <w:rStyle w:val="default"/>
          <w:rFonts w:cs="FrankRuehl" w:hint="cs"/>
          <w:rtl/>
        </w:rPr>
        <w:tab/>
        <w:t>מידת המורכבות התפעולית ליישום אופן בדיקת הזיהוי;</w:t>
      </w:r>
    </w:p>
    <w:p w14:paraId="3FF66164"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(5)</w:t>
      </w:r>
      <w:r w:rsidRPr="00E43184">
        <w:rPr>
          <w:rStyle w:val="default"/>
          <w:rFonts w:cs="FrankRuehl" w:hint="cs"/>
          <w:rtl/>
        </w:rPr>
        <w:tab/>
        <w:t>יכולת מתן מענה לרשות האוכלוסין;</w:t>
      </w:r>
    </w:p>
    <w:p w14:paraId="6A031364"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(6)</w:t>
      </w:r>
      <w:r w:rsidRPr="00E43184">
        <w:rPr>
          <w:rStyle w:val="default"/>
          <w:rFonts w:cs="FrankRuehl" w:hint="cs"/>
          <w:rtl/>
        </w:rPr>
        <w:tab/>
        <w:t>יכולת מתן מענה למשטרת ישראל;</w:t>
      </w:r>
    </w:p>
    <w:p w14:paraId="130BC9E8"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(7)</w:t>
      </w:r>
      <w:r w:rsidRPr="00E43184">
        <w:rPr>
          <w:rStyle w:val="default"/>
          <w:rFonts w:cs="FrankRuehl" w:hint="cs"/>
          <w:rtl/>
        </w:rPr>
        <w:tab/>
        <w:t>רמת שירות לתושב מבקש התיעוד;</w:t>
      </w:r>
    </w:p>
    <w:p w14:paraId="464D964F"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(8)</w:t>
      </w:r>
      <w:r w:rsidRPr="00E43184">
        <w:rPr>
          <w:rStyle w:val="default"/>
          <w:rFonts w:cs="FrankRuehl" w:hint="cs"/>
          <w:rtl/>
        </w:rPr>
        <w:tab/>
        <w:t>יכולת הגנה על הזכות לפרטיות לפי חוק ועל פרטי מידע של תושב;</w:t>
      </w:r>
    </w:p>
    <w:p w14:paraId="298C240D"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(9)</w:t>
      </w:r>
      <w:r w:rsidRPr="00E43184">
        <w:rPr>
          <w:rStyle w:val="default"/>
          <w:rFonts w:cs="FrankRuehl" w:hint="cs"/>
          <w:rtl/>
        </w:rPr>
        <w:tab/>
        <w:t>עלויות תקציביות, לרבות בנוגע למערכות הטכנולוגיות וכוח אדם;</w:t>
      </w:r>
    </w:p>
    <w:p w14:paraId="004FC7EA" w14:textId="77777777" w:rsidR="00E43184" w:rsidRPr="00E43184" w:rsidRDefault="00E43184" w:rsidP="00E43184">
      <w:pPr>
        <w:pStyle w:val="P00"/>
        <w:spacing w:before="72"/>
        <w:ind w:left="1021" w:right="1134"/>
        <w:rPr>
          <w:rStyle w:val="default"/>
          <w:rFonts w:cs="FrankRuehl" w:hint="cs"/>
          <w:rtl/>
        </w:rPr>
      </w:pPr>
      <w:r w:rsidRPr="00E43184">
        <w:rPr>
          <w:rStyle w:val="default"/>
          <w:rFonts w:cs="FrankRuehl" w:hint="cs"/>
          <w:rtl/>
        </w:rPr>
        <w:t>(10)</w:t>
      </w:r>
      <w:r w:rsidRPr="00E43184">
        <w:rPr>
          <w:rStyle w:val="default"/>
          <w:rFonts w:cs="FrankRuehl" w:hint="cs"/>
          <w:rtl/>
        </w:rPr>
        <w:tab/>
        <w:t>מתן מענה לדרישות אבטחת מידע.</w:t>
      </w:r>
    </w:p>
    <w:p w14:paraId="0FB51089" w14:textId="77777777" w:rsidR="00F33076" w:rsidRPr="00154212" w:rsidRDefault="00F33076" w:rsidP="00F33076">
      <w:pPr>
        <w:pStyle w:val="P00"/>
        <w:spacing w:before="0"/>
        <w:ind w:left="0" w:right="1134"/>
        <w:rPr>
          <w:rStyle w:val="default"/>
          <w:rFonts w:cs="FrankRuehl" w:hint="cs"/>
          <w:vanish/>
          <w:color w:val="FF0000"/>
          <w:sz w:val="20"/>
          <w:szCs w:val="20"/>
          <w:shd w:val="clear" w:color="auto" w:fill="FFFF99"/>
          <w:rtl/>
        </w:rPr>
      </w:pPr>
      <w:bookmarkStart w:id="28" w:name="Rov49"/>
      <w:r w:rsidRPr="00154212">
        <w:rPr>
          <w:rStyle w:val="default"/>
          <w:rFonts w:cs="FrankRuehl" w:hint="cs"/>
          <w:vanish/>
          <w:color w:val="FF0000"/>
          <w:sz w:val="20"/>
          <w:szCs w:val="20"/>
          <w:shd w:val="clear" w:color="auto" w:fill="FFFF99"/>
          <w:rtl/>
        </w:rPr>
        <w:t>מיום 27.12.2012</w:t>
      </w:r>
    </w:p>
    <w:p w14:paraId="304817E9" w14:textId="77777777" w:rsidR="00F33076" w:rsidRPr="00154212" w:rsidRDefault="00F33076" w:rsidP="00F33076">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58CA1A12" w14:textId="77777777" w:rsidR="00F33076" w:rsidRPr="00154212" w:rsidRDefault="00F33076" w:rsidP="00F33076">
      <w:pPr>
        <w:pStyle w:val="P00"/>
        <w:spacing w:before="0"/>
        <w:ind w:left="0" w:right="1134"/>
        <w:rPr>
          <w:rStyle w:val="default"/>
          <w:rFonts w:cs="FrankRuehl" w:hint="cs"/>
          <w:vanish/>
          <w:sz w:val="20"/>
          <w:szCs w:val="20"/>
          <w:shd w:val="clear" w:color="auto" w:fill="FFFF99"/>
          <w:rtl/>
        </w:rPr>
      </w:pPr>
      <w:hyperlink r:id="rId24"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377</w:t>
      </w:r>
    </w:p>
    <w:p w14:paraId="5C56FB14" w14:textId="77777777" w:rsidR="00F33076" w:rsidRPr="00154212" w:rsidRDefault="00F33076" w:rsidP="00F33076">
      <w:pPr>
        <w:pStyle w:val="P0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9</w:t>
      </w:r>
      <w:r w:rsidRPr="00154212">
        <w:rPr>
          <w:rStyle w:val="default"/>
          <w:rFonts w:cs="FrankRuehl"/>
          <w:vanish/>
          <w:sz w:val="22"/>
          <w:szCs w:val="22"/>
          <w:shd w:val="clear" w:color="auto" w:fill="FFFF99"/>
          <w:rtl/>
        </w:rPr>
        <w:t>.</w:t>
      </w:r>
      <w:r w:rsidRPr="00154212">
        <w:rPr>
          <w:rStyle w:val="default"/>
          <w:rFonts w:cs="FrankRuehl"/>
          <w:vanish/>
          <w:sz w:val="22"/>
          <w:szCs w:val="22"/>
          <w:shd w:val="clear" w:color="auto" w:fill="FFFF99"/>
          <w:rtl/>
        </w:rPr>
        <w:tab/>
      </w:r>
      <w:r w:rsidR="00E43184" w:rsidRPr="00154212">
        <w:rPr>
          <w:rStyle w:val="default"/>
          <w:rFonts w:cs="FrankRuehl" w:hint="cs"/>
          <w:vanish/>
          <w:sz w:val="22"/>
          <w:szCs w:val="22"/>
          <w:u w:val="single"/>
          <w:shd w:val="clear" w:color="auto" w:fill="FFFF99"/>
          <w:rtl/>
        </w:rPr>
        <w:t>(א)</w:t>
      </w:r>
      <w:r w:rsidR="00E43184" w:rsidRPr="00154212">
        <w:rPr>
          <w:rStyle w:val="default"/>
          <w:rFonts w:cs="FrankRuehl" w:hint="cs"/>
          <w:vanish/>
          <w:sz w:val="22"/>
          <w:szCs w:val="22"/>
          <w:shd w:val="clear" w:color="auto" w:fill="FFFF99"/>
          <w:rtl/>
        </w:rPr>
        <w:tab/>
      </w:r>
      <w:r w:rsidRPr="00154212">
        <w:rPr>
          <w:rStyle w:val="default"/>
          <w:rFonts w:cs="FrankRuehl" w:hint="cs"/>
          <w:vanish/>
          <w:sz w:val="22"/>
          <w:szCs w:val="22"/>
          <w:shd w:val="clear" w:color="auto" w:fill="FFFF99"/>
          <w:rtl/>
        </w:rPr>
        <w:t>במשך תקופת המבחן יתועד באופן ממוכן ככל האפשר, או יבוצע תיעוד ידני על ידי עובד הרשות או עובד רשות האוכלוסין לפי העניין במקרים שבהם אי-אפשר לבצע תיעוד ממוכן, המידע שלהלן, באופן שאין בו כדי לזהות את התושבים שלגביהם נאסף המידע:</w:t>
      </w:r>
    </w:p>
    <w:p w14:paraId="0FEB269B" w14:textId="77777777" w:rsidR="00F33076" w:rsidRPr="00154212" w:rsidRDefault="00F33076" w:rsidP="00F33076">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(1)</w:t>
      </w:r>
      <w:r w:rsidRPr="00154212">
        <w:rPr>
          <w:rStyle w:val="default"/>
          <w:rFonts w:cs="FrankRuehl" w:hint="cs"/>
          <w:vanish/>
          <w:sz w:val="22"/>
          <w:szCs w:val="22"/>
          <w:shd w:val="clear" w:color="auto" w:fill="FFFF99"/>
          <w:rtl/>
        </w:rPr>
        <w:tab/>
        <w:t>מספר הפעמים שבהן העבירה הרשות תוצאות זיהוי אל עובד רשות האוכלוסין;</w:t>
      </w:r>
    </w:p>
    <w:p w14:paraId="4B34B0D8" w14:textId="77777777" w:rsidR="00F33076" w:rsidRPr="00154212" w:rsidRDefault="00F33076" w:rsidP="00F33076">
      <w:pPr>
        <w:pStyle w:val="P00"/>
        <w:spacing w:before="0"/>
        <w:ind w:left="1021" w:right="1134"/>
        <w:rPr>
          <w:rStyle w:val="default"/>
          <w:rFonts w:cs="FrankRuehl" w:hint="cs"/>
          <w:strike/>
          <w:vanish/>
          <w:sz w:val="22"/>
          <w:szCs w:val="22"/>
          <w:shd w:val="clear" w:color="auto" w:fill="FFFF99"/>
          <w:rtl/>
        </w:rPr>
      </w:pPr>
      <w:r w:rsidRPr="00154212">
        <w:rPr>
          <w:rStyle w:val="default"/>
          <w:rFonts w:cs="FrankRuehl" w:hint="cs"/>
          <w:strike/>
          <w:vanish/>
          <w:sz w:val="22"/>
          <w:szCs w:val="22"/>
          <w:shd w:val="clear" w:color="auto" w:fill="FFFF99"/>
          <w:rtl/>
        </w:rPr>
        <w:t>(2)</w:t>
      </w:r>
      <w:r w:rsidRPr="00154212">
        <w:rPr>
          <w:rStyle w:val="default"/>
          <w:rFonts w:cs="FrankRuehl" w:hint="cs"/>
          <w:strike/>
          <w:vanish/>
          <w:sz w:val="22"/>
          <w:szCs w:val="22"/>
          <w:shd w:val="clear" w:color="auto" w:fill="FFFF99"/>
          <w:rtl/>
        </w:rPr>
        <w:tab/>
        <w:t>מספר הפעמים שבהן תוצאת זיהוי הראתה התאמה בין אמצעי הזיהוי הביומטריים שניטלו מתושב או נתוני הזיהוי הביומטרי שהופקו מהם, לבין אמצעים או נתונים ביומטריים של תושב אחר הכלולים במאגר;</w:t>
      </w:r>
    </w:p>
    <w:p w14:paraId="3F713293" w14:textId="77777777" w:rsidR="00F33076" w:rsidRPr="00154212" w:rsidRDefault="00F33076" w:rsidP="00F33076">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strike/>
          <w:vanish/>
          <w:sz w:val="22"/>
          <w:szCs w:val="22"/>
          <w:shd w:val="clear" w:color="auto" w:fill="FFFF99"/>
          <w:rtl/>
        </w:rPr>
        <w:t>(3)</w:t>
      </w:r>
      <w:r w:rsidRPr="00154212">
        <w:rPr>
          <w:rStyle w:val="default"/>
          <w:rFonts w:cs="FrankRuehl" w:hint="cs"/>
          <w:strike/>
          <w:vanish/>
          <w:sz w:val="22"/>
          <w:szCs w:val="22"/>
          <w:shd w:val="clear" w:color="auto" w:fill="FFFF99"/>
          <w:rtl/>
        </w:rPr>
        <w:tab/>
        <w:t>מספר הפעמים שבהן התקבלה תוצאת זיהוי מוטעית לגבי אמצעים ונתונים ביומטריים שהועברו לרשות, או לגבי בדיקות אימות נוספות שיבוצעו על גבי האמצעים או הנתונים הביומטריים במאגר, ובכלל זה מספר הקבלות המוטעות ומספר הדחיות המוטעות, ועמידה במדדים לפי סעיף 10;</w:t>
      </w:r>
    </w:p>
    <w:p w14:paraId="74ADFEA7" w14:textId="77777777" w:rsidR="00F33076" w:rsidRPr="00154212" w:rsidRDefault="00F33076" w:rsidP="00F33076">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(4)</w:t>
      </w:r>
      <w:r w:rsidRPr="00154212">
        <w:rPr>
          <w:rStyle w:val="default"/>
          <w:rFonts w:cs="FrankRuehl" w:hint="cs"/>
          <w:vanish/>
          <w:sz w:val="22"/>
          <w:szCs w:val="22"/>
          <w:shd w:val="clear" w:color="auto" w:fill="FFFF99"/>
          <w:rtl/>
        </w:rPr>
        <w:tab/>
        <w:t>משך הזמן הדרוש לקבלת תוצאת זיהוי והעברתה לידי עובד רשות האוכלוסין;</w:t>
      </w:r>
    </w:p>
    <w:p w14:paraId="520F30EC" w14:textId="77777777" w:rsidR="00F33076" w:rsidRPr="00154212" w:rsidRDefault="00F33076" w:rsidP="00F33076">
      <w:pPr>
        <w:pStyle w:val="P00"/>
        <w:spacing w:before="0"/>
        <w:ind w:left="1021" w:right="1134"/>
        <w:rPr>
          <w:rStyle w:val="default"/>
          <w:rFonts w:cs="FrankRuehl" w:hint="cs"/>
          <w:strike/>
          <w:vanish/>
          <w:sz w:val="22"/>
          <w:szCs w:val="22"/>
          <w:shd w:val="clear" w:color="auto" w:fill="FFFF99"/>
          <w:rtl/>
        </w:rPr>
      </w:pPr>
      <w:r w:rsidRPr="00154212">
        <w:rPr>
          <w:rStyle w:val="default"/>
          <w:rFonts w:cs="FrankRuehl" w:hint="cs"/>
          <w:strike/>
          <w:vanish/>
          <w:sz w:val="22"/>
          <w:szCs w:val="22"/>
          <w:shd w:val="clear" w:color="auto" w:fill="FFFF99"/>
          <w:rtl/>
        </w:rPr>
        <w:t>(5)</w:t>
      </w:r>
      <w:r w:rsidRPr="00154212">
        <w:rPr>
          <w:rStyle w:val="default"/>
          <w:rFonts w:cs="FrankRuehl" w:hint="cs"/>
          <w:strike/>
          <w:vanish/>
          <w:sz w:val="22"/>
          <w:szCs w:val="22"/>
          <w:shd w:val="clear" w:color="auto" w:fill="FFFF99"/>
          <w:rtl/>
        </w:rPr>
        <w:tab/>
        <w:t>מה מידת ההתאמה שנמצאה בהתאם למאפיינים שנמדדים בעבור כל אחד מהאמצעים הביומטריים;</w:t>
      </w:r>
    </w:p>
    <w:p w14:paraId="2BD4A913" w14:textId="77777777" w:rsidR="00F33076" w:rsidRPr="00154212" w:rsidRDefault="00F33076" w:rsidP="00F33076">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(6)</w:t>
      </w:r>
      <w:r w:rsidRPr="00154212">
        <w:rPr>
          <w:rStyle w:val="default"/>
          <w:rFonts w:cs="FrankRuehl" w:hint="cs"/>
          <w:vanish/>
          <w:sz w:val="22"/>
          <w:szCs w:val="22"/>
          <w:shd w:val="clear" w:color="auto" w:fill="FFFF99"/>
          <w:rtl/>
        </w:rPr>
        <w:tab/>
        <w:t xml:space="preserve">מספר הפעמים שבהן נעצרה הנפקה, </w:t>
      </w:r>
      <w:r w:rsidRPr="00154212">
        <w:rPr>
          <w:rStyle w:val="default"/>
          <w:rFonts w:cs="FrankRuehl" w:hint="cs"/>
          <w:strike/>
          <w:vanish/>
          <w:sz w:val="22"/>
          <w:szCs w:val="22"/>
          <w:shd w:val="clear" w:color="auto" w:fill="FFFF99"/>
          <w:rtl/>
        </w:rPr>
        <w:t>והסיבות לעצירה</w:t>
      </w:r>
      <w:r w:rsidR="00E43184" w:rsidRPr="00154212">
        <w:rPr>
          <w:rStyle w:val="default"/>
          <w:rFonts w:cs="FrankRuehl" w:hint="cs"/>
          <w:vanish/>
          <w:sz w:val="22"/>
          <w:szCs w:val="22"/>
          <w:shd w:val="clear" w:color="auto" w:fill="FFFF99"/>
          <w:rtl/>
        </w:rPr>
        <w:t xml:space="preserve"> </w:t>
      </w:r>
      <w:r w:rsidR="00E43184" w:rsidRPr="00154212">
        <w:rPr>
          <w:rStyle w:val="default"/>
          <w:rFonts w:cs="FrankRuehl" w:hint="cs"/>
          <w:vanish/>
          <w:sz w:val="22"/>
          <w:szCs w:val="22"/>
          <w:u w:val="single"/>
          <w:shd w:val="clear" w:color="auto" w:fill="FFFF99"/>
          <w:rtl/>
        </w:rPr>
        <w:t>הסיבות לעצירה ועמידה במדדים לפי סעיף 10</w:t>
      </w:r>
      <w:r w:rsidRPr="00154212">
        <w:rPr>
          <w:rStyle w:val="default"/>
          <w:rFonts w:cs="FrankRuehl" w:hint="cs"/>
          <w:vanish/>
          <w:sz w:val="22"/>
          <w:szCs w:val="22"/>
          <w:shd w:val="clear" w:color="auto" w:fill="FFFF99"/>
          <w:rtl/>
        </w:rPr>
        <w:t>;</w:t>
      </w:r>
    </w:p>
    <w:p w14:paraId="1867017E" w14:textId="77777777" w:rsidR="00F33076" w:rsidRPr="00154212" w:rsidRDefault="00F33076" w:rsidP="00F33076">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(7)</w:t>
      </w:r>
      <w:r w:rsidRPr="00154212">
        <w:rPr>
          <w:rStyle w:val="default"/>
          <w:rFonts w:cs="FrankRuehl" w:hint="cs"/>
          <w:vanish/>
          <w:sz w:val="22"/>
          <w:szCs w:val="22"/>
          <w:shd w:val="clear" w:color="auto" w:fill="FFFF99"/>
          <w:rtl/>
        </w:rPr>
        <w:tab/>
        <w:t>באיזה שלב נעצרה הנפקה לאחר קבלת תוצאת זיהוי;</w:t>
      </w:r>
    </w:p>
    <w:p w14:paraId="42B0EC1B" w14:textId="77777777" w:rsidR="00F33076" w:rsidRPr="00154212" w:rsidRDefault="00F33076" w:rsidP="00F33076">
      <w:pPr>
        <w:pStyle w:val="P00"/>
        <w:spacing w:before="0"/>
        <w:ind w:left="1021"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(8)</w:t>
      </w:r>
      <w:r w:rsidRPr="00154212">
        <w:rPr>
          <w:rStyle w:val="default"/>
          <w:rFonts w:cs="FrankRuehl" w:hint="cs"/>
          <w:vanish/>
          <w:sz w:val="22"/>
          <w:szCs w:val="22"/>
          <w:shd w:val="clear" w:color="auto" w:fill="FFFF99"/>
          <w:rtl/>
        </w:rPr>
        <w:tab/>
        <w:t>פרטי אירועי אבטחת מידע במאגר, ככל שיהיו.</w:t>
      </w:r>
    </w:p>
    <w:p w14:paraId="185E9D88" w14:textId="77777777" w:rsidR="00F33076" w:rsidRPr="00154212" w:rsidRDefault="00E43184" w:rsidP="00E43184">
      <w:pPr>
        <w:pStyle w:val="P00"/>
        <w:spacing w:before="0"/>
        <w:ind w:left="0" w:right="1134"/>
        <w:rPr>
          <w:rStyle w:val="default"/>
          <w:rFonts w:cs="FrankRuehl" w:hint="cs"/>
          <w:vanish/>
          <w:sz w:val="22"/>
          <w:szCs w:val="22"/>
          <w:u w:val="single"/>
          <w:shd w:val="clear" w:color="auto" w:fill="FFFF99"/>
          <w:rtl/>
        </w:rPr>
      </w:pPr>
      <w:r w:rsidRPr="00154212">
        <w:rPr>
          <w:rStyle w:val="default"/>
          <w:rFonts w:cs="FrankRuehl" w:hint="cs"/>
          <w:vanish/>
          <w:sz w:val="22"/>
          <w:szCs w:val="22"/>
          <w:shd w:val="clear" w:color="auto" w:fill="FFFF99"/>
          <w:rtl/>
        </w:rPr>
        <w:tab/>
      </w:r>
      <w:r w:rsidRPr="00154212">
        <w:rPr>
          <w:rStyle w:val="default"/>
          <w:rFonts w:cs="FrankRuehl" w:hint="cs"/>
          <w:vanish/>
          <w:sz w:val="22"/>
          <w:szCs w:val="22"/>
          <w:u w:val="single"/>
          <w:shd w:val="clear" w:color="auto" w:fill="FFFF99"/>
          <w:rtl/>
        </w:rPr>
        <w:t>(ב)</w:t>
      </w:r>
      <w:r w:rsidRPr="00154212">
        <w:rPr>
          <w:rStyle w:val="default"/>
          <w:rFonts w:cs="FrankRuehl" w:hint="cs"/>
          <w:vanish/>
          <w:sz w:val="22"/>
          <w:szCs w:val="22"/>
          <w:u w:val="single"/>
          <w:shd w:val="clear" w:color="auto" w:fill="FFFF99"/>
          <w:rtl/>
        </w:rPr>
        <w:tab/>
        <w:t xml:space="preserve">במשך תקופת המבחן יבוצע תיעוד, בין השאר כדי לבדוק את נחיצות קיומו של המאגר, לגבי כל אחד מאופני בדיקות הזיהוי המפורטים בסעיף 8א תוך בחינת הנושאים האלה (להלן </w:t>
      </w:r>
      <w:r w:rsidRPr="00154212">
        <w:rPr>
          <w:rStyle w:val="default"/>
          <w:rFonts w:cs="FrankRuehl"/>
          <w:vanish/>
          <w:sz w:val="22"/>
          <w:szCs w:val="22"/>
          <w:u w:val="single"/>
          <w:shd w:val="clear" w:color="auto" w:fill="FFFF99"/>
          <w:rtl/>
        </w:rPr>
        <w:t>–</w:t>
      </w:r>
      <w:r w:rsidRPr="00154212">
        <w:rPr>
          <w:rStyle w:val="default"/>
          <w:rFonts w:cs="FrankRuehl" w:hint="cs"/>
          <w:vanish/>
          <w:sz w:val="22"/>
          <w:szCs w:val="22"/>
          <w:u w:val="single"/>
          <w:shd w:val="clear" w:color="auto" w:fill="FFFF99"/>
          <w:rtl/>
        </w:rPr>
        <w:t xml:space="preserve"> הנושאים הנבדקים):</w:t>
      </w:r>
    </w:p>
    <w:p w14:paraId="00CE1618"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(1)</w:t>
      </w:r>
      <w:r w:rsidRPr="00154212">
        <w:rPr>
          <w:rStyle w:val="default"/>
          <w:rFonts w:cs="FrankRuehl" w:hint="cs"/>
          <w:vanish/>
          <w:sz w:val="22"/>
          <w:szCs w:val="22"/>
          <w:u w:val="single"/>
          <w:shd w:val="clear" w:color="auto" w:fill="FFFF99"/>
          <w:rtl/>
        </w:rPr>
        <w:tab/>
        <w:t>מספר הפעמים שבהן התקיים חשד להרכשה כפולה או להתחזות בזהות אחרת;</w:t>
      </w:r>
    </w:p>
    <w:p w14:paraId="7D324638"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(2)</w:t>
      </w:r>
      <w:r w:rsidRPr="00154212">
        <w:rPr>
          <w:rStyle w:val="default"/>
          <w:rFonts w:cs="FrankRuehl" w:hint="cs"/>
          <w:vanish/>
          <w:sz w:val="22"/>
          <w:szCs w:val="22"/>
          <w:u w:val="single"/>
          <w:shd w:val="clear" w:color="auto" w:fill="FFFF99"/>
          <w:rtl/>
        </w:rPr>
        <w:tab/>
        <w:t>יכולת איתור הזהות הכפולה במקרים שנמצאו בפסקה (1);</w:t>
      </w:r>
    </w:p>
    <w:p w14:paraId="0CBCD8B2"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(3)</w:t>
      </w:r>
      <w:r w:rsidRPr="00154212">
        <w:rPr>
          <w:rStyle w:val="default"/>
          <w:rFonts w:cs="FrankRuehl" w:hint="cs"/>
          <w:vanish/>
          <w:sz w:val="22"/>
          <w:szCs w:val="22"/>
          <w:u w:val="single"/>
          <w:shd w:val="clear" w:color="auto" w:fill="FFFF99"/>
          <w:rtl/>
        </w:rPr>
        <w:tab/>
        <w:t>מספר הפעמים שבהן התקבלה תוצאת זיהוי מוטעית לגבי אמצעים ונתונים ביומטריים, ובכלל זה מספר הקבלות המוטעות, מספר הדחיות המוטעות, לגבי מסמך זיהוי ולגבי המאגר, מספר ההתאמות המוטעות ומספר אי-ההתאמות המוטעות;</w:t>
      </w:r>
    </w:p>
    <w:p w14:paraId="43D1D78A"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(4)</w:t>
      </w:r>
      <w:r w:rsidRPr="00154212">
        <w:rPr>
          <w:rStyle w:val="default"/>
          <w:rFonts w:cs="FrankRuehl" w:hint="cs"/>
          <w:vanish/>
          <w:sz w:val="22"/>
          <w:szCs w:val="22"/>
          <w:u w:val="single"/>
          <w:shd w:val="clear" w:color="auto" w:fill="FFFF99"/>
          <w:rtl/>
        </w:rPr>
        <w:tab/>
        <w:t>מידת המורכבות התפעולית ליישום אופן בדיקת הזיהוי;</w:t>
      </w:r>
    </w:p>
    <w:p w14:paraId="6446AFC8"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(5)</w:t>
      </w:r>
      <w:r w:rsidRPr="00154212">
        <w:rPr>
          <w:rStyle w:val="default"/>
          <w:rFonts w:cs="FrankRuehl" w:hint="cs"/>
          <w:vanish/>
          <w:sz w:val="22"/>
          <w:szCs w:val="22"/>
          <w:u w:val="single"/>
          <w:shd w:val="clear" w:color="auto" w:fill="FFFF99"/>
          <w:rtl/>
        </w:rPr>
        <w:tab/>
        <w:t>יכולת מתן מענה לרשות האוכלוסין;</w:t>
      </w:r>
    </w:p>
    <w:p w14:paraId="06D28605"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(6)</w:t>
      </w:r>
      <w:r w:rsidRPr="00154212">
        <w:rPr>
          <w:rStyle w:val="default"/>
          <w:rFonts w:cs="FrankRuehl" w:hint="cs"/>
          <w:vanish/>
          <w:sz w:val="22"/>
          <w:szCs w:val="22"/>
          <w:u w:val="single"/>
          <w:shd w:val="clear" w:color="auto" w:fill="FFFF99"/>
          <w:rtl/>
        </w:rPr>
        <w:tab/>
        <w:t>יכולת מתן מענה למשטרת ישראל;</w:t>
      </w:r>
    </w:p>
    <w:p w14:paraId="556C12AE"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(7)</w:t>
      </w:r>
      <w:r w:rsidRPr="00154212">
        <w:rPr>
          <w:rStyle w:val="default"/>
          <w:rFonts w:cs="FrankRuehl" w:hint="cs"/>
          <w:vanish/>
          <w:sz w:val="22"/>
          <w:szCs w:val="22"/>
          <w:u w:val="single"/>
          <w:shd w:val="clear" w:color="auto" w:fill="FFFF99"/>
          <w:rtl/>
        </w:rPr>
        <w:tab/>
        <w:t>רמת שירות לתושב מבקש התיעוד;</w:t>
      </w:r>
    </w:p>
    <w:p w14:paraId="2E158523"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(8)</w:t>
      </w:r>
      <w:r w:rsidRPr="00154212">
        <w:rPr>
          <w:rStyle w:val="default"/>
          <w:rFonts w:cs="FrankRuehl" w:hint="cs"/>
          <w:vanish/>
          <w:sz w:val="22"/>
          <w:szCs w:val="22"/>
          <w:u w:val="single"/>
          <w:shd w:val="clear" w:color="auto" w:fill="FFFF99"/>
          <w:rtl/>
        </w:rPr>
        <w:tab/>
        <w:t>יכולת הגנה על הזכות לפרטיות לפי חוק ועל פרטי מידע של תושב;</w:t>
      </w:r>
    </w:p>
    <w:p w14:paraId="0AA16716" w14:textId="77777777" w:rsidR="00E43184" w:rsidRPr="00154212" w:rsidRDefault="00E43184" w:rsidP="00E43184">
      <w:pPr>
        <w:pStyle w:val="P00"/>
        <w:spacing w:before="0"/>
        <w:ind w:left="1021" w:right="1134"/>
        <w:rPr>
          <w:rStyle w:val="default"/>
          <w:rFonts w:cs="FrankRuehl" w:hint="cs"/>
          <w:vanish/>
          <w:sz w:val="22"/>
          <w:szCs w:val="22"/>
          <w:u w:val="single"/>
          <w:shd w:val="clear" w:color="auto" w:fill="FFFF99"/>
          <w:rtl/>
        </w:rPr>
      </w:pPr>
      <w:r w:rsidRPr="00154212">
        <w:rPr>
          <w:rStyle w:val="default"/>
          <w:rFonts w:cs="FrankRuehl" w:hint="cs"/>
          <w:vanish/>
          <w:sz w:val="22"/>
          <w:szCs w:val="22"/>
          <w:u w:val="single"/>
          <w:shd w:val="clear" w:color="auto" w:fill="FFFF99"/>
          <w:rtl/>
        </w:rPr>
        <w:t>(9)</w:t>
      </w:r>
      <w:r w:rsidRPr="00154212">
        <w:rPr>
          <w:rStyle w:val="default"/>
          <w:rFonts w:cs="FrankRuehl" w:hint="cs"/>
          <w:vanish/>
          <w:sz w:val="22"/>
          <w:szCs w:val="22"/>
          <w:u w:val="single"/>
          <w:shd w:val="clear" w:color="auto" w:fill="FFFF99"/>
          <w:rtl/>
        </w:rPr>
        <w:tab/>
        <w:t>עלויות תקציביות, לרבות בנוגע למערכות הטכנולוגיות וכוח אדם;</w:t>
      </w:r>
    </w:p>
    <w:p w14:paraId="6CFC6286" w14:textId="77777777" w:rsidR="00E43184" w:rsidRPr="001E7CE9" w:rsidRDefault="00E43184" w:rsidP="001E7CE9">
      <w:pPr>
        <w:pStyle w:val="P00"/>
        <w:spacing w:before="0"/>
        <w:ind w:left="1021" w:right="1134"/>
        <w:rPr>
          <w:rStyle w:val="default"/>
          <w:rFonts w:cs="FrankRuehl" w:hint="cs"/>
          <w:sz w:val="2"/>
          <w:szCs w:val="2"/>
          <w:rtl/>
        </w:rPr>
      </w:pPr>
      <w:r w:rsidRPr="00154212">
        <w:rPr>
          <w:rStyle w:val="default"/>
          <w:rFonts w:cs="FrankRuehl" w:hint="cs"/>
          <w:vanish/>
          <w:sz w:val="22"/>
          <w:szCs w:val="22"/>
          <w:u w:val="single"/>
          <w:shd w:val="clear" w:color="auto" w:fill="FFFF99"/>
          <w:rtl/>
        </w:rPr>
        <w:t>(10)</w:t>
      </w:r>
      <w:r w:rsidRPr="00154212">
        <w:rPr>
          <w:rStyle w:val="default"/>
          <w:rFonts w:cs="FrankRuehl" w:hint="cs"/>
          <w:vanish/>
          <w:sz w:val="22"/>
          <w:szCs w:val="22"/>
          <w:u w:val="single"/>
          <w:shd w:val="clear" w:color="auto" w:fill="FFFF99"/>
          <w:rtl/>
        </w:rPr>
        <w:tab/>
        <w:t>מתן מענה לדרישות אבטחת מידע.</w:t>
      </w:r>
      <w:bookmarkEnd w:id="28"/>
    </w:p>
    <w:p w14:paraId="295C9CFA" w14:textId="77777777" w:rsidR="00336648" w:rsidRDefault="00336648" w:rsidP="001E7CE9">
      <w:pPr>
        <w:pStyle w:val="P00"/>
        <w:spacing w:before="72"/>
        <w:ind w:left="0" w:right="1134"/>
        <w:rPr>
          <w:rStyle w:val="default"/>
          <w:rFonts w:cs="FrankRuehl" w:hint="cs"/>
          <w:rtl/>
        </w:rPr>
      </w:pPr>
      <w:bookmarkStart w:id="29" w:name="Seif10"/>
      <w:bookmarkEnd w:id="29"/>
      <w:r>
        <w:rPr>
          <w:rFonts w:cs="Miriam"/>
          <w:lang w:val="he-IL"/>
        </w:rPr>
        <w:pict w14:anchorId="334AF3B2">
          <v:rect id="_x0000_s1428" style="position:absolute;left:0;text-align:left;margin-left:464.35pt;margin-top:7.1pt;width:75.05pt;height:14.85pt;z-index:251644928" o:allowincell="f" filled="f" stroked="f" strokecolor="lime" strokeweight=".25pt">
            <v:textbox style="mso-next-textbox:#_x0000_s1428" inset="0,0,0,0">
              <w:txbxContent>
                <w:p w14:paraId="11928773" w14:textId="77777777" w:rsidR="00C02262" w:rsidRDefault="001E7CE9" w:rsidP="00336648">
                  <w:pPr>
                    <w:spacing w:line="160" w:lineRule="exact"/>
                    <w:rPr>
                      <w:rFonts w:cs="Miriam" w:hint="cs"/>
                      <w:sz w:val="18"/>
                      <w:szCs w:val="18"/>
                      <w:rtl/>
                    </w:rPr>
                  </w:pPr>
                  <w:r>
                    <w:rPr>
                      <w:rFonts w:cs="Miriam" w:hint="cs"/>
                      <w:sz w:val="18"/>
                      <w:szCs w:val="18"/>
                      <w:rtl/>
                    </w:rPr>
                    <w:t>מדדי ביומטריה</w:t>
                  </w:r>
                </w:p>
                <w:p w14:paraId="3D6302B8" w14:textId="77777777" w:rsidR="001E7CE9" w:rsidRDefault="001E7CE9" w:rsidP="00336648">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10</w:t>
      </w:r>
      <w:r w:rsidRPr="009A43F0">
        <w:rPr>
          <w:rStyle w:val="default"/>
          <w:rFonts w:cs="FrankRuehl"/>
          <w:rtl/>
        </w:rPr>
        <w:t>.</w:t>
      </w:r>
      <w:r w:rsidRPr="009A43F0">
        <w:rPr>
          <w:rStyle w:val="default"/>
          <w:rFonts w:cs="FrankRuehl"/>
          <w:rtl/>
        </w:rPr>
        <w:tab/>
      </w:r>
      <w:r w:rsidR="001E7CE9">
        <w:rPr>
          <w:rStyle w:val="default"/>
          <w:rFonts w:cs="FrankRuehl" w:hint="cs"/>
          <w:rtl/>
        </w:rPr>
        <w:t>(א)</w:t>
      </w:r>
      <w:r w:rsidR="001E7CE9">
        <w:rPr>
          <w:rStyle w:val="default"/>
          <w:rFonts w:cs="FrankRuehl" w:hint="cs"/>
          <w:rtl/>
        </w:rPr>
        <w:tab/>
        <w:t>לגבי השוואה של אמצעים ונתונים ביומטריים של תושב מול האמצעים והנתונים הביומטריים הכלולים במסמך הזיהוי לגבי אותו תושב, מדד להצלחה יהיה קצב שגיאות של לא יותר מקבלה מוטעית אחת לכל 10,000 נטילות, וקצב שגיאות של לא יותר מדחייה מוטעית אחת לכל 100 נטילות.</w:t>
      </w:r>
    </w:p>
    <w:p w14:paraId="60FEE4AE" w14:textId="77777777" w:rsidR="001E7CE9" w:rsidRDefault="001E7CE9" w:rsidP="001E7C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השוואה של אמצעים ונתונים ביומטריים של תושב מול האמצעים והנתונים הביומטריים הכלולים במאגר לגבי אותו תושב, מדד להצלחה יהיה קצב שגיאות של לא יותר מקבלה מוטעית אחת לכל 10,000 נטילות, וקצב שגיאות של לא יותר מדחייה מוטעית אחת לכל 100 נטילות.</w:t>
      </w:r>
    </w:p>
    <w:p w14:paraId="2D97DA74" w14:textId="77777777" w:rsidR="001E7CE9" w:rsidRDefault="001E7CE9" w:rsidP="001E7C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השוואה של אמצעים ונתונים ביומטריים של תושב מול כל האמצעים והנתונים במאגר, מדד להצלחה יהיה קצב שגיאות של לא יותר מאי-התאמה מוטעית אחת לכל 20 נטילות, וקצב שגיאות של התאמה מוטעית אחת, לפי המתואר בטבלה הזו, לפי גודל המאגר:</w:t>
      </w:r>
    </w:p>
    <w:p w14:paraId="35A4558E" w14:textId="77777777" w:rsidR="001E7CE9" w:rsidRPr="001E7CE9" w:rsidRDefault="001E7CE9" w:rsidP="001E7CE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387"/>
        </w:tabs>
        <w:spacing w:before="72"/>
        <w:ind w:left="1021" w:right="1134"/>
        <w:rPr>
          <w:rStyle w:val="default"/>
          <w:rFonts w:cs="FrankRuehl" w:hint="cs"/>
          <w:sz w:val="22"/>
          <w:szCs w:val="22"/>
          <w:rtl/>
        </w:rPr>
      </w:pPr>
      <w:r w:rsidRPr="001E7CE9">
        <w:rPr>
          <w:rStyle w:val="default"/>
          <w:rFonts w:cs="FrankRuehl" w:hint="cs"/>
          <w:sz w:val="22"/>
          <w:szCs w:val="22"/>
          <w:rtl/>
        </w:rPr>
        <w:tab/>
        <w:t>גודל המאגר</w:t>
      </w:r>
      <w:r w:rsidRPr="001E7CE9">
        <w:rPr>
          <w:rStyle w:val="default"/>
          <w:rFonts w:cs="FrankRuehl" w:hint="cs"/>
          <w:sz w:val="22"/>
          <w:szCs w:val="22"/>
          <w:rtl/>
        </w:rPr>
        <w:tab/>
        <w:t>קצב שגיאות של</w:t>
      </w:r>
    </w:p>
    <w:p w14:paraId="7C72F203" w14:textId="77777777" w:rsidR="001E7CE9" w:rsidRDefault="001E7CE9" w:rsidP="001E7CE9">
      <w:pPr>
        <w:pStyle w:val="P00"/>
        <w:tabs>
          <w:tab w:val="clear" w:pos="624"/>
          <w:tab w:val="clear" w:pos="1021"/>
          <w:tab w:val="clear" w:pos="1474"/>
          <w:tab w:val="clear" w:pos="1928"/>
          <w:tab w:val="clear" w:pos="2381"/>
          <w:tab w:val="clear" w:pos="2835"/>
          <w:tab w:val="clear" w:pos="6259"/>
          <w:tab w:val="left" w:pos="3402"/>
        </w:tabs>
        <w:spacing w:before="72"/>
        <w:ind w:left="1021" w:right="1134"/>
        <w:rPr>
          <w:rStyle w:val="default"/>
          <w:rFonts w:cs="FrankRuehl" w:hint="cs"/>
          <w:rtl/>
        </w:rPr>
      </w:pPr>
      <w:r>
        <w:rPr>
          <w:rStyle w:val="default"/>
          <w:rFonts w:cs="FrankRuehl" w:hint="cs"/>
          <w:rtl/>
        </w:rPr>
        <w:t>עשרה מיליון רשומות</w:t>
      </w:r>
      <w:r>
        <w:rPr>
          <w:rStyle w:val="default"/>
          <w:rFonts w:cs="FrankRuehl" w:hint="cs"/>
          <w:rtl/>
        </w:rPr>
        <w:tab/>
        <w:t>לא יותר מהתאמה מוטעית אחת לכל 100 נטילות</w:t>
      </w:r>
    </w:p>
    <w:p w14:paraId="60BB5D97" w14:textId="77777777" w:rsidR="001E7CE9" w:rsidRDefault="001E7CE9" w:rsidP="001E7CE9">
      <w:pPr>
        <w:pStyle w:val="P00"/>
        <w:tabs>
          <w:tab w:val="clear" w:pos="624"/>
          <w:tab w:val="clear" w:pos="1021"/>
          <w:tab w:val="clear" w:pos="1474"/>
          <w:tab w:val="clear" w:pos="1928"/>
          <w:tab w:val="clear" w:pos="2381"/>
          <w:tab w:val="clear" w:pos="2835"/>
          <w:tab w:val="clear" w:pos="6259"/>
          <w:tab w:val="left" w:pos="3402"/>
        </w:tabs>
        <w:spacing w:before="72"/>
        <w:ind w:left="1021" w:right="1134"/>
        <w:rPr>
          <w:rStyle w:val="default"/>
          <w:rFonts w:cs="FrankRuehl" w:hint="cs"/>
          <w:rtl/>
        </w:rPr>
      </w:pPr>
      <w:r>
        <w:rPr>
          <w:rStyle w:val="default"/>
          <w:rFonts w:cs="FrankRuehl" w:hint="cs"/>
          <w:rtl/>
        </w:rPr>
        <w:t>מיליון רשומות</w:t>
      </w:r>
      <w:r>
        <w:rPr>
          <w:rStyle w:val="default"/>
          <w:rFonts w:cs="FrankRuehl" w:hint="cs"/>
          <w:rtl/>
        </w:rPr>
        <w:tab/>
        <w:t>לא יותר מהתאמה מוטעית אחת לכל 1000 נטילות</w:t>
      </w:r>
    </w:p>
    <w:p w14:paraId="0F02577B" w14:textId="77777777" w:rsidR="001E7CE9" w:rsidRDefault="001E7CE9" w:rsidP="001E7CE9">
      <w:pPr>
        <w:pStyle w:val="P00"/>
        <w:tabs>
          <w:tab w:val="clear" w:pos="624"/>
          <w:tab w:val="clear" w:pos="1021"/>
          <w:tab w:val="clear" w:pos="1474"/>
          <w:tab w:val="clear" w:pos="1928"/>
          <w:tab w:val="clear" w:pos="2381"/>
          <w:tab w:val="clear" w:pos="2835"/>
          <w:tab w:val="clear" w:pos="6259"/>
          <w:tab w:val="left" w:pos="3402"/>
        </w:tabs>
        <w:spacing w:before="72"/>
        <w:ind w:left="1021" w:right="1134"/>
        <w:rPr>
          <w:rStyle w:val="default"/>
          <w:rFonts w:cs="FrankRuehl" w:hint="cs"/>
          <w:rtl/>
        </w:rPr>
      </w:pPr>
      <w:r>
        <w:rPr>
          <w:rStyle w:val="default"/>
          <w:rFonts w:cs="FrankRuehl" w:hint="cs"/>
          <w:rtl/>
        </w:rPr>
        <w:t>מאה אלף רשומות</w:t>
      </w:r>
      <w:r>
        <w:rPr>
          <w:rStyle w:val="default"/>
          <w:rFonts w:cs="FrankRuehl" w:hint="cs"/>
          <w:rtl/>
        </w:rPr>
        <w:tab/>
        <w:t>לא יותר מהתאמה מוטעית אחת לכל 10,000 נטילות</w:t>
      </w:r>
    </w:p>
    <w:p w14:paraId="67E2B331" w14:textId="77777777" w:rsidR="001E7CE9" w:rsidRDefault="001E7CE9" w:rsidP="001E7CE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0495C">
        <w:rPr>
          <w:rStyle w:val="default"/>
          <w:rFonts w:cs="FrankRuehl" w:hint="cs"/>
          <w:rtl/>
        </w:rPr>
        <w:t>לגבי מספר הפעמים שבהן נעצרה הנפקה בשל חשד להרכשה כפולה שאותר ברשות, מדד להצלחה הוא עצירת הנפקה ביותר מ-95% מהמקרים שבהם התבצעה הרכשה כפולה, וכן זיהוי של 95% מהניסיונות היזומים להתחזות בזהות כפולה.</w:t>
      </w:r>
    </w:p>
    <w:p w14:paraId="7F0150C3" w14:textId="77777777" w:rsidR="0090495C" w:rsidRPr="003674E9" w:rsidRDefault="002A0C1B" w:rsidP="002A0C1B">
      <w:pPr>
        <w:pStyle w:val="P00"/>
        <w:spacing w:before="72"/>
        <w:ind w:left="0" w:right="1134"/>
        <w:rPr>
          <w:rStyle w:val="default"/>
          <w:rFonts w:cs="FrankRuehl" w:hint="cs"/>
          <w:sz w:val="20"/>
          <w:rtl/>
        </w:rPr>
      </w:pPr>
      <w:r>
        <w:rPr>
          <w:rFonts w:cs="FrankRuehl" w:hint="cs"/>
          <w:rtl/>
          <w:lang w:eastAsia="en-US"/>
        </w:rPr>
        <w:pict w14:anchorId="5D73B453">
          <v:shape id="_x0000_s1498" type="#_x0000_t202" style="position:absolute;left:0;text-align:left;margin-left:470.35pt;margin-top:7.1pt;width:1in;height:9pt;z-index:251679744" filled="f" stroked="f">
            <v:textbox inset="1mm,0,1mm,0">
              <w:txbxContent>
                <w:p w14:paraId="3A517AB8" w14:textId="77777777" w:rsidR="002A0C1B" w:rsidRDefault="002A0C1B" w:rsidP="002A0C1B">
                  <w:pPr>
                    <w:spacing w:line="160" w:lineRule="exact"/>
                    <w:rPr>
                      <w:rFonts w:cs="Miriam" w:hint="cs"/>
                      <w:noProof/>
                      <w:sz w:val="18"/>
                      <w:szCs w:val="18"/>
                      <w:rtl/>
                    </w:rPr>
                  </w:pPr>
                  <w:r>
                    <w:rPr>
                      <w:rFonts w:cs="Miriam" w:hint="cs"/>
                      <w:sz w:val="18"/>
                      <w:szCs w:val="18"/>
                      <w:rtl/>
                    </w:rPr>
                    <w:t>צו תשע"ז-2016</w:t>
                  </w:r>
                </w:p>
              </w:txbxContent>
            </v:textbox>
            <w10:anchorlock/>
          </v:shape>
        </w:pict>
      </w:r>
      <w:r w:rsidR="0090495C" w:rsidRPr="003674E9">
        <w:rPr>
          <w:rStyle w:val="default"/>
          <w:rFonts w:cs="FrankRuehl" w:hint="cs"/>
          <w:sz w:val="20"/>
          <w:rtl/>
        </w:rPr>
        <w:tab/>
        <w:t>(ה)</w:t>
      </w:r>
      <w:r w:rsidR="0090495C" w:rsidRPr="003674E9">
        <w:rPr>
          <w:rStyle w:val="default"/>
          <w:rFonts w:cs="FrankRuehl" w:hint="cs"/>
          <w:sz w:val="20"/>
          <w:rtl/>
        </w:rPr>
        <w:tab/>
        <w:t xml:space="preserve">המדדים הקבועים בסעיף זה מתייחסים לנטילה של תמונת תווי פנים ושתי טביעות האצבעות המורות, כאשר הנטילה של כל אמצעי הזיהוי התקיימה באופן מלא, והאמצעים הביומטריים עומדים בדרישות האיכות לפי תקנה 5 לתקנות הכללת אמצעי זיהוי, כך שאיכותם תואמת לרמות 1 עד </w:t>
      </w:r>
      <w:r>
        <w:rPr>
          <w:rStyle w:val="default"/>
          <w:rFonts w:cs="FrankRuehl" w:hint="cs"/>
          <w:sz w:val="20"/>
          <w:rtl/>
        </w:rPr>
        <w:t>3</w:t>
      </w:r>
      <w:r w:rsidR="0090495C" w:rsidRPr="003674E9">
        <w:rPr>
          <w:rStyle w:val="default"/>
          <w:rFonts w:cs="FrankRuehl" w:hint="cs"/>
          <w:sz w:val="20"/>
          <w:rtl/>
        </w:rPr>
        <w:t xml:space="preserve"> בתקן </w:t>
      </w:r>
      <w:r w:rsidR="003674E9" w:rsidRPr="003674E9">
        <w:rPr>
          <w:rStyle w:val="default"/>
          <w:rFonts w:cs="FrankRuehl"/>
          <w:smallCaps/>
          <w:sz w:val="20"/>
        </w:rPr>
        <w:t>nbis</w:t>
      </w:r>
      <w:r w:rsidR="003674E9" w:rsidRPr="003674E9">
        <w:rPr>
          <w:rStyle w:val="default"/>
          <w:rFonts w:cs="FrankRuehl" w:hint="cs"/>
          <w:sz w:val="20"/>
          <w:rtl/>
        </w:rPr>
        <w:t xml:space="preserve"> של </w:t>
      </w:r>
      <w:r w:rsidR="003674E9" w:rsidRPr="003674E9">
        <w:rPr>
          <w:rStyle w:val="default"/>
          <w:rFonts w:cs="FrankRuehl"/>
          <w:smallCaps/>
          <w:sz w:val="20"/>
        </w:rPr>
        <w:t>nist</w:t>
      </w:r>
      <w:r w:rsidR="003674E9" w:rsidRPr="003674E9">
        <w:rPr>
          <w:rStyle w:val="default"/>
          <w:rFonts w:cs="FrankRuehl" w:hint="cs"/>
          <w:sz w:val="20"/>
          <w:rtl/>
        </w:rPr>
        <w:t xml:space="preserve"> לעניין טביעות אצבע, ותואמת לרמת התמונות המתקבלות במאגרים מוכרים לעניין תמונות תווי פנים.</w:t>
      </w:r>
    </w:p>
    <w:p w14:paraId="7084539B" w14:textId="77777777" w:rsidR="00E43184" w:rsidRPr="00154212" w:rsidRDefault="00E43184" w:rsidP="00E43184">
      <w:pPr>
        <w:pStyle w:val="P00"/>
        <w:spacing w:before="0"/>
        <w:ind w:left="0" w:right="1134"/>
        <w:rPr>
          <w:rStyle w:val="default"/>
          <w:rFonts w:cs="FrankRuehl" w:hint="cs"/>
          <w:vanish/>
          <w:color w:val="FF0000"/>
          <w:sz w:val="20"/>
          <w:szCs w:val="20"/>
          <w:shd w:val="clear" w:color="auto" w:fill="FFFF99"/>
          <w:rtl/>
        </w:rPr>
      </w:pPr>
      <w:bookmarkStart w:id="30" w:name="Rov67"/>
      <w:r w:rsidRPr="00154212">
        <w:rPr>
          <w:rStyle w:val="default"/>
          <w:rFonts w:cs="FrankRuehl" w:hint="cs"/>
          <w:vanish/>
          <w:color w:val="FF0000"/>
          <w:sz w:val="20"/>
          <w:szCs w:val="20"/>
          <w:shd w:val="clear" w:color="auto" w:fill="FFFF99"/>
          <w:rtl/>
        </w:rPr>
        <w:t>מיום 27.12.2012</w:t>
      </w:r>
    </w:p>
    <w:p w14:paraId="1F884A6F" w14:textId="77777777" w:rsidR="00E43184" w:rsidRPr="00154212" w:rsidRDefault="00E43184" w:rsidP="00E43184">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4A9C582B" w14:textId="77777777" w:rsidR="00E43184" w:rsidRPr="00154212" w:rsidRDefault="00E43184" w:rsidP="00E43184">
      <w:pPr>
        <w:pStyle w:val="P00"/>
        <w:spacing w:before="0"/>
        <w:ind w:left="0" w:right="1134"/>
        <w:rPr>
          <w:rStyle w:val="default"/>
          <w:rFonts w:cs="FrankRuehl" w:hint="cs"/>
          <w:vanish/>
          <w:sz w:val="20"/>
          <w:szCs w:val="20"/>
          <w:shd w:val="clear" w:color="auto" w:fill="FFFF99"/>
          <w:rtl/>
        </w:rPr>
      </w:pPr>
      <w:hyperlink r:id="rId25"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377</w:t>
      </w:r>
    </w:p>
    <w:p w14:paraId="6AEF4D46" w14:textId="77777777" w:rsidR="001E7CE9" w:rsidRPr="00154212" w:rsidRDefault="001E7CE9" w:rsidP="00E43184">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החלפת סעיף 10</w:t>
      </w:r>
    </w:p>
    <w:p w14:paraId="79746698" w14:textId="77777777" w:rsidR="001E7CE9" w:rsidRPr="00154212" w:rsidRDefault="001E7CE9" w:rsidP="00E43184">
      <w:pPr>
        <w:pStyle w:val="P00"/>
        <w:spacing w:before="0"/>
        <w:ind w:left="0" w:right="1134"/>
        <w:rPr>
          <w:rStyle w:val="default"/>
          <w:rFonts w:cs="FrankRuehl" w:hint="cs"/>
          <w:vanish/>
          <w:sz w:val="20"/>
          <w:szCs w:val="20"/>
          <w:shd w:val="clear" w:color="auto" w:fill="FFFF99"/>
          <w:rtl/>
        </w:rPr>
      </w:pPr>
      <w:r w:rsidRPr="00154212">
        <w:rPr>
          <w:rStyle w:val="default"/>
          <w:rFonts w:cs="FrankRuehl" w:hint="cs"/>
          <w:vanish/>
          <w:sz w:val="20"/>
          <w:szCs w:val="20"/>
          <w:shd w:val="clear" w:color="auto" w:fill="FFFF99"/>
          <w:rtl/>
        </w:rPr>
        <w:t>הנוסח הקודם:</w:t>
      </w:r>
    </w:p>
    <w:p w14:paraId="0190D247" w14:textId="77777777" w:rsidR="001E7CE9" w:rsidRPr="00154212" w:rsidRDefault="001E7CE9" w:rsidP="001E7CE9">
      <w:pPr>
        <w:pStyle w:val="P00"/>
        <w:spacing w:before="20"/>
        <w:ind w:left="0" w:right="1134"/>
        <w:rPr>
          <w:rStyle w:val="default"/>
          <w:rFonts w:cs="Miriam" w:hint="cs"/>
          <w:strike/>
          <w:vanish/>
          <w:sz w:val="16"/>
          <w:szCs w:val="16"/>
          <w:shd w:val="clear" w:color="auto" w:fill="FFFF99"/>
          <w:rtl/>
        </w:rPr>
      </w:pPr>
      <w:r w:rsidRPr="00154212">
        <w:rPr>
          <w:rStyle w:val="default"/>
          <w:rFonts w:cs="Miriam" w:hint="cs"/>
          <w:strike/>
          <w:vanish/>
          <w:sz w:val="16"/>
          <w:szCs w:val="16"/>
          <w:shd w:val="clear" w:color="auto" w:fill="FFFF99"/>
          <w:rtl/>
        </w:rPr>
        <w:t>מדדים</w:t>
      </w:r>
    </w:p>
    <w:p w14:paraId="2BDFA76A" w14:textId="77777777" w:rsidR="001E7CE9" w:rsidRPr="00154212" w:rsidRDefault="001E7CE9" w:rsidP="00114301">
      <w:pPr>
        <w:pStyle w:val="P00"/>
        <w:spacing w:before="0"/>
        <w:ind w:left="0" w:right="1134"/>
        <w:rPr>
          <w:rStyle w:val="default"/>
          <w:rFonts w:cs="FrankRuehl" w:hint="cs"/>
          <w:vanish/>
          <w:sz w:val="22"/>
          <w:szCs w:val="22"/>
          <w:shd w:val="clear" w:color="auto" w:fill="FFFF99"/>
          <w:rtl/>
        </w:rPr>
      </w:pPr>
      <w:r w:rsidRPr="00154212">
        <w:rPr>
          <w:rStyle w:val="default"/>
          <w:rFonts w:cs="FrankRuehl" w:hint="cs"/>
          <w:strike/>
          <w:vanish/>
          <w:sz w:val="22"/>
          <w:szCs w:val="22"/>
          <w:shd w:val="clear" w:color="auto" w:fill="FFFF99"/>
          <w:rtl/>
        </w:rPr>
        <w:t>10</w:t>
      </w:r>
      <w:r w:rsidRPr="00154212">
        <w:rPr>
          <w:rStyle w:val="default"/>
          <w:rFonts w:cs="FrankRuehl"/>
          <w:strike/>
          <w:vanish/>
          <w:sz w:val="22"/>
          <w:szCs w:val="22"/>
          <w:shd w:val="clear" w:color="auto" w:fill="FFFF99"/>
          <w:rtl/>
        </w:rPr>
        <w:t>.</w:t>
      </w:r>
      <w:r w:rsidRPr="00154212">
        <w:rPr>
          <w:rStyle w:val="default"/>
          <w:rFonts w:cs="FrankRuehl"/>
          <w:strike/>
          <w:vanish/>
          <w:sz w:val="22"/>
          <w:szCs w:val="22"/>
          <w:shd w:val="clear" w:color="auto" w:fill="FFFF99"/>
          <w:rtl/>
        </w:rPr>
        <w:tab/>
      </w:r>
      <w:r w:rsidRPr="00154212">
        <w:rPr>
          <w:rStyle w:val="default"/>
          <w:rFonts w:cs="FrankRuehl" w:hint="cs"/>
          <w:strike/>
          <w:vanish/>
          <w:sz w:val="22"/>
          <w:szCs w:val="22"/>
          <w:shd w:val="clear" w:color="auto" w:fill="FFFF99"/>
          <w:rtl/>
        </w:rPr>
        <w:t>לגבי תמונות פנים, מדד להצלחה יהיה לא יותר מקבלה מוטעית אחת לכל 5,000 נטילות, ולא יותר מדחייה מוטעית אחת לכל 250 נטילות, ואילו לגבי תמונת טביעות אצבע, מדד להצלחה יהיה לא יותר מקבלה מוטעית אחת לכל 10,000 נטילות, ולא יותר מדחייה מוטעית אחת לכל 100 נטילות.</w:t>
      </w:r>
    </w:p>
    <w:p w14:paraId="3E265B23" w14:textId="77777777" w:rsidR="009A43F0" w:rsidRPr="00154212" w:rsidRDefault="009A43F0" w:rsidP="009A43F0">
      <w:pPr>
        <w:pStyle w:val="P00"/>
        <w:spacing w:before="0"/>
        <w:ind w:left="0" w:right="1134"/>
        <w:rPr>
          <w:rStyle w:val="default"/>
          <w:rFonts w:cs="FrankRuehl" w:hint="cs"/>
          <w:vanish/>
          <w:sz w:val="20"/>
          <w:szCs w:val="20"/>
          <w:shd w:val="clear" w:color="auto" w:fill="FFFF99"/>
          <w:rtl/>
        </w:rPr>
      </w:pPr>
    </w:p>
    <w:p w14:paraId="60831395" w14:textId="77777777" w:rsidR="009A43F0" w:rsidRPr="00154212" w:rsidRDefault="009A43F0" w:rsidP="009A43F0">
      <w:pPr>
        <w:pStyle w:val="P00"/>
        <w:spacing w:before="0"/>
        <w:ind w:left="0" w:right="1134"/>
        <w:rPr>
          <w:rStyle w:val="default"/>
          <w:rFonts w:cs="FrankRuehl" w:hint="cs"/>
          <w:vanish/>
          <w:color w:val="FF0000"/>
          <w:sz w:val="20"/>
          <w:szCs w:val="20"/>
          <w:shd w:val="clear" w:color="auto" w:fill="FFFF99"/>
          <w:rtl/>
        </w:rPr>
      </w:pPr>
      <w:r w:rsidRPr="00154212">
        <w:rPr>
          <w:rStyle w:val="default"/>
          <w:rFonts w:cs="FrankRuehl" w:hint="cs"/>
          <w:vanish/>
          <w:color w:val="FF0000"/>
          <w:sz w:val="20"/>
          <w:szCs w:val="20"/>
          <w:shd w:val="clear" w:color="auto" w:fill="FFFF99"/>
          <w:rtl/>
        </w:rPr>
        <w:t>מיום 11.12.2016</w:t>
      </w:r>
    </w:p>
    <w:p w14:paraId="1F9336C3" w14:textId="77777777" w:rsidR="009A43F0" w:rsidRPr="00154212" w:rsidRDefault="009A43F0" w:rsidP="009A43F0">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תשע"ז-2016</w:t>
      </w:r>
    </w:p>
    <w:p w14:paraId="6DA8A570" w14:textId="77777777" w:rsidR="009A43F0" w:rsidRPr="00154212" w:rsidRDefault="009A43F0" w:rsidP="009A43F0">
      <w:pPr>
        <w:pStyle w:val="P00"/>
        <w:spacing w:before="0"/>
        <w:ind w:left="0" w:right="1134"/>
        <w:rPr>
          <w:rStyle w:val="default"/>
          <w:rFonts w:cs="FrankRuehl" w:hint="cs"/>
          <w:vanish/>
          <w:sz w:val="20"/>
          <w:szCs w:val="20"/>
          <w:shd w:val="clear" w:color="auto" w:fill="FFFF99"/>
          <w:rtl/>
        </w:rPr>
      </w:pPr>
      <w:hyperlink r:id="rId26" w:history="1">
        <w:r w:rsidRPr="00154212">
          <w:rPr>
            <w:rStyle w:val="Hyperlink"/>
            <w:rFonts w:cs="FrankRuehl" w:hint="cs"/>
            <w:vanish/>
            <w:szCs w:val="20"/>
            <w:shd w:val="clear" w:color="auto" w:fill="FFFF99"/>
            <w:rtl/>
          </w:rPr>
          <w:t>ק"ת תשע"ז מס' 7739</w:t>
        </w:r>
      </w:hyperlink>
      <w:r w:rsidRPr="00154212">
        <w:rPr>
          <w:rStyle w:val="default"/>
          <w:rFonts w:cs="FrankRuehl" w:hint="cs"/>
          <w:vanish/>
          <w:sz w:val="20"/>
          <w:szCs w:val="20"/>
          <w:shd w:val="clear" w:color="auto" w:fill="FFFF99"/>
          <w:rtl/>
        </w:rPr>
        <w:t xml:space="preserve"> מיום 11.12.2016 עמ' 251</w:t>
      </w:r>
    </w:p>
    <w:p w14:paraId="79DFA847" w14:textId="77777777" w:rsidR="009A43F0" w:rsidRPr="002A0C1B" w:rsidRDefault="009A43F0" w:rsidP="002A0C1B">
      <w:pPr>
        <w:pStyle w:val="P00"/>
        <w:ind w:left="0" w:right="1134"/>
        <w:rPr>
          <w:rStyle w:val="default"/>
          <w:rFonts w:cs="FrankRuehl" w:hint="cs"/>
          <w:sz w:val="2"/>
          <w:szCs w:val="2"/>
          <w:rtl/>
        </w:rPr>
      </w:pPr>
      <w:r w:rsidRPr="00154212">
        <w:rPr>
          <w:rStyle w:val="default"/>
          <w:rFonts w:cs="FrankRuehl" w:hint="cs"/>
          <w:vanish/>
          <w:sz w:val="18"/>
          <w:szCs w:val="22"/>
          <w:shd w:val="clear" w:color="auto" w:fill="FFFF99"/>
          <w:rtl/>
        </w:rPr>
        <w:tab/>
        <w:t>(ה)</w:t>
      </w:r>
      <w:r w:rsidRPr="00154212">
        <w:rPr>
          <w:rStyle w:val="default"/>
          <w:rFonts w:cs="FrankRuehl" w:hint="cs"/>
          <w:vanish/>
          <w:sz w:val="18"/>
          <w:szCs w:val="22"/>
          <w:shd w:val="clear" w:color="auto" w:fill="FFFF99"/>
          <w:rtl/>
        </w:rPr>
        <w:tab/>
        <w:t xml:space="preserve">המדדים הקבועים בסעיף זה מתייחסים לנטילה של תמונת תווי פנים ושתי טביעות האצבעות המורות, כאשר הנטילה של כל אמצעי הזיהוי התקיימה באופן מלא, והאמצעים הביומטריים עומדים בדרישות האיכות לפי תקנה 5 לתקנות הכללת אמצעי זיהוי, כך שאיכותם </w:t>
      </w:r>
      <w:r w:rsidRPr="00154212">
        <w:rPr>
          <w:rStyle w:val="default"/>
          <w:rFonts w:cs="FrankRuehl" w:hint="cs"/>
          <w:strike/>
          <w:vanish/>
          <w:sz w:val="18"/>
          <w:szCs w:val="22"/>
          <w:shd w:val="clear" w:color="auto" w:fill="FFFF99"/>
          <w:rtl/>
        </w:rPr>
        <w:t>תואמת לרמות 1 עד 2</w:t>
      </w:r>
      <w:r w:rsidR="002A0C1B" w:rsidRPr="00154212">
        <w:rPr>
          <w:rStyle w:val="default"/>
          <w:rFonts w:cs="FrankRuehl" w:hint="cs"/>
          <w:vanish/>
          <w:sz w:val="18"/>
          <w:szCs w:val="22"/>
          <w:shd w:val="clear" w:color="auto" w:fill="FFFF99"/>
          <w:rtl/>
        </w:rPr>
        <w:t xml:space="preserve"> </w:t>
      </w:r>
      <w:r w:rsidR="002A0C1B" w:rsidRPr="00154212">
        <w:rPr>
          <w:rStyle w:val="default"/>
          <w:rFonts w:cs="FrankRuehl" w:hint="cs"/>
          <w:vanish/>
          <w:sz w:val="18"/>
          <w:szCs w:val="22"/>
          <w:u w:val="single"/>
          <w:shd w:val="clear" w:color="auto" w:fill="FFFF99"/>
          <w:rtl/>
        </w:rPr>
        <w:t>תואמת לרמות 1 עד 3</w:t>
      </w:r>
      <w:r w:rsidRPr="00154212">
        <w:rPr>
          <w:rStyle w:val="default"/>
          <w:rFonts w:cs="FrankRuehl" w:hint="cs"/>
          <w:vanish/>
          <w:sz w:val="18"/>
          <w:szCs w:val="22"/>
          <w:shd w:val="clear" w:color="auto" w:fill="FFFF99"/>
          <w:rtl/>
        </w:rPr>
        <w:t xml:space="preserve"> בתקן </w:t>
      </w:r>
      <w:r w:rsidRPr="00154212">
        <w:rPr>
          <w:rStyle w:val="default"/>
          <w:rFonts w:cs="FrankRuehl"/>
          <w:smallCaps/>
          <w:vanish/>
          <w:sz w:val="18"/>
          <w:szCs w:val="22"/>
          <w:shd w:val="clear" w:color="auto" w:fill="FFFF99"/>
        </w:rPr>
        <w:t>nbis</w:t>
      </w:r>
      <w:r w:rsidRPr="00154212">
        <w:rPr>
          <w:rStyle w:val="default"/>
          <w:rFonts w:cs="FrankRuehl" w:hint="cs"/>
          <w:vanish/>
          <w:sz w:val="18"/>
          <w:szCs w:val="22"/>
          <w:shd w:val="clear" w:color="auto" w:fill="FFFF99"/>
          <w:rtl/>
        </w:rPr>
        <w:t xml:space="preserve"> של </w:t>
      </w:r>
      <w:r w:rsidRPr="00154212">
        <w:rPr>
          <w:rStyle w:val="default"/>
          <w:rFonts w:cs="FrankRuehl"/>
          <w:smallCaps/>
          <w:vanish/>
          <w:sz w:val="18"/>
          <w:szCs w:val="22"/>
          <w:shd w:val="clear" w:color="auto" w:fill="FFFF99"/>
        </w:rPr>
        <w:t>nist</w:t>
      </w:r>
      <w:r w:rsidRPr="00154212">
        <w:rPr>
          <w:rStyle w:val="default"/>
          <w:rFonts w:cs="FrankRuehl" w:hint="cs"/>
          <w:vanish/>
          <w:sz w:val="18"/>
          <w:szCs w:val="22"/>
          <w:shd w:val="clear" w:color="auto" w:fill="FFFF99"/>
          <w:rtl/>
        </w:rPr>
        <w:t xml:space="preserve"> לעניין טביעות אצבע, ותואמת לרמת התמונות המתקבלות במאגרים מוכרים לעניין תמונות תווי פנים.</w:t>
      </w:r>
      <w:bookmarkEnd w:id="30"/>
    </w:p>
    <w:p w14:paraId="1447AFE5" w14:textId="77777777" w:rsidR="003674E9" w:rsidRDefault="003674E9" w:rsidP="00853D9C">
      <w:pPr>
        <w:pStyle w:val="P00"/>
        <w:spacing w:before="72"/>
        <w:ind w:left="0" w:right="1134"/>
        <w:rPr>
          <w:rStyle w:val="default"/>
          <w:rFonts w:cs="FrankRuehl" w:hint="cs"/>
          <w:rtl/>
        </w:rPr>
      </w:pPr>
      <w:bookmarkStart w:id="31" w:name="Seif17"/>
      <w:bookmarkEnd w:id="31"/>
      <w:r>
        <w:rPr>
          <w:rFonts w:cs="Miriam"/>
          <w:lang w:val="he-IL"/>
        </w:rPr>
        <w:pict w14:anchorId="3AD9CAFD">
          <v:rect id="_x0000_s1476" style="position:absolute;left:0;text-align:left;margin-left:464.35pt;margin-top:7.1pt;width:75.05pt;height:29.3pt;z-index:251669504" o:allowincell="f" filled="f" stroked="f" strokecolor="lime" strokeweight=".25pt">
            <v:textbox style="mso-next-textbox:#_x0000_s1476" inset="0,0,0,0">
              <w:txbxContent>
                <w:p w14:paraId="01850E2E" w14:textId="77777777" w:rsidR="003674E9" w:rsidRDefault="00853D9C" w:rsidP="003674E9">
                  <w:pPr>
                    <w:spacing w:line="160" w:lineRule="exact"/>
                    <w:rPr>
                      <w:rFonts w:cs="Miriam" w:hint="cs"/>
                      <w:sz w:val="18"/>
                      <w:szCs w:val="18"/>
                      <w:rtl/>
                    </w:rPr>
                  </w:pPr>
                  <w:r>
                    <w:rPr>
                      <w:rFonts w:cs="Miriam" w:hint="cs"/>
                      <w:sz w:val="18"/>
                      <w:szCs w:val="18"/>
                      <w:rtl/>
                    </w:rPr>
                    <w:t>מדדי אבטחת מידע וסקר סיכונים</w:t>
                  </w:r>
                </w:p>
                <w:p w14:paraId="687DB41B" w14:textId="77777777" w:rsidR="003674E9" w:rsidRDefault="003674E9" w:rsidP="003674E9">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10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853D9C">
        <w:rPr>
          <w:rStyle w:val="default"/>
          <w:rFonts w:cs="FrankRuehl" w:hint="cs"/>
          <w:rtl/>
        </w:rPr>
        <w:t>רשות האוכלוסין והרשות יוודאו טרם תחילת תקופת המבחן כי כל מערכי הטכנולוגיה, התפעול והמערך הביומטרי למימוש מטרות תקופת המבחן עומדים בתקנים וברמת האבטחה של הרשות הממלכתית לאבטחת מידע במשרד ראש הממשלה ושל נוהלי רשות האוכלוסין והרשות</w:t>
      </w:r>
      <w:r>
        <w:rPr>
          <w:rStyle w:val="default"/>
          <w:rFonts w:cs="FrankRuehl" w:hint="cs"/>
          <w:rtl/>
        </w:rPr>
        <w:t>.</w:t>
      </w:r>
    </w:p>
    <w:p w14:paraId="1D33A0A9" w14:textId="77777777" w:rsidR="00853D9C" w:rsidRDefault="00853D9C" w:rsidP="00853D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רמת הגדרת סיווג המערכות המפורטות בסעיף קטן (א) לא תפחת מההגדרות שנקבעו בתחילת תקופת המבחן עד תום תקופת המבחן.</w:t>
      </w:r>
    </w:p>
    <w:p w14:paraId="60A73D46" w14:textId="77777777" w:rsidR="00853D9C" w:rsidRDefault="00853D9C" w:rsidP="00853D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האוכלוסין והרשות יבצעו מבדקי אבטחה באופן שייקבע בפרוטוקול המבחן או על בסיס השיטות המקובלות בתחום ניהול סיכונים ומבדקי אבטחה.</w:t>
      </w:r>
    </w:p>
    <w:p w14:paraId="0AE68405" w14:textId="77777777" w:rsidR="00853D9C" w:rsidRDefault="00853D9C" w:rsidP="00853D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האוכלוסין והרשות יבצעו סקר סיכונים אחד לפחות במהלך תקופת המבחן.</w:t>
      </w:r>
    </w:p>
    <w:p w14:paraId="48636246" w14:textId="77777777" w:rsidR="00853D9C" w:rsidRDefault="00853D9C" w:rsidP="00853D9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מבדקי האבטחה וסקר הסיכונים יבוצעו באמצעות גוף חיצוני שעיסוקו המרכזי באבטחת מידע ומבדקי אבטחה, ושעובדיו עברו בדיקת התאמה ביטחונית כמשמעותה בסעיף 7 לחוק שירות הביטחון הכללי.</w:t>
      </w:r>
    </w:p>
    <w:p w14:paraId="27BDE296" w14:textId="77777777" w:rsidR="00853D9C" w:rsidRDefault="00853D9C" w:rsidP="00853D9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114301">
        <w:rPr>
          <w:rStyle w:val="default"/>
          <w:rFonts w:cs="FrankRuehl" w:hint="cs"/>
          <w:rtl/>
        </w:rPr>
        <w:t>מדדים לפי סעיף זה, לרבות לעניין בחינת מבדקי האבטחה וכן קביעת סקר הסיכונים, ייבחנו ביחס לתרחישי אירועים שבהם לפי קביעת הרשות הממלכתית לאבטחת מידע במשרד ראש הממשלה עלול להיגרם נזק חמור ומתמשך לביטחון המדינה, וכן ביחס לתרחישי אירועים הקשורים להגדרת רמת סיווג ורגישות המערכות הנדרשת למטרות תקופת המבחן, לרבות פגיעה בזכות התושבים לפרטיות.</w:t>
      </w:r>
    </w:p>
    <w:p w14:paraId="3AAA4F16" w14:textId="77777777" w:rsidR="003674E9" w:rsidRPr="00154212" w:rsidRDefault="003674E9" w:rsidP="003674E9">
      <w:pPr>
        <w:pStyle w:val="P00"/>
        <w:spacing w:before="0"/>
        <w:ind w:left="0" w:right="1134"/>
        <w:rPr>
          <w:rStyle w:val="default"/>
          <w:rFonts w:cs="FrankRuehl" w:hint="cs"/>
          <w:vanish/>
          <w:color w:val="FF0000"/>
          <w:sz w:val="20"/>
          <w:szCs w:val="20"/>
          <w:shd w:val="clear" w:color="auto" w:fill="FFFF99"/>
          <w:rtl/>
        </w:rPr>
      </w:pPr>
      <w:bookmarkStart w:id="32" w:name="Rov51"/>
      <w:r w:rsidRPr="00154212">
        <w:rPr>
          <w:rStyle w:val="default"/>
          <w:rFonts w:cs="FrankRuehl" w:hint="cs"/>
          <w:vanish/>
          <w:color w:val="FF0000"/>
          <w:sz w:val="20"/>
          <w:szCs w:val="20"/>
          <w:shd w:val="clear" w:color="auto" w:fill="FFFF99"/>
          <w:rtl/>
        </w:rPr>
        <w:t>מיום 27.12.2012</w:t>
      </w:r>
    </w:p>
    <w:p w14:paraId="32A8DA7B" w14:textId="77777777" w:rsidR="003674E9" w:rsidRPr="00154212" w:rsidRDefault="003674E9" w:rsidP="003674E9">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12D27235" w14:textId="77777777" w:rsidR="003674E9" w:rsidRPr="00154212" w:rsidRDefault="003674E9" w:rsidP="003674E9">
      <w:pPr>
        <w:pStyle w:val="P00"/>
        <w:spacing w:before="0"/>
        <w:ind w:left="0" w:right="1134"/>
        <w:rPr>
          <w:rStyle w:val="default"/>
          <w:rFonts w:cs="FrankRuehl" w:hint="cs"/>
          <w:vanish/>
          <w:sz w:val="20"/>
          <w:szCs w:val="20"/>
          <w:shd w:val="clear" w:color="auto" w:fill="FFFF99"/>
          <w:rtl/>
        </w:rPr>
      </w:pPr>
      <w:hyperlink r:id="rId27"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378</w:t>
      </w:r>
    </w:p>
    <w:p w14:paraId="2E7426B5" w14:textId="77777777" w:rsidR="003674E9" w:rsidRPr="00114301" w:rsidRDefault="003674E9" w:rsidP="00114301">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סעיף 10א</w:t>
      </w:r>
      <w:bookmarkEnd w:id="32"/>
    </w:p>
    <w:p w14:paraId="38FDC439" w14:textId="77777777" w:rsidR="00853D9C" w:rsidRDefault="00853D9C" w:rsidP="00114301">
      <w:pPr>
        <w:pStyle w:val="P00"/>
        <w:spacing w:before="72"/>
        <w:ind w:left="0" w:right="1134"/>
        <w:rPr>
          <w:rStyle w:val="default"/>
          <w:rFonts w:cs="FrankRuehl" w:hint="cs"/>
          <w:rtl/>
        </w:rPr>
      </w:pPr>
      <w:bookmarkStart w:id="33" w:name="Seif18"/>
      <w:bookmarkEnd w:id="33"/>
      <w:r>
        <w:rPr>
          <w:rFonts w:cs="Miriam"/>
          <w:lang w:val="he-IL"/>
        </w:rPr>
        <w:pict w14:anchorId="504D28E5">
          <v:rect id="_x0000_s1477" style="position:absolute;left:0;text-align:left;margin-left:464.35pt;margin-top:7.1pt;width:75.05pt;height:30.9pt;z-index:251670528" o:allowincell="f" filled="f" stroked="f" strokecolor="lime" strokeweight=".25pt">
            <v:textbox style="mso-next-textbox:#_x0000_s1477" inset="0,0,0,0">
              <w:txbxContent>
                <w:p w14:paraId="153B77D8" w14:textId="77777777" w:rsidR="00853D9C" w:rsidRDefault="00114301" w:rsidP="00853D9C">
                  <w:pPr>
                    <w:spacing w:line="160" w:lineRule="exact"/>
                    <w:rPr>
                      <w:rFonts w:cs="Miriam" w:hint="cs"/>
                      <w:sz w:val="18"/>
                      <w:szCs w:val="18"/>
                      <w:rtl/>
                    </w:rPr>
                  </w:pPr>
                  <w:r>
                    <w:rPr>
                      <w:rFonts w:cs="Miriam" w:hint="cs"/>
                      <w:sz w:val="18"/>
                      <w:szCs w:val="18"/>
                      <w:rtl/>
                    </w:rPr>
                    <w:t>בדיקת אתר הגיבוי למאגר</w:t>
                  </w:r>
                </w:p>
                <w:p w14:paraId="25716779" w14:textId="77777777" w:rsidR="00853D9C" w:rsidRDefault="00853D9C" w:rsidP="00853D9C">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10</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14301">
        <w:rPr>
          <w:rStyle w:val="default"/>
          <w:rFonts w:cs="FrankRuehl" w:hint="cs"/>
          <w:rtl/>
        </w:rPr>
        <w:t>בתקופת המבחן תבצע הרשות אחת לחצי שנה ניסוי מעבר לעבודה באתר הגיבוי, כאמור בתקנה 14(ח) לתקנות הכללת אמצעי זיהוי</w:t>
      </w:r>
      <w:r>
        <w:rPr>
          <w:rStyle w:val="default"/>
          <w:rFonts w:cs="FrankRuehl" w:hint="cs"/>
          <w:rtl/>
        </w:rPr>
        <w:t>.</w:t>
      </w:r>
    </w:p>
    <w:p w14:paraId="7A5D89B5" w14:textId="77777777" w:rsidR="00114301" w:rsidRDefault="00114301" w:rsidP="001143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מדד להצלחה בניסוי כאמור בסעיף קטן (א) ייחשב מעבר לעבודה באתר הגיבוי, אשר בחלוף שישים שעות מתחילת ביצועו איפשר עבודה באתר הגיבוי.</w:t>
      </w:r>
    </w:p>
    <w:p w14:paraId="7178DE23" w14:textId="77777777" w:rsidR="00853D9C" w:rsidRPr="00154212" w:rsidRDefault="00853D9C" w:rsidP="00853D9C">
      <w:pPr>
        <w:pStyle w:val="P00"/>
        <w:spacing w:before="0"/>
        <w:ind w:left="0" w:right="1134"/>
        <w:rPr>
          <w:rStyle w:val="default"/>
          <w:rFonts w:cs="FrankRuehl" w:hint="cs"/>
          <w:vanish/>
          <w:color w:val="FF0000"/>
          <w:sz w:val="20"/>
          <w:szCs w:val="20"/>
          <w:shd w:val="clear" w:color="auto" w:fill="FFFF99"/>
          <w:rtl/>
        </w:rPr>
      </w:pPr>
      <w:bookmarkStart w:id="34" w:name="Rov52"/>
      <w:r w:rsidRPr="00154212">
        <w:rPr>
          <w:rStyle w:val="default"/>
          <w:rFonts w:cs="FrankRuehl" w:hint="cs"/>
          <w:vanish/>
          <w:color w:val="FF0000"/>
          <w:sz w:val="20"/>
          <w:szCs w:val="20"/>
          <w:shd w:val="clear" w:color="auto" w:fill="FFFF99"/>
          <w:rtl/>
        </w:rPr>
        <w:t>מיום 27.12.2012</w:t>
      </w:r>
    </w:p>
    <w:p w14:paraId="44EEC872" w14:textId="77777777" w:rsidR="00853D9C" w:rsidRPr="00154212" w:rsidRDefault="00853D9C" w:rsidP="00853D9C">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178C8E44" w14:textId="77777777" w:rsidR="00853D9C" w:rsidRPr="00154212" w:rsidRDefault="00853D9C" w:rsidP="00853D9C">
      <w:pPr>
        <w:pStyle w:val="P00"/>
        <w:spacing w:before="0"/>
        <w:ind w:left="0" w:right="1134"/>
        <w:rPr>
          <w:rStyle w:val="default"/>
          <w:rFonts w:cs="FrankRuehl" w:hint="cs"/>
          <w:vanish/>
          <w:sz w:val="20"/>
          <w:szCs w:val="20"/>
          <w:shd w:val="clear" w:color="auto" w:fill="FFFF99"/>
          <w:rtl/>
        </w:rPr>
      </w:pPr>
      <w:hyperlink r:id="rId28"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379</w:t>
      </w:r>
    </w:p>
    <w:p w14:paraId="063A79CF" w14:textId="77777777" w:rsidR="00853D9C" w:rsidRPr="00114301" w:rsidRDefault="00853D9C" w:rsidP="00114301">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סעיף 10ב</w:t>
      </w:r>
      <w:bookmarkEnd w:id="34"/>
    </w:p>
    <w:p w14:paraId="0C5FA908" w14:textId="77777777" w:rsidR="00853D9C" w:rsidRPr="00114301" w:rsidRDefault="00853D9C" w:rsidP="00114301">
      <w:pPr>
        <w:pStyle w:val="P00"/>
        <w:spacing w:before="72"/>
        <w:ind w:left="0" w:right="1134"/>
        <w:rPr>
          <w:rStyle w:val="default"/>
          <w:rFonts w:cs="FrankRuehl" w:hint="cs"/>
          <w:sz w:val="20"/>
          <w:rtl/>
        </w:rPr>
      </w:pPr>
      <w:bookmarkStart w:id="35" w:name="Seif19"/>
      <w:bookmarkEnd w:id="35"/>
      <w:r w:rsidRPr="00114301">
        <w:rPr>
          <w:rFonts w:cs="Miriam"/>
          <w:lang w:val="he-IL"/>
        </w:rPr>
        <w:pict w14:anchorId="3B26C2FE">
          <v:rect id="_x0000_s1478" style="position:absolute;left:0;text-align:left;margin-left:464.35pt;margin-top:7.1pt;width:75.05pt;height:14.85pt;z-index:251671552" o:allowincell="f" filled="f" stroked="f" strokecolor="lime" strokeweight=".25pt">
            <v:textbox style="mso-next-textbox:#_x0000_s1478" inset="0,0,0,0">
              <w:txbxContent>
                <w:p w14:paraId="3A2B902E" w14:textId="77777777" w:rsidR="00853D9C" w:rsidRDefault="00114301" w:rsidP="00853D9C">
                  <w:pPr>
                    <w:spacing w:line="160" w:lineRule="exact"/>
                    <w:rPr>
                      <w:rFonts w:cs="Miriam" w:hint="cs"/>
                      <w:sz w:val="18"/>
                      <w:szCs w:val="18"/>
                      <w:rtl/>
                    </w:rPr>
                  </w:pPr>
                  <w:r>
                    <w:rPr>
                      <w:rFonts w:cs="Miriam" w:hint="cs"/>
                      <w:sz w:val="18"/>
                      <w:szCs w:val="18"/>
                      <w:rtl/>
                    </w:rPr>
                    <w:t>פרוטוקול המבחן</w:t>
                  </w:r>
                </w:p>
                <w:p w14:paraId="344706D5" w14:textId="77777777" w:rsidR="00853D9C" w:rsidRDefault="00853D9C" w:rsidP="00853D9C">
                  <w:pPr>
                    <w:spacing w:line="160" w:lineRule="exact"/>
                    <w:rPr>
                      <w:rFonts w:cs="Miriam" w:hint="cs"/>
                      <w:noProof/>
                      <w:sz w:val="18"/>
                      <w:szCs w:val="18"/>
                      <w:rtl/>
                    </w:rPr>
                  </w:pPr>
                  <w:r>
                    <w:rPr>
                      <w:rFonts w:cs="Miriam" w:hint="cs"/>
                      <w:sz w:val="18"/>
                      <w:szCs w:val="18"/>
                      <w:rtl/>
                    </w:rPr>
                    <w:t>צו תשע"ג-2012</w:t>
                  </w:r>
                </w:p>
              </w:txbxContent>
            </v:textbox>
            <w10:anchorlock/>
          </v:rect>
        </w:pict>
      </w:r>
      <w:r w:rsidRPr="00114301">
        <w:rPr>
          <w:rStyle w:val="big-number"/>
          <w:rFonts w:cs="Miriam" w:hint="cs"/>
          <w:sz w:val="20"/>
          <w:rtl/>
        </w:rPr>
        <w:t>10</w:t>
      </w:r>
      <w:r w:rsidR="00114301" w:rsidRPr="00114301">
        <w:rPr>
          <w:rStyle w:val="big-number"/>
          <w:rFonts w:cs="FrankRuehl" w:hint="cs"/>
          <w:sz w:val="20"/>
          <w:szCs w:val="26"/>
          <w:rtl/>
        </w:rPr>
        <w:t>ג</w:t>
      </w:r>
      <w:r w:rsidRPr="00114301">
        <w:rPr>
          <w:rStyle w:val="big-number"/>
          <w:rFonts w:cs="FrankRuehl"/>
          <w:sz w:val="20"/>
          <w:szCs w:val="26"/>
          <w:rtl/>
        </w:rPr>
        <w:t>.</w:t>
      </w:r>
      <w:r w:rsidRPr="00114301">
        <w:rPr>
          <w:rStyle w:val="big-number"/>
          <w:rFonts w:cs="FrankRuehl"/>
          <w:sz w:val="20"/>
          <w:szCs w:val="26"/>
          <w:rtl/>
        </w:rPr>
        <w:tab/>
      </w:r>
      <w:r w:rsidR="00114301" w:rsidRPr="00114301">
        <w:rPr>
          <w:rStyle w:val="default"/>
          <w:rFonts w:cs="FrankRuehl" w:hint="cs"/>
          <w:sz w:val="20"/>
          <w:rtl/>
        </w:rPr>
        <w:t xml:space="preserve">עד תחילת תקופת המבחן יפורסם באתר האינטרנט של רשות האוכלוסין שכתובתו </w:t>
      </w:r>
      <w:hyperlink r:id="rId29" w:history="1">
        <w:r w:rsidR="00114301" w:rsidRPr="00E5089E">
          <w:rPr>
            <w:rStyle w:val="Hyperlink"/>
            <w:rFonts w:cs="FrankRuehl"/>
          </w:rPr>
          <w:t>www.piba.gov.il</w:t>
        </w:r>
      </w:hyperlink>
      <w:r w:rsidR="00114301">
        <w:rPr>
          <w:rStyle w:val="default"/>
          <w:rFonts w:cs="FrankRuehl" w:hint="cs"/>
          <w:sz w:val="20"/>
          <w:rtl/>
        </w:rPr>
        <w:t xml:space="preserve"> ובאתר האינטרנט של משרד הפנים שכתובתו </w:t>
      </w:r>
      <w:hyperlink r:id="rId30" w:history="1">
        <w:r w:rsidR="00114301" w:rsidRPr="00E5089E">
          <w:rPr>
            <w:rStyle w:val="Hyperlink"/>
            <w:rFonts w:cs="FrankRuehl"/>
          </w:rPr>
          <w:t>www.moin.gov.il</w:t>
        </w:r>
      </w:hyperlink>
      <w:r w:rsidR="00114301">
        <w:rPr>
          <w:rStyle w:val="default"/>
          <w:rFonts w:cs="FrankRuehl" w:hint="cs"/>
          <w:sz w:val="20"/>
          <w:rtl/>
        </w:rPr>
        <w:t xml:space="preserve"> פרוטוקול מבחן שיכינו ראש רשות האוכלוסין וראש הרשות, בתיאום עם הממונה על היישומים הביומטריים, לרבות תיקונים שייערכו בו מזמן לזמן; פרוטוקול המבחן יפרט את האמור בצו זה, ולפי הצו והפרוטוקול תתנהל תקופת המבחן</w:t>
      </w:r>
      <w:r w:rsidRPr="00114301">
        <w:rPr>
          <w:rStyle w:val="default"/>
          <w:rFonts w:cs="FrankRuehl" w:hint="cs"/>
          <w:sz w:val="20"/>
          <w:rtl/>
        </w:rPr>
        <w:t>.</w:t>
      </w:r>
    </w:p>
    <w:p w14:paraId="4CE45F8A" w14:textId="77777777" w:rsidR="00853D9C" w:rsidRPr="00154212" w:rsidRDefault="00853D9C" w:rsidP="00853D9C">
      <w:pPr>
        <w:pStyle w:val="P00"/>
        <w:spacing w:before="0"/>
        <w:ind w:left="0" w:right="1134"/>
        <w:rPr>
          <w:rStyle w:val="default"/>
          <w:rFonts w:cs="FrankRuehl" w:hint="cs"/>
          <w:vanish/>
          <w:color w:val="FF0000"/>
          <w:sz w:val="20"/>
          <w:szCs w:val="20"/>
          <w:shd w:val="clear" w:color="auto" w:fill="FFFF99"/>
          <w:rtl/>
        </w:rPr>
      </w:pPr>
      <w:bookmarkStart w:id="36" w:name="Rov53"/>
      <w:r w:rsidRPr="00154212">
        <w:rPr>
          <w:rStyle w:val="default"/>
          <w:rFonts w:cs="FrankRuehl" w:hint="cs"/>
          <w:vanish/>
          <w:color w:val="FF0000"/>
          <w:sz w:val="20"/>
          <w:szCs w:val="20"/>
          <w:shd w:val="clear" w:color="auto" w:fill="FFFF99"/>
          <w:rtl/>
        </w:rPr>
        <w:t>מיום 27.12.2012</w:t>
      </w:r>
    </w:p>
    <w:p w14:paraId="7031FD7B" w14:textId="77777777" w:rsidR="00853D9C" w:rsidRPr="00154212" w:rsidRDefault="00853D9C" w:rsidP="00853D9C">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48D65B68" w14:textId="77777777" w:rsidR="00853D9C" w:rsidRPr="00154212" w:rsidRDefault="00853D9C" w:rsidP="00853D9C">
      <w:pPr>
        <w:pStyle w:val="P00"/>
        <w:spacing w:before="0"/>
        <w:ind w:left="0" w:right="1134"/>
        <w:rPr>
          <w:rStyle w:val="default"/>
          <w:rFonts w:cs="FrankRuehl" w:hint="cs"/>
          <w:vanish/>
          <w:sz w:val="20"/>
          <w:szCs w:val="20"/>
          <w:shd w:val="clear" w:color="auto" w:fill="FFFF99"/>
          <w:rtl/>
        </w:rPr>
      </w:pPr>
      <w:hyperlink r:id="rId31"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379</w:t>
      </w:r>
    </w:p>
    <w:p w14:paraId="627D8B35" w14:textId="77777777" w:rsidR="00853D9C" w:rsidRPr="00114301" w:rsidRDefault="00853D9C" w:rsidP="00114301">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סעיף 10</w:t>
      </w:r>
      <w:r w:rsidR="00114301" w:rsidRPr="00154212">
        <w:rPr>
          <w:rStyle w:val="default"/>
          <w:rFonts w:cs="FrankRuehl" w:hint="cs"/>
          <w:b/>
          <w:bCs/>
          <w:vanish/>
          <w:sz w:val="20"/>
          <w:szCs w:val="20"/>
          <w:shd w:val="clear" w:color="auto" w:fill="FFFF99"/>
          <w:rtl/>
        </w:rPr>
        <w:t>ג</w:t>
      </w:r>
      <w:bookmarkEnd w:id="36"/>
    </w:p>
    <w:p w14:paraId="055255B6" w14:textId="77777777" w:rsidR="00853D9C" w:rsidRDefault="00853D9C" w:rsidP="00114301">
      <w:pPr>
        <w:pStyle w:val="P00"/>
        <w:spacing w:before="72"/>
        <w:ind w:left="0" w:right="1134"/>
        <w:rPr>
          <w:rStyle w:val="default"/>
          <w:rFonts w:cs="FrankRuehl" w:hint="cs"/>
          <w:rtl/>
        </w:rPr>
      </w:pPr>
      <w:bookmarkStart w:id="37" w:name="Seif20"/>
      <w:bookmarkEnd w:id="37"/>
      <w:r>
        <w:rPr>
          <w:rFonts w:cs="Miriam"/>
          <w:lang w:val="he-IL"/>
        </w:rPr>
        <w:pict w14:anchorId="59135008">
          <v:rect id="_x0000_s1479" style="position:absolute;left:0;text-align:left;margin-left:464.35pt;margin-top:7.1pt;width:75.05pt;height:14.85pt;z-index:251672576" o:allowincell="f" filled="f" stroked="f" strokecolor="lime" strokeweight=".25pt">
            <v:textbox style="mso-next-textbox:#_x0000_s1479" inset="0,0,0,0">
              <w:txbxContent>
                <w:p w14:paraId="2CAC683A" w14:textId="77777777" w:rsidR="00853D9C" w:rsidRDefault="00114301" w:rsidP="00853D9C">
                  <w:pPr>
                    <w:spacing w:line="160" w:lineRule="exact"/>
                    <w:rPr>
                      <w:rFonts w:cs="Miriam" w:hint="cs"/>
                      <w:sz w:val="18"/>
                      <w:szCs w:val="18"/>
                      <w:rtl/>
                    </w:rPr>
                  </w:pPr>
                  <w:r>
                    <w:rPr>
                      <w:rFonts w:cs="Miriam" w:hint="cs"/>
                      <w:sz w:val="18"/>
                      <w:szCs w:val="18"/>
                      <w:rtl/>
                    </w:rPr>
                    <w:t>ועדה מייעצת</w:t>
                  </w:r>
                </w:p>
                <w:p w14:paraId="6D2742F2" w14:textId="77777777" w:rsidR="00853D9C" w:rsidRDefault="00853D9C" w:rsidP="00853D9C">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10</w:t>
      </w:r>
      <w:r w:rsidR="00114301">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14301">
        <w:rPr>
          <w:rStyle w:val="default"/>
          <w:rFonts w:cs="FrankRuehl" w:hint="cs"/>
          <w:rtl/>
        </w:rPr>
        <w:t xml:space="preserve">שר הפנים ימנה ועדה, בראשות הממונה על היישומים הביומטריים, שתפקח על התנהלות תקופת המבחן ועל בחינת תוצאותיה (להלן </w:t>
      </w:r>
      <w:r w:rsidR="00114301">
        <w:rPr>
          <w:rStyle w:val="default"/>
          <w:rFonts w:cs="FrankRuehl"/>
          <w:rtl/>
        </w:rPr>
        <w:t>–</w:t>
      </w:r>
      <w:r w:rsidR="00114301">
        <w:rPr>
          <w:rStyle w:val="default"/>
          <w:rFonts w:cs="FrankRuehl" w:hint="cs"/>
          <w:rtl/>
        </w:rPr>
        <w:t xml:space="preserve"> הוועדה)</w:t>
      </w:r>
      <w:r>
        <w:rPr>
          <w:rStyle w:val="default"/>
          <w:rFonts w:cs="FrankRuehl" w:hint="cs"/>
          <w:rtl/>
        </w:rPr>
        <w:t>.</w:t>
      </w:r>
    </w:p>
    <w:p w14:paraId="42AED858" w14:textId="77777777" w:rsidR="00114301" w:rsidRDefault="00114301" w:rsidP="001143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הרכב הוועדה יהיה </w:t>
      </w:r>
      <w:r>
        <w:rPr>
          <w:rStyle w:val="default"/>
          <w:rFonts w:cs="FrankRuehl"/>
          <w:rtl/>
        </w:rPr>
        <w:t>–</w:t>
      </w:r>
    </w:p>
    <w:p w14:paraId="48AE8EC5" w14:textId="77777777" w:rsidR="00114301" w:rsidRDefault="00114301" w:rsidP="001143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הממונה על היישומים הביומטריים, והוא יהיה היושב ראש;</w:t>
      </w:r>
    </w:p>
    <w:p w14:paraId="6BA7FD7F" w14:textId="77777777" w:rsidR="00114301" w:rsidRDefault="00114301" w:rsidP="001143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הסטטיסטיקאי הממשלתי;</w:t>
      </w:r>
    </w:p>
    <w:p w14:paraId="26B4DA7D" w14:textId="77777777" w:rsidR="00114301" w:rsidRDefault="00114301" w:rsidP="001143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ראש הרשות למשפט טכנולוגיה ומידע במשרד המשפטים;</w:t>
      </w:r>
    </w:p>
    <w:p w14:paraId="032EAFE0" w14:textId="77777777" w:rsidR="00114301" w:rsidRDefault="00114301" w:rsidP="0011430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ראש המטה ללוחמה בטרור במשרד ראש הממשלה;</w:t>
      </w:r>
    </w:p>
    <w:p w14:paraId="311DDC46" w14:textId="77777777" w:rsidR="00114301" w:rsidRDefault="00114301" w:rsidP="0011430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ציבור בעל ידע בתחום אבטחת מידע, שימנה שר הפנים.</w:t>
      </w:r>
    </w:p>
    <w:p w14:paraId="6198303D" w14:textId="77777777" w:rsidR="00853D9C" w:rsidRPr="00154212" w:rsidRDefault="00853D9C" w:rsidP="00853D9C">
      <w:pPr>
        <w:pStyle w:val="P00"/>
        <w:spacing w:before="0"/>
        <w:ind w:left="0" w:right="1134"/>
        <w:rPr>
          <w:rStyle w:val="default"/>
          <w:rFonts w:cs="FrankRuehl" w:hint="cs"/>
          <w:vanish/>
          <w:color w:val="FF0000"/>
          <w:sz w:val="20"/>
          <w:szCs w:val="20"/>
          <w:shd w:val="clear" w:color="auto" w:fill="FFFF99"/>
          <w:rtl/>
        </w:rPr>
      </w:pPr>
      <w:bookmarkStart w:id="38" w:name="Rov54"/>
      <w:r w:rsidRPr="00154212">
        <w:rPr>
          <w:rStyle w:val="default"/>
          <w:rFonts w:cs="FrankRuehl" w:hint="cs"/>
          <w:vanish/>
          <w:color w:val="FF0000"/>
          <w:sz w:val="20"/>
          <w:szCs w:val="20"/>
          <w:shd w:val="clear" w:color="auto" w:fill="FFFF99"/>
          <w:rtl/>
        </w:rPr>
        <w:t>מיום 27.12.2012</w:t>
      </w:r>
    </w:p>
    <w:p w14:paraId="267F7798" w14:textId="77777777" w:rsidR="00853D9C" w:rsidRPr="00154212" w:rsidRDefault="00853D9C" w:rsidP="00853D9C">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031BB71F" w14:textId="77777777" w:rsidR="00853D9C" w:rsidRPr="00154212" w:rsidRDefault="00853D9C" w:rsidP="00853D9C">
      <w:pPr>
        <w:pStyle w:val="P00"/>
        <w:spacing w:before="0"/>
        <w:ind w:left="0" w:right="1134"/>
        <w:rPr>
          <w:rStyle w:val="default"/>
          <w:rFonts w:cs="FrankRuehl" w:hint="cs"/>
          <w:vanish/>
          <w:sz w:val="20"/>
          <w:szCs w:val="20"/>
          <w:shd w:val="clear" w:color="auto" w:fill="FFFF99"/>
          <w:rtl/>
        </w:rPr>
      </w:pPr>
      <w:hyperlink r:id="rId32"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379</w:t>
      </w:r>
    </w:p>
    <w:p w14:paraId="594CDCE1" w14:textId="77777777" w:rsidR="00853D9C" w:rsidRPr="00114301" w:rsidRDefault="00853D9C" w:rsidP="00114301">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סעיף 10</w:t>
      </w:r>
      <w:r w:rsidR="00114301" w:rsidRPr="00154212">
        <w:rPr>
          <w:rStyle w:val="default"/>
          <w:rFonts w:cs="FrankRuehl" w:hint="cs"/>
          <w:b/>
          <w:bCs/>
          <w:vanish/>
          <w:sz w:val="20"/>
          <w:szCs w:val="20"/>
          <w:shd w:val="clear" w:color="auto" w:fill="FFFF99"/>
          <w:rtl/>
        </w:rPr>
        <w:t>ד</w:t>
      </w:r>
      <w:bookmarkEnd w:id="38"/>
    </w:p>
    <w:p w14:paraId="74C27B8E" w14:textId="77777777" w:rsidR="00336648" w:rsidRDefault="00336648" w:rsidP="00865692">
      <w:pPr>
        <w:pStyle w:val="P00"/>
        <w:spacing w:before="72"/>
        <w:ind w:left="0" w:right="1134"/>
        <w:rPr>
          <w:rStyle w:val="default"/>
          <w:rFonts w:cs="FrankRuehl" w:hint="cs"/>
          <w:rtl/>
        </w:rPr>
      </w:pPr>
      <w:bookmarkStart w:id="39" w:name="Seif11"/>
      <w:bookmarkEnd w:id="39"/>
      <w:r>
        <w:rPr>
          <w:rFonts w:cs="Miriam"/>
          <w:lang w:val="he-IL"/>
        </w:rPr>
        <w:pict w14:anchorId="54F220DE">
          <v:rect id="_x0000_s1429" style="position:absolute;left:0;text-align:left;margin-left:464.35pt;margin-top:7.1pt;width:75.05pt;height:9.9pt;z-index:251645952" o:allowincell="f" filled="f" stroked="f" strokecolor="lime" strokeweight=".25pt">
            <v:textbox style="mso-next-textbox:#_x0000_s1429" inset="0,0,0,0">
              <w:txbxContent>
                <w:p w14:paraId="58D61EC9" w14:textId="77777777" w:rsidR="00C02262" w:rsidRDefault="00C02262" w:rsidP="00336648">
                  <w:pPr>
                    <w:spacing w:line="160" w:lineRule="exact"/>
                    <w:rPr>
                      <w:rFonts w:cs="Miriam" w:hint="cs"/>
                      <w:noProof/>
                      <w:sz w:val="18"/>
                      <w:szCs w:val="18"/>
                      <w:rtl/>
                    </w:rPr>
                  </w:pPr>
                  <w:r>
                    <w:rPr>
                      <w:rFonts w:cs="Miriam" w:hint="cs"/>
                      <w:sz w:val="18"/>
                      <w:szCs w:val="18"/>
                      <w:rtl/>
                    </w:rPr>
                    <w:t>סקר דין וחשבון</w:t>
                  </w:r>
                </w:p>
              </w:txbxContent>
            </v:textbox>
            <w10:anchorlock/>
          </v:rect>
        </w:pict>
      </w:r>
      <w:r>
        <w:rPr>
          <w:rStyle w:val="big-number"/>
          <w:rFonts w:cs="Miriam" w:hint="cs"/>
          <w:rtl/>
        </w:rPr>
        <w:t>1</w:t>
      </w:r>
      <w:r w:rsidR="00E01EED">
        <w:rPr>
          <w:rStyle w:val="big-number"/>
          <w:rFonts w:cs="Miriam" w:hint="cs"/>
          <w:rtl/>
        </w:rPr>
        <w:t>1</w:t>
      </w:r>
      <w:r>
        <w:rPr>
          <w:rStyle w:val="big-number"/>
          <w:rFonts w:cs="FrankRuehl"/>
          <w:sz w:val="26"/>
          <w:szCs w:val="26"/>
          <w:rtl/>
        </w:rPr>
        <w:t>.</w:t>
      </w:r>
      <w:r>
        <w:rPr>
          <w:rStyle w:val="big-number"/>
          <w:rFonts w:cs="FrankRuehl"/>
          <w:sz w:val="26"/>
          <w:szCs w:val="26"/>
          <w:rtl/>
        </w:rPr>
        <w:tab/>
      </w:r>
      <w:r w:rsidR="004C53E0">
        <w:rPr>
          <w:rStyle w:val="default"/>
          <w:rFonts w:cs="FrankRuehl" w:hint="cs"/>
          <w:rtl/>
        </w:rPr>
        <w:t>(א)</w:t>
      </w:r>
      <w:r w:rsidR="004C53E0">
        <w:rPr>
          <w:rStyle w:val="default"/>
          <w:rFonts w:cs="FrankRuehl" w:hint="cs"/>
          <w:rtl/>
        </w:rPr>
        <w:tab/>
      </w:r>
      <w:r w:rsidR="00865692">
        <w:rPr>
          <w:rStyle w:val="default"/>
          <w:rFonts w:cs="FrankRuehl" w:hint="cs"/>
          <w:rtl/>
        </w:rPr>
        <w:t>במהלך תקופת המבחן יבצע גורם מקצועי שימנה לכך ראש רשות האוכלוסין, סקרי שביעות רצון של התושבים לגבי הליך הנפקת מסמכי הזיהוי הביומטרי והשימוש בהם; תוצאות הסקרים יוגשו לראש רשות האוכלוסין, בתדירות שיקבע, ועיקריהם יועמדו לעיון הציבור באתר האינטרנט של משרד הפנים או של רשות האוכלוסין</w:t>
      </w:r>
      <w:r w:rsidR="004C53E0">
        <w:rPr>
          <w:rStyle w:val="default"/>
          <w:rFonts w:cs="FrankRuehl" w:hint="cs"/>
          <w:rtl/>
        </w:rPr>
        <w:t>.</w:t>
      </w:r>
    </w:p>
    <w:p w14:paraId="640AE2EE" w14:textId="77777777" w:rsidR="00114301" w:rsidRDefault="00114301" w:rsidP="00114301">
      <w:pPr>
        <w:pStyle w:val="P00"/>
        <w:spacing w:before="72"/>
        <w:ind w:left="0" w:right="1134"/>
        <w:rPr>
          <w:rStyle w:val="default"/>
          <w:rFonts w:cs="FrankRuehl" w:hint="cs"/>
          <w:rtl/>
        </w:rPr>
      </w:pPr>
      <w:r w:rsidRPr="00C02262">
        <w:rPr>
          <w:rStyle w:val="default"/>
          <w:rFonts w:cs="FrankRuehl" w:hint="cs"/>
          <w:rtl/>
        </w:rPr>
        <w:pict w14:anchorId="67E3B5F2">
          <v:shape id="_x0000_s1480" type="#_x0000_t202" style="position:absolute;left:0;text-align:left;margin-left:470.35pt;margin-top:7.1pt;width:1in;height:9pt;z-index:251673600" filled="f" stroked="f">
            <v:textbox style="mso-next-textbox:#_x0000_s1480" inset="1mm,0,1mm,0">
              <w:txbxContent>
                <w:p w14:paraId="40D398C0" w14:textId="77777777" w:rsidR="00114301" w:rsidRDefault="00114301" w:rsidP="00114301">
                  <w:pPr>
                    <w:spacing w:line="160" w:lineRule="exact"/>
                    <w:rPr>
                      <w:rFonts w:cs="Miriam" w:hint="cs"/>
                      <w:noProof/>
                      <w:sz w:val="18"/>
                      <w:szCs w:val="18"/>
                      <w:rtl/>
                    </w:rPr>
                  </w:pPr>
                  <w:r>
                    <w:rPr>
                      <w:rFonts w:cs="Miriam" w:hint="cs"/>
                      <w:sz w:val="18"/>
                      <w:szCs w:val="18"/>
                      <w:rtl/>
                    </w:rPr>
                    <w:t>צו תשע"ג-2012</w:t>
                  </w:r>
                </w:p>
              </w:txbxContent>
            </v:textbox>
          </v:shape>
        </w:pict>
      </w:r>
      <w:r>
        <w:rPr>
          <w:rStyle w:val="default"/>
          <w:rFonts w:cs="FrankRuehl" w:hint="cs"/>
          <w:rtl/>
        </w:rPr>
        <w:tab/>
        <w:t>(</w:t>
      </w:r>
      <w:r w:rsidRPr="00114301">
        <w:rPr>
          <w:rStyle w:val="default"/>
          <w:rFonts w:cs="FrankRuehl" w:hint="cs"/>
          <w:rtl/>
        </w:rPr>
        <w:t>א1)</w:t>
      </w:r>
      <w:r w:rsidRPr="00114301">
        <w:rPr>
          <w:rStyle w:val="default"/>
          <w:rFonts w:cs="FrankRuehl" w:hint="cs"/>
          <w:rtl/>
        </w:rPr>
        <w:tab/>
        <w:t>במהלך תקופת המבחן יעבירו רשות האוכלוסין והרשות את כל הנתונים שהן אוספות לפי צו זה למעט אמצעים ונתונים ביומטריים ותוכן תשאול לפי תקנה 1 לתקנות הכללת אמצעי זיהוי ללשכה המרכזית לסטטיסטיקה סמוך ככל האפשר לאיסופם; לא הועברו הנתונים כאמור תהיה הלשכה המרכזית לסטטיסטיקה רשאית לדרוש את העברתם; הלשכה המרכזית לסטטיסטיקה תלווה את רשות האוכלוסין והרשות בכתיבת הדיווחים לפי החוק.</w:t>
      </w:r>
    </w:p>
    <w:p w14:paraId="10B0B77B" w14:textId="77777777" w:rsidR="00865692" w:rsidRDefault="00114301" w:rsidP="00865692">
      <w:pPr>
        <w:pStyle w:val="P00"/>
        <w:spacing w:before="72"/>
        <w:ind w:left="0" w:right="1134"/>
        <w:rPr>
          <w:rStyle w:val="default"/>
          <w:rFonts w:cs="FrankRuehl" w:hint="cs"/>
          <w:rtl/>
        </w:rPr>
      </w:pPr>
      <w:r>
        <w:rPr>
          <w:rFonts w:cs="FrankRuehl" w:hint="cs"/>
          <w:sz w:val="26"/>
          <w:rtl/>
          <w:lang w:eastAsia="en-US"/>
        </w:rPr>
        <w:pict w14:anchorId="25C7E1D4">
          <v:shape id="_x0000_s1483" type="#_x0000_t202" style="position:absolute;left:0;text-align:left;margin-left:470.35pt;margin-top:7.1pt;width:1in;height:9pt;z-index:251674624" filled="f" stroked="f">
            <v:textbox style="mso-next-textbox:#_x0000_s1483" inset="1mm,0,1mm,0">
              <w:txbxContent>
                <w:p w14:paraId="32776B66" w14:textId="77777777" w:rsidR="00114301" w:rsidRDefault="00114301" w:rsidP="00114301">
                  <w:pPr>
                    <w:spacing w:line="160" w:lineRule="exact"/>
                    <w:rPr>
                      <w:rFonts w:cs="Miriam" w:hint="cs"/>
                      <w:noProof/>
                      <w:sz w:val="18"/>
                      <w:szCs w:val="18"/>
                      <w:rtl/>
                    </w:rPr>
                  </w:pPr>
                  <w:r>
                    <w:rPr>
                      <w:rFonts w:cs="Miriam" w:hint="cs"/>
                      <w:sz w:val="18"/>
                      <w:szCs w:val="18"/>
                      <w:rtl/>
                    </w:rPr>
                    <w:t>צו תשע"ג-2012</w:t>
                  </w:r>
                </w:p>
              </w:txbxContent>
            </v:textbox>
          </v:shape>
        </w:pict>
      </w:r>
      <w:r w:rsidR="00865692">
        <w:rPr>
          <w:rStyle w:val="default"/>
          <w:rFonts w:cs="FrankRuehl" w:hint="cs"/>
          <w:rtl/>
        </w:rPr>
        <w:tab/>
        <w:t>(ב)</w:t>
      </w:r>
      <w:r w:rsidR="00865692">
        <w:rPr>
          <w:rStyle w:val="default"/>
          <w:rFonts w:cs="FrankRuehl" w:hint="cs"/>
          <w:rtl/>
        </w:rPr>
        <w:tab/>
        <w:t>הרשות ורשות האוכלוסין יכינו דין וחשבון מפורט בכתב ובו תיאור כל תוצאות הבדיקות שבוצעו בתקופה האמורה לפי צו זה, אחת לכל חצי שנה במשך תקופת המבחן; דין וחשבון זה יוגש לראש הממשלה, שר הפנים, שר המשפטים, השר לביטחון הפנים ולוועדת הכנסת המשותפת</w:t>
      </w:r>
      <w:r w:rsidRPr="00114301">
        <w:rPr>
          <w:rStyle w:val="default"/>
          <w:rFonts w:cs="FrankRuehl" w:hint="cs"/>
          <w:rtl/>
        </w:rPr>
        <w:t>, לממונה על היישומים הביומטריים ולוועדה</w:t>
      </w:r>
      <w:r w:rsidR="00865692">
        <w:rPr>
          <w:rStyle w:val="default"/>
          <w:rFonts w:cs="FrankRuehl" w:hint="cs"/>
          <w:rtl/>
        </w:rPr>
        <w:t>.</w:t>
      </w:r>
    </w:p>
    <w:p w14:paraId="667B9630" w14:textId="77777777" w:rsidR="00865692" w:rsidRDefault="00114301" w:rsidP="00114301">
      <w:pPr>
        <w:pStyle w:val="P00"/>
        <w:spacing w:before="72"/>
        <w:ind w:left="0" w:right="1134"/>
        <w:rPr>
          <w:rStyle w:val="default"/>
          <w:rFonts w:cs="FrankRuehl" w:hint="cs"/>
          <w:rtl/>
        </w:rPr>
      </w:pPr>
      <w:r>
        <w:rPr>
          <w:rFonts w:cs="FrankRuehl" w:hint="cs"/>
          <w:sz w:val="26"/>
          <w:rtl/>
          <w:lang w:eastAsia="en-US"/>
        </w:rPr>
        <w:pict w14:anchorId="002F3E7D">
          <v:shape id="_x0000_s1486" type="#_x0000_t202" style="position:absolute;left:0;text-align:left;margin-left:470.35pt;margin-top:7.1pt;width:1in;height:13.65pt;z-index:251675648" filled="f" stroked="f">
            <v:textbox inset="1mm,0,1mm,0">
              <w:txbxContent>
                <w:p w14:paraId="3364C054" w14:textId="77777777" w:rsidR="00114301" w:rsidRDefault="00114301" w:rsidP="00114301">
                  <w:pPr>
                    <w:spacing w:line="160" w:lineRule="exact"/>
                    <w:rPr>
                      <w:rFonts w:cs="Miriam" w:hint="cs"/>
                      <w:noProof/>
                      <w:sz w:val="18"/>
                      <w:szCs w:val="18"/>
                      <w:rtl/>
                    </w:rPr>
                  </w:pPr>
                  <w:r>
                    <w:rPr>
                      <w:rFonts w:cs="Miriam" w:hint="cs"/>
                      <w:sz w:val="18"/>
                      <w:szCs w:val="18"/>
                      <w:rtl/>
                    </w:rPr>
                    <w:t>צו תשע"ג-2012</w:t>
                  </w:r>
                </w:p>
              </w:txbxContent>
            </v:textbox>
          </v:shape>
        </w:pict>
      </w:r>
      <w:r w:rsidR="00865692">
        <w:rPr>
          <w:rStyle w:val="default"/>
          <w:rFonts w:cs="FrankRuehl" w:hint="cs"/>
          <w:rtl/>
        </w:rPr>
        <w:tab/>
        <w:t>(ג)</w:t>
      </w:r>
      <w:r w:rsidR="00865692">
        <w:rPr>
          <w:rStyle w:val="default"/>
          <w:rFonts w:cs="FrankRuehl" w:hint="cs"/>
          <w:rtl/>
        </w:rPr>
        <w:tab/>
      </w:r>
      <w:r w:rsidR="00697747">
        <w:rPr>
          <w:rStyle w:val="default"/>
          <w:rFonts w:cs="FrankRuehl" w:hint="cs"/>
          <w:rtl/>
        </w:rPr>
        <w:t xml:space="preserve">דין וחשבון כאמור ייערך לפי כללים מקובלים לעריכת מבדקים למערכות ביומטריות, ככל שהם רלוונטיים, ובכלל זה יסקור את הממצאים והאסמכתאות לממצאים בהתאם </w:t>
      </w:r>
      <w:r>
        <w:rPr>
          <w:rStyle w:val="default"/>
          <w:rFonts w:cs="FrankRuehl" w:hint="cs"/>
          <w:rtl/>
        </w:rPr>
        <w:t>לפרוטוקול</w:t>
      </w:r>
      <w:r w:rsidR="00697747">
        <w:rPr>
          <w:rStyle w:val="default"/>
          <w:rFonts w:cs="FrankRuehl" w:hint="cs"/>
          <w:rtl/>
        </w:rPr>
        <w:t xml:space="preserve"> המבחן, וכן חוות דעת של הסטטיסטיקאי הממשלתי בדבר התאמה של הבדיקה והממצאים לכללים מקובלים בתחום זה.</w:t>
      </w:r>
    </w:p>
    <w:p w14:paraId="2E3DAB98" w14:textId="77777777" w:rsidR="00697747" w:rsidRDefault="00697747" w:rsidP="0086569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מצא ראש הרשות האוכלוסין או ראש הרשות לפי העניין, כי הנתונים שבדין וחשבון מצדיקים שינוי בתהליכים המשמשים לצורך ביצוע הוראות צו זה, רשאי הוא להורות על שינויים, ובתנאים שיקבע, ובלבד שאין בשינויים כאמור כדי לסתור את האמור בצו זה ובתקנות.</w:t>
      </w:r>
    </w:p>
    <w:p w14:paraId="0EECBF3D" w14:textId="77777777" w:rsidR="00114301" w:rsidRPr="00154212" w:rsidRDefault="00114301" w:rsidP="00114301">
      <w:pPr>
        <w:pStyle w:val="P00"/>
        <w:spacing w:before="0"/>
        <w:ind w:left="0" w:right="1134"/>
        <w:rPr>
          <w:rStyle w:val="default"/>
          <w:rFonts w:cs="FrankRuehl" w:hint="cs"/>
          <w:vanish/>
          <w:color w:val="FF0000"/>
          <w:sz w:val="20"/>
          <w:szCs w:val="20"/>
          <w:shd w:val="clear" w:color="auto" w:fill="FFFF99"/>
          <w:rtl/>
        </w:rPr>
      </w:pPr>
      <w:bookmarkStart w:id="40" w:name="Rov55"/>
      <w:r w:rsidRPr="00154212">
        <w:rPr>
          <w:rStyle w:val="default"/>
          <w:rFonts w:cs="FrankRuehl" w:hint="cs"/>
          <w:vanish/>
          <w:color w:val="FF0000"/>
          <w:sz w:val="20"/>
          <w:szCs w:val="20"/>
          <w:shd w:val="clear" w:color="auto" w:fill="FFFF99"/>
          <w:rtl/>
        </w:rPr>
        <w:t>מיום 27.12.2012</w:t>
      </w:r>
    </w:p>
    <w:p w14:paraId="2B71328C" w14:textId="77777777" w:rsidR="00114301" w:rsidRPr="00154212" w:rsidRDefault="00114301" w:rsidP="00114301">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30ACDEDB" w14:textId="77777777" w:rsidR="00114301" w:rsidRPr="00154212" w:rsidRDefault="00114301" w:rsidP="00114301">
      <w:pPr>
        <w:pStyle w:val="P00"/>
        <w:spacing w:before="0"/>
        <w:ind w:left="0" w:right="1134"/>
        <w:rPr>
          <w:rStyle w:val="default"/>
          <w:rFonts w:cs="FrankRuehl" w:hint="cs"/>
          <w:vanish/>
          <w:sz w:val="20"/>
          <w:szCs w:val="20"/>
          <w:shd w:val="clear" w:color="auto" w:fill="FFFF99"/>
          <w:rtl/>
        </w:rPr>
      </w:pPr>
      <w:hyperlink r:id="rId33"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379</w:t>
      </w:r>
    </w:p>
    <w:p w14:paraId="72EE41A9" w14:textId="77777777" w:rsidR="00114301" w:rsidRPr="00154212" w:rsidRDefault="00114301" w:rsidP="00114301">
      <w:pPr>
        <w:pStyle w:val="P0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ab/>
      </w:r>
      <w:r w:rsidRPr="00154212">
        <w:rPr>
          <w:rStyle w:val="default"/>
          <w:rFonts w:cs="FrankRuehl" w:hint="cs"/>
          <w:vanish/>
          <w:sz w:val="22"/>
          <w:szCs w:val="22"/>
          <w:u w:val="single"/>
          <w:shd w:val="clear" w:color="auto" w:fill="FFFF99"/>
          <w:rtl/>
        </w:rPr>
        <w:t>(א1)</w:t>
      </w:r>
      <w:r w:rsidRPr="00154212">
        <w:rPr>
          <w:rStyle w:val="default"/>
          <w:rFonts w:cs="FrankRuehl" w:hint="cs"/>
          <w:vanish/>
          <w:sz w:val="22"/>
          <w:szCs w:val="22"/>
          <w:u w:val="single"/>
          <w:shd w:val="clear" w:color="auto" w:fill="FFFF99"/>
          <w:rtl/>
        </w:rPr>
        <w:tab/>
        <w:t>במהלך תקופת המבחן יעבירו רשות האוכלוסין והרשות את כל הנתונים שהן אוספות לפי צו זה למעט אמצעים ונתונים ביומטריים ותוכן תשאול לפי תקנה 1 לתקנות הכללת אמצעי זיהוי ללשכה המרכזית לסטטיסטיקה סמוך ככל האפשר לאיסופם; לא הועברו הנתונים כאמור תהיה הלשכה המרכזית לסטטיסטיקה רשאית לדרוש את העברתם; הלשכה המרכזית לסטטיסטיקה תלווה את רשות האוכלוסין והרשות בכתיבת הדיווחים לפי החוק.</w:t>
      </w:r>
    </w:p>
    <w:p w14:paraId="3959E2E3" w14:textId="77777777" w:rsidR="00114301" w:rsidRPr="00154212" w:rsidRDefault="00114301" w:rsidP="00114301">
      <w:pPr>
        <w:pStyle w:val="P00"/>
        <w:spacing w:before="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ab/>
        <w:t>(ב)</w:t>
      </w:r>
      <w:r w:rsidRPr="00154212">
        <w:rPr>
          <w:rStyle w:val="default"/>
          <w:rFonts w:cs="FrankRuehl" w:hint="cs"/>
          <w:vanish/>
          <w:sz w:val="22"/>
          <w:szCs w:val="22"/>
          <w:shd w:val="clear" w:color="auto" w:fill="FFFF99"/>
          <w:rtl/>
        </w:rPr>
        <w:tab/>
        <w:t>הרשות ורשות האוכלוסין יכינו דין וחשבון מפורט בכתב ובו תיאור כל תוצאות הבדיקות שבוצעו בתקופה האמורה לפי צו זה, אחת לכל חצי שנה במשך תקופת המבחן; דין וחשבון זה יוגש לראש הממשלה, שר הפנים, שר המשפטים, השר לביטחון הפנים ולוועדת הכנסת המשותפת</w:t>
      </w:r>
      <w:r w:rsidRPr="00154212">
        <w:rPr>
          <w:rStyle w:val="default"/>
          <w:rFonts w:cs="FrankRuehl" w:hint="cs"/>
          <w:vanish/>
          <w:sz w:val="22"/>
          <w:szCs w:val="22"/>
          <w:u w:val="single"/>
          <w:shd w:val="clear" w:color="auto" w:fill="FFFF99"/>
          <w:rtl/>
        </w:rPr>
        <w:t>, לממונה על היישומים הביומטריים ולוועדה</w:t>
      </w:r>
      <w:r w:rsidRPr="00154212">
        <w:rPr>
          <w:rStyle w:val="default"/>
          <w:rFonts w:cs="FrankRuehl" w:hint="cs"/>
          <w:vanish/>
          <w:sz w:val="22"/>
          <w:szCs w:val="22"/>
          <w:shd w:val="clear" w:color="auto" w:fill="FFFF99"/>
          <w:rtl/>
        </w:rPr>
        <w:t>.</w:t>
      </w:r>
    </w:p>
    <w:p w14:paraId="4861E6EC" w14:textId="77777777" w:rsidR="00114301" w:rsidRPr="00B65652" w:rsidRDefault="00114301" w:rsidP="00B65652">
      <w:pPr>
        <w:pStyle w:val="P00"/>
        <w:spacing w:before="0"/>
        <w:ind w:left="0" w:right="1134"/>
        <w:rPr>
          <w:rStyle w:val="default"/>
          <w:rFonts w:cs="FrankRuehl" w:hint="cs"/>
          <w:sz w:val="2"/>
          <w:szCs w:val="2"/>
          <w:rtl/>
        </w:rPr>
      </w:pPr>
      <w:r w:rsidRPr="00154212">
        <w:rPr>
          <w:rStyle w:val="default"/>
          <w:rFonts w:cs="FrankRuehl" w:hint="cs"/>
          <w:vanish/>
          <w:sz w:val="22"/>
          <w:szCs w:val="22"/>
          <w:shd w:val="clear" w:color="auto" w:fill="FFFF99"/>
          <w:rtl/>
        </w:rPr>
        <w:tab/>
        <w:t>(ג)</w:t>
      </w:r>
      <w:r w:rsidRPr="00154212">
        <w:rPr>
          <w:rStyle w:val="default"/>
          <w:rFonts w:cs="FrankRuehl" w:hint="cs"/>
          <w:vanish/>
          <w:sz w:val="22"/>
          <w:szCs w:val="22"/>
          <w:shd w:val="clear" w:color="auto" w:fill="FFFF99"/>
          <w:rtl/>
        </w:rPr>
        <w:tab/>
        <w:t xml:space="preserve">דין וחשבון כאמור ייערך לפי כללים מקובלים לעריכת מבדקים למערכות ביומטריות, ככל שהם רלוונטיים, ובכלל זה יסקור את הממצאים והאסמכתאות לממצאים בהתאם </w:t>
      </w:r>
      <w:r w:rsidRPr="00154212">
        <w:rPr>
          <w:rStyle w:val="default"/>
          <w:rFonts w:cs="FrankRuehl" w:hint="cs"/>
          <w:strike/>
          <w:vanish/>
          <w:sz w:val="22"/>
          <w:szCs w:val="22"/>
          <w:shd w:val="clear" w:color="auto" w:fill="FFFF99"/>
          <w:rtl/>
        </w:rPr>
        <w:t>לתכנית המבחן</w:t>
      </w:r>
      <w:r w:rsidRPr="00154212">
        <w:rPr>
          <w:rStyle w:val="default"/>
          <w:rFonts w:cs="FrankRuehl" w:hint="cs"/>
          <w:vanish/>
          <w:sz w:val="22"/>
          <w:szCs w:val="22"/>
          <w:shd w:val="clear" w:color="auto" w:fill="FFFF99"/>
          <w:rtl/>
        </w:rPr>
        <w:t xml:space="preserve"> </w:t>
      </w:r>
      <w:r w:rsidRPr="00154212">
        <w:rPr>
          <w:rStyle w:val="default"/>
          <w:rFonts w:cs="FrankRuehl" w:hint="cs"/>
          <w:vanish/>
          <w:sz w:val="22"/>
          <w:szCs w:val="22"/>
          <w:u w:val="single"/>
          <w:shd w:val="clear" w:color="auto" w:fill="FFFF99"/>
          <w:rtl/>
        </w:rPr>
        <w:t>לפרוטוקול המבחן</w:t>
      </w:r>
      <w:r w:rsidRPr="00154212">
        <w:rPr>
          <w:rStyle w:val="default"/>
          <w:rFonts w:cs="FrankRuehl" w:hint="cs"/>
          <w:vanish/>
          <w:sz w:val="22"/>
          <w:szCs w:val="22"/>
          <w:shd w:val="clear" w:color="auto" w:fill="FFFF99"/>
          <w:rtl/>
        </w:rPr>
        <w:t>, וכן חוות דעת של הסטטיסטיקאי הממשלתי בדבר התאמה של הבדיקה והממצאים לכללים מקובלים בתחום זה.</w:t>
      </w:r>
      <w:bookmarkEnd w:id="40"/>
    </w:p>
    <w:p w14:paraId="6EE4B802" w14:textId="77777777" w:rsidR="00114301" w:rsidRDefault="00114301" w:rsidP="00114301">
      <w:pPr>
        <w:pStyle w:val="P00"/>
        <w:spacing w:before="72"/>
        <w:ind w:left="0" w:right="1134"/>
        <w:rPr>
          <w:rStyle w:val="default"/>
          <w:rFonts w:cs="FrankRuehl" w:hint="cs"/>
          <w:rtl/>
        </w:rPr>
      </w:pPr>
      <w:bookmarkStart w:id="41" w:name="Seif21"/>
      <w:bookmarkEnd w:id="41"/>
      <w:r>
        <w:rPr>
          <w:rFonts w:cs="Miriam"/>
          <w:lang w:val="he-IL"/>
        </w:rPr>
        <w:pict w14:anchorId="2F7CE4ED">
          <v:rect id="_x0000_s1487" style="position:absolute;left:0;text-align:left;margin-left:464.35pt;margin-top:7.1pt;width:75.05pt;height:35.7pt;z-index:251676672" o:allowincell="f" filled="f" stroked="f" strokecolor="lime" strokeweight=".25pt">
            <v:textbox style="mso-next-textbox:#_x0000_s1487" inset="0,0,0,0">
              <w:txbxContent>
                <w:p w14:paraId="180D6EC8" w14:textId="77777777" w:rsidR="00114301" w:rsidRDefault="00114301" w:rsidP="00114301">
                  <w:pPr>
                    <w:spacing w:line="160" w:lineRule="exact"/>
                    <w:rPr>
                      <w:rFonts w:cs="Miriam" w:hint="cs"/>
                      <w:sz w:val="18"/>
                      <w:szCs w:val="18"/>
                      <w:rtl/>
                    </w:rPr>
                  </w:pPr>
                  <w:r>
                    <w:rPr>
                      <w:rFonts w:cs="Miriam" w:hint="cs"/>
                      <w:sz w:val="18"/>
                      <w:szCs w:val="18"/>
                      <w:rtl/>
                    </w:rPr>
                    <w:t>אופן עריכת הדיווח לפני תום תקופת המבחן</w:t>
                  </w:r>
                </w:p>
                <w:p w14:paraId="565FAF51" w14:textId="77777777" w:rsidR="00114301" w:rsidRDefault="00114301" w:rsidP="00114301">
                  <w:pPr>
                    <w:spacing w:line="160" w:lineRule="exact"/>
                    <w:rPr>
                      <w:rFonts w:cs="Miriam" w:hint="cs"/>
                      <w:noProof/>
                      <w:sz w:val="18"/>
                      <w:szCs w:val="18"/>
                      <w:rtl/>
                    </w:rPr>
                  </w:pPr>
                  <w:r>
                    <w:rPr>
                      <w:rFonts w:cs="Miriam" w:hint="cs"/>
                      <w:sz w:val="18"/>
                      <w:szCs w:val="18"/>
                      <w:rtl/>
                    </w:rPr>
                    <w:t>צו תשע"ג-2012</w:t>
                  </w:r>
                </w:p>
              </w:txbxContent>
            </v:textbox>
            <w10:anchorlock/>
          </v:rect>
        </w:pict>
      </w:r>
      <w:r>
        <w:rPr>
          <w:rStyle w:val="big-number"/>
          <w:rFonts w:cs="Miriam" w:hint="cs"/>
          <w:rtl/>
        </w:rPr>
        <w:t>11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הדיווח לפי סעיף 41(4) לחוק, ייערך לפי המשקלים והציונים כמפורט להלן:</w:t>
      </w:r>
    </w:p>
    <w:p w14:paraId="5774217B" w14:textId="77777777" w:rsidR="00114301" w:rsidRDefault="00114301" w:rsidP="00B6565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בתוך 90 ימים מתחילת תקופת המבחן תחליט הוועדה, בהתייעצות עם ראש רשות האוכלוסין וראש הרשות, על משקל לכל אחד מן הנושאים הנבדקים לפי סעיף 9(ב);</w:t>
      </w:r>
    </w:p>
    <w:p w14:paraId="1D355629" w14:textId="77777777" w:rsidR="00114301" w:rsidRDefault="00B65652" w:rsidP="00B6565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ראש רשות האוכלוסין וראש הרשות יחליטו, בהתייעצות עם הוועדה, על ציונים מספריים לכל אחד מאופני בדיקת הזיהוי לפי סעיף 8א; הציונים יתארו את מידת הצלחתו של כל אופן בדיקת זיהוי בכל אחד מהנושאים הנבדקים לפי סעיף 9(ב), לפי המשקל שניתן לו לפי פסקה (1);</w:t>
      </w:r>
    </w:p>
    <w:p w14:paraId="22371AA5" w14:textId="77777777" w:rsidR="00B65652" w:rsidRDefault="00B65652" w:rsidP="00B6565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הדיווח לפי סעיף 41(4) לחוק ייערך לפי תוצאות הבדיקות שבוצעו בתקופה האמורה לפי צו זה, המשקלים והציונים המספריים המפורטים בפסקאות (1) ו-(2), ויכלול התייחסות לכל אחד מהמרכיבים האלה:</w:t>
      </w:r>
    </w:p>
    <w:p w14:paraId="3705E4D0" w14:textId="77777777" w:rsidR="00B65652" w:rsidRDefault="00B65652" w:rsidP="00B6565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אופן היישום של ההוראות לפי החוק;</w:t>
      </w:r>
    </w:p>
    <w:p w14:paraId="7827D43A" w14:textId="77777777" w:rsidR="00B65652" w:rsidRDefault="00B65652" w:rsidP="00B6565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הבעיות שהמאגר אמור לתת להן מענה ומתן מענה כאמור באמצעות המאגר לעומת חלופות אחרות;</w:t>
      </w:r>
    </w:p>
    <w:p w14:paraId="2B05BF04" w14:textId="77777777" w:rsidR="00B65652" w:rsidRDefault="00B65652" w:rsidP="00B6565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נחיצות קיומו של המאגר והשגת מטרותיו;</w:t>
      </w:r>
    </w:p>
    <w:p w14:paraId="167DBF5E" w14:textId="77777777" w:rsidR="00B65652" w:rsidRDefault="00B65652" w:rsidP="00B6565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המידע שיש לשמור במאגר ונחיצות השימוש בו, לרבות התייחסות לאמצעי הזיהוי הביומטריים שיש לשמור בו ונחיצות השימוש בהם, נחיצות קיומם של כל אמצעי הזיהוי הביומטריים בתוכו נוסף על נתוני הזיהוי הביומטריים, וכן אופן השימוש בכל המידע והאמצעים כאמור.</w:t>
      </w:r>
    </w:p>
    <w:p w14:paraId="7123347D" w14:textId="77777777" w:rsidR="00114301" w:rsidRPr="00154212" w:rsidRDefault="00114301" w:rsidP="00114301">
      <w:pPr>
        <w:pStyle w:val="P00"/>
        <w:spacing w:before="0"/>
        <w:ind w:left="0" w:right="1134"/>
        <w:rPr>
          <w:rStyle w:val="default"/>
          <w:rFonts w:cs="FrankRuehl" w:hint="cs"/>
          <w:vanish/>
          <w:color w:val="FF0000"/>
          <w:sz w:val="20"/>
          <w:szCs w:val="20"/>
          <w:shd w:val="clear" w:color="auto" w:fill="FFFF99"/>
          <w:rtl/>
        </w:rPr>
      </w:pPr>
      <w:bookmarkStart w:id="42" w:name="Rov56"/>
      <w:r w:rsidRPr="00154212">
        <w:rPr>
          <w:rStyle w:val="default"/>
          <w:rFonts w:cs="FrankRuehl" w:hint="cs"/>
          <w:vanish/>
          <w:color w:val="FF0000"/>
          <w:sz w:val="20"/>
          <w:szCs w:val="20"/>
          <w:shd w:val="clear" w:color="auto" w:fill="FFFF99"/>
          <w:rtl/>
        </w:rPr>
        <w:t>מיום 27.12.2012</w:t>
      </w:r>
    </w:p>
    <w:p w14:paraId="6EA19A37" w14:textId="77777777" w:rsidR="00114301" w:rsidRPr="00154212" w:rsidRDefault="00114301" w:rsidP="00114301">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48A62518" w14:textId="77777777" w:rsidR="00114301" w:rsidRPr="00154212" w:rsidRDefault="00114301" w:rsidP="00114301">
      <w:pPr>
        <w:pStyle w:val="P00"/>
        <w:spacing w:before="0"/>
        <w:ind w:left="0" w:right="1134"/>
        <w:rPr>
          <w:rStyle w:val="default"/>
          <w:rFonts w:cs="FrankRuehl" w:hint="cs"/>
          <w:vanish/>
          <w:sz w:val="20"/>
          <w:szCs w:val="20"/>
          <w:shd w:val="clear" w:color="auto" w:fill="FFFF99"/>
          <w:rtl/>
        </w:rPr>
      </w:pPr>
      <w:hyperlink r:id="rId34"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380</w:t>
      </w:r>
    </w:p>
    <w:p w14:paraId="28E9DFF7" w14:textId="77777777" w:rsidR="00114301" w:rsidRPr="00B65652" w:rsidRDefault="00114301" w:rsidP="00B65652">
      <w:pPr>
        <w:pStyle w:val="P00"/>
        <w:spacing w:before="0"/>
        <w:ind w:left="0" w:right="1134"/>
        <w:rPr>
          <w:rStyle w:val="default"/>
          <w:rFonts w:cs="FrankRuehl" w:hint="cs"/>
          <w:sz w:val="2"/>
          <w:szCs w:val="2"/>
          <w:rtl/>
        </w:rPr>
      </w:pPr>
      <w:r w:rsidRPr="00154212">
        <w:rPr>
          <w:rStyle w:val="default"/>
          <w:rFonts w:cs="FrankRuehl" w:hint="cs"/>
          <w:b/>
          <w:bCs/>
          <w:vanish/>
          <w:sz w:val="20"/>
          <w:szCs w:val="20"/>
          <w:shd w:val="clear" w:color="auto" w:fill="FFFF99"/>
          <w:rtl/>
        </w:rPr>
        <w:t>הוספת סעיף 11א</w:t>
      </w:r>
      <w:bookmarkEnd w:id="42"/>
    </w:p>
    <w:p w14:paraId="2F41BCD4" w14:textId="77777777" w:rsidR="00336648" w:rsidRDefault="00336648" w:rsidP="00697747">
      <w:pPr>
        <w:pStyle w:val="P00"/>
        <w:spacing w:before="72"/>
        <w:ind w:left="0" w:right="1134"/>
        <w:rPr>
          <w:rStyle w:val="default"/>
          <w:rFonts w:cs="FrankRuehl" w:hint="cs"/>
          <w:rtl/>
        </w:rPr>
      </w:pPr>
      <w:bookmarkStart w:id="43" w:name="Seif12"/>
      <w:bookmarkEnd w:id="43"/>
      <w:r>
        <w:rPr>
          <w:rFonts w:cs="Miriam"/>
          <w:lang w:val="he-IL"/>
        </w:rPr>
        <w:pict w14:anchorId="656735AF">
          <v:rect id="_x0000_s1430" style="position:absolute;left:0;text-align:left;margin-left:464.35pt;margin-top:7.1pt;width:75.05pt;height:11.45pt;z-index:251646976" o:allowincell="f" filled="f" stroked="f" strokecolor="lime" strokeweight=".25pt">
            <v:textbox style="mso-next-textbox:#_x0000_s1430" inset="0,0,0,0">
              <w:txbxContent>
                <w:p w14:paraId="708748E1" w14:textId="77777777" w:rsidR="00C02262" w:rsidRDefault="00C02262" w:rsidP="00336648">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w:t>
      </w:r>
      <w:r w:rsidR="004C53E0">
        <w:rPr>
          <w:rStyle w:val="big-number"/>
          <w:rFonts w:cs="Miriam" w:hint="cs"/>
          <w:rtl/>
        </w:rPr>
        <w:t>2</w:t>
      </w:r>
      <w:r>
        <w:rPr>
          <w:rStyle w:val="big-number"/>
          <w:rFonts w:cs="FrankRuehl"/>
          <w:sz w:val="26"/>
          <w:szCs w:val="26"/>
          <w:rtl/>
        </w:rPr>
        <w:t>.</w:t>
      </w:r>
      <w:r>
        <w:rPr>
          <w:rStyle w:val="big-number"/>
          <w:rFonts w:cs="FrankRuehl"/>
          <w:sz w:val="26"/>
          <w:szCs w:val="26"/>
          <w:rtl/>
        </w:rPr>
        <w:tab/>
      </w:r>
      <w:r w:rsidR="00697747">
        <w:rPr>
          <w:rStyle w:val="default"/>
          <w:rFonts w:cs="FrankRuehl" w:hint="cs"/>
          <w:rtl/>
        </w:rPr>
        <w:t>(א)</w:t>
      </w:r>
      <w:r w:rsidR="00697747">
        <w:rPr>
          <w:rStyle w:val="default"/>
          <w:rFonts w:cs="FrankRuehl" w:hint="cs"/>
          <w:rtl/>
        </w:rPr>
        <w:tab/>
        <w:t>במשך תקופת תחולתו של צו זה, יחולו סעיפים 1 עד 6, 9 עד 14, 23 עד 36, 39 עד 41 לחוק</w:t>
      </w:r>
      <w:r w:rsidR="004C53E0">
        <w:rPr>
          <w:rStyle w:val="default"/>
          <w:rFonts w:cs="FrankRuehl" w:hint="cs"/>
          <w:rtl/>
        </w:rPr>
        <w:t>.</w:t>
      </w:r>
    </w:p>
    <w:p w14:paraId="07F5F067" w14:textId="77777777" w:rsidR="00697747" w:rsidRDefault="00697747" w:rsidP="006977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הנוגע למסמכי זיהוי שהונפקו לפי החוק, יחולו גם התיקונים המופיעים בהוראות סעיפים 37 ו-38.</w:t>
      </w:r>
    </w:p>
    <w:p w14:paraId="01145BAA" w14:textId="77777777" w:rsidR="00336648" w:rsidRDefault="00336648" w:rsidP="00284740">
      <w:pPr>
        <w:pStyle w:val="P00"/>
        <w:spacing w:before="72"/>
        <w:ind w:left="0" w:right="1134"/>
        <w:rPr>
          <w:rStyle w:val="default"/>
          <w:rFonts w:cs="FrankRuehl" w:hint="cs"/>
          <w:rtl/>
        </w:rPr>
      </w:pPr>
      <w:bookmarkStart w:id="44" w:name="Seif13"/>
      <w:bookmarkEnd w:id="44"/>
      <w:r>
        <w:rPr>
          <w:rFonts w:cs="Miriam"/>
          <w:lang w:val="he-IL"/>
        </w:rPr>
        <w:pict w14:anchorId="43835DC8">
          <v:rect id="_x0000_s1431" style="position:absolute;left:0;text-align:left;margin-left:464.35pt;margin-top:7.1pt;width:75.05pt;height:30.85pt;z-index:251648000" o:allowincell="f" filled="f" stroked="f" strokecolor="lime" strokeweight=".25pt">
            <v:textbox style="mso-next-textbox:#_x0000_s1431" inset="0,0,0,0">
              <w:txbxContent>
                <w:p w14:paraId="1C43ACD2" w14:textId="77777777" w:rsidR="00C02262" w:rsidRDefault="00C02262" w:rsidP="00336648">
                  <w:pPr>
                    <w:spacing w:line="160" w:lineRule="exact"/>
                    <w:rPr>
                      <w:rFonts w:cs="Miriam" w:hint="cs"/>
                      <w:noProof/>
                      <w:sz w:val="18"/>
                      <w:szCs w:val="18"/>
                      <w:rtl/>
                    </w:rPr>
                  </w:pPr>
                  <w:r>
                    <w:rPr>
                      <w:rFonts w:cs="Miriam" w:hint="cs"/>
                      <w:sz w:val="18"/>
                      <w:szCs w:val="18"/>
                      <w:rtl/>
                    </w:rPr>
                    <w:t>תחילה ותוקף</w:t>
                  </w:r>
                </w:p>
                <w:p w14:paraId="6B49C7C2" w14:textId="77777777" w:rsidR="00284740" w:rsidRDefault="00284740" w:rsidP="00336648">
                  <w:pPr>
                    <w:spacing w:line="160" w:lineRule="exact"/>
                    <w:rPr>
                      <w:rFonts w:cs="Miriam" w:hint="cs"/>
                      <w:noProof/>
                      <w:sz w:val="18"/>
                      <w:szCs w:val="18"/>
                      <w:rtl/>
                    </w:rPr>
                  </w:pPr>
                  <w:r>
                    <w:rPr>
                      <w:rFonts w:cs="Miriam" w:hint="cs"/>
                      <w:noProof/>
                      <w:sz w:val="18"/>
                      <w:szCs w:val="18"/>
                      <w:rtl/>
                    </w:rPr>
                    <w:t>צו תשע"ד-2014</w:t>
                  </w:r>
                </w:p>
                <w:p w14:paraId="088144A8" w14:textId="77777777" w:rsidR="00B65652" w:rsidRDefault="00B65652" w:rsidP="006B5167">
                  <w:pPr>
                    <w:spacing w:line="160" w:lineRule="exact"/>
                    <w:rPr>
                      <w:rFonts w:cs="Miriam" w:hint="cs"/>
                      <w:noProof/>
                      <w:sz w:val="18"/>
                      <w:szCs w:val="18"/>
                      <w:rtl/>
                    </w:rPr>
                  </w:pPr>
                  <w:r>
                    <w:rPr>
                      <w:rFonts w:cs="Miriam" w:hint="cs"/>
                      <w:noProof/>
                      <w:sz w:val="18"/>
                      <w:szCs w:val="18"/>
                      <w:rtl/>
                    </w:rPr>
                    <w:t>צו תשע"</w:t>
                  </w:r>
                  <w:r w:rsidR="006B5167">
                    <w:rPr>
                      <w:rFonts w:cs="Miriam" w:hint="cs"/>
                      <w:noProof/>
                      <w:sz w:val="18"/>
                      <w:szCs w:val="18"/>
                      <w:rtl/>
                    </w:rPr>
                    <w:t>ה-2015</w:t>
                  </w:r>
                </w:p>
              </w:txbxContent>
            </v:textbox>
            <w10:anchorlock/>
          </v:rect>
        </w:pict>
      </w:r>
      <w:r>
        <w:rPr>
          <w:rStyle w:val="big-number"/>
          <w:rFonts w:cs="Miriam" w:hint="cs"/>
          <w:rtl/>
        </w:rPr>
        <w:t>1</w:t>
      </w:r>
      <w:r w:rsidR="004C53E0">
        <w:rPr>
          <w:rStyle w:val="big-number"/>
          <w:rFonts w:cs="Miriam" w:hint="cs"/>
          <w:rtl/>
        </w:rPr>
        <w:t>3</w:t>
      </w:r>
      <w:r w:rsidRPr="006B5167">
        <w:rPr>
          <w:rStyle w:val="default"/>
          <w:rFonts w:cs="FrankRuehl"/>
          <w:rtl/>
        </w:rPr>
        <w:t>.</w:t>
      </w:r>
      <w:r w:rsidRPr="006B5167">
        <w:rPr>
          <w:rStyle w:val="default"/>
          <w:rFonts w:cs="FrankRuehl"/>
          <w:rtl/>
        </w:rPr>
        <w:tab/>
      </w:r>
      <w:r w:rsidR="006B5167">
        <w:rPr>
          <w:rStyle w:val="default"/>
          <w:rFonts w:cs="FrankRuehl" w:hint="cs"/>
          <w:rtl/>
        </w:rPr>
        <w:t>(א)</w:t>
      </w:r>
      <w:r w:rsidR="006B5167">
        <w:rPr>
          <w:rStyle w:val="default"/>
          <w:rFonts w:cs="FrankRuehl" w:hint="cs"/>
          <w:rtl/>
        </w:rPr>
        <w:tab/>
      </w:r>
      <w:r w:rsidR="00697747">
        <w:rPr>
          <w:rStyle w:val="default"/>
          <w:rFonts w:cs="FrankRuehl" w:hint="cs"/>
          <w:rtl/>
        </w:rPr>
        <w:t xml:space="preserve">צו זה יהיה בתוקף </w:t>
      </w:r>
      <w:r w:rsidR="00284740" w:rsidRPr="00284740">
        <w:rPr>
          <w:rStyle w:val="default"/>
          <w:rFonts w:cs="FrankRuehl" w:hint="cs"/>
          <w:rtl/>
        </w:rPr>
        <w:t>כ"ב בתמוז התשע"ג (30 ביוני 2013) עד יום י"ב בתמוז התשע"ה (29 ביוני 2015)</w:t>
      </w:r>
      <w:r w:rsidR="004C53E0">
        <w:rPr>
          <w:rStyle w:val="default"/>
          <w:rFonts w:cs="FrankRuehl" w:hint="cs"/>
          <w:rtl/>
        </w:rPr>
        <w:t>.</w:t>
      </w:r>
    </w:p>
    <w:p w14:paraId="050D3DBC" w14:textId="77777777" w:rsidR="00E05510" w:rsidRDefault="00E05510" w:rsidP="00284740">
      <w:pPr>
        <w:pStyle w:val="P00"/>
        <w:spacing w:before="72"/>
        <w:ind w:left="0" w:right="1134"/>
        <w:rPr>
          <w:rStyle w:val="default"/>
          <w:rFonts w:cs="FrankRuehl" w:hint="cs"/>
          <w:rtl/>
        </w:rPr>
      </w:pPr>
      <w:r>
        <w:rPr>
          <w:rStyle w:val="default"/>
          <w:rFonts w:cs="FrankRuehl"/>
          <w:rtl/>
        </w:rPr>
        <w:br w:type="page"/>
      </w:r>
    </w:p>
    <w:p w14:paraId="680618E2" w14:textId="77777777" w:rsidR="006B5167" w:rsidRPr="006B5167" w:rsidRDefault="006B5167" w:rsidP="00154212">
      <w:pPr>
        <w:pStyle w:val="P00"/>
        <w:spacing w:before="72"/>
        <w:ind w:left="0" w:right="1134"/>
        <w:rPr>
          <w:rStyle w:val="default"/>
          <w:rFonts w:cs="FrankRuehl" w:hint="cs"/>
          <w:rtl/>
        </w:rPr>
      </w:pPr>
      <w:r>
        <w:rPr>
          <w:rFonts w:cs="FrankRuehl" w:hint="cs"/>
          <w:sz w:val="26"/>
          <w:rtl/>
          <w:lang w:eastAsia="en-US"/>
        </w:rPr>
        <w:pict w14:anchorId="21B18804">
          <v:shape id="_x0000_s1491" type="#_x0000_t202" style="position:absolute;left:0;text-align:left;margin-left:470.35pt;margin-top:7.1pt;width:1in;height:24.95pt;z-index:251677696" filled="f" stroked="f">
            <v:textbox inset="1mm,0,1mm,0">
              <w:txbxContent>
                <w:p w14:paraId="2871CA38" w14:textId="77777777" w:rsidR="006B5167" w:rsidRDefault="006B5167" w:rsidP="006B5167">
                  <w:pPr>
                    <w:spacing w:line="160" w:lineRule="exact"/>
                    <w:rPr>
                      <w:rFonts w:cs="Miriam" w:hint="cs"/>
                      <w:noProof/>
                      <w:sz w:val="18"/>
                      <w:szCs w:val="18"/>
                      <w:rtl/>
                    </w:rPr>
                  </w:pPr>
                  <w:r>
                    <w:rPr>
                      <w:rFonts w:cs="Miriam" w:hint="cs"/>
                      <w:noProof/>
                      <w:sz w:val="18"/>
                      <w:szCs w:val="18"/>
                      <w:rtl/>
                    </w:rPr>
                    <w:t>צו תשע"ה-2015</w:t>
                  </w:r>
                </w:p>
                <w:p w14:paraId="306790F9" w14:textId="77777777" w:rsidR="00717B2B" w:rsidRDefault="00717B2B" w:rsidP="00154212">
                  <w:pPr>
                    <w:spacing w:line="160" w:lineRule="exact"/>
                    <w:rPr>
                      <w:rFonts w:cs="Miriam" w:hint="cs"/>
                      <w:noProof/>
                      <w:sz w:val="18"/>
                      <w:szCs w:val="18"/>
                      <w:rtl/>
                    </w:rPr>
                  </w:pPr>
                  <w:r>
                    <w:rPr>
                      <w:rFonts w:cs="Miriam" w:hint="cs"/>
                      <w:noProof/>
                      <w:sz w:val="18"/>
                      <w:szCs w:val="18"/>
                      <w:rtl/>
                    </w:rPr>
                    <w:t xml:space="preserve">צו </w:t>
                  </w:r>
                  <w:r w:rsidR="00154212">
                    <w:rPr>
                      <w:rFonts w:cs="Miriam" w:hint="cs"/>
                      <w:noProof/>
                      <w:sz w:val="18"/>
                      <w:szCs w:val="18"/>
                      <w:rtl/>
                    </w:rPr>
                    <w:t xml:space="preserve">(מס' 2) </w:t>
                  </w:r>
                  <w:r w:rsidR="00154212">
                    <w:rPr>
                      <w:rFonts w:cs="Miriam"/>
                      <w:noProof/>
                      <w:sz w:val="18"/>
                      <w:szCs w:val="18"/>
                      <w:rtl/>
                    </w:rPr>
                    <w:br/>
                  </w:r>
                  <w:r>
                    <w:rPr>
                      <w:rFonts w:cs="Miriam" w:hint="cs"/>
                      <w:noProof/>
                      <w:sz w:val="18"/>
                      <w:szCs w:val="18"/>
                      <w:rtl/>
                    </w:rPr>
                    <w:t>תשע"</w:t>
                  </w:r>
                  <w:r w:rsidR="00154212">
                    <w:rPr>
                      <w:rFonts w:cs="Miriam" w:hint="cs"/>
                      <w:noProof/>
                      <w:sz w:val="18"/>
                      <w:szCs w:val="18"/>
                      <w:rtl/>
                    </w:rPr>
                    <w:t>ז-2017</w:t>
                  </w:r>
                </w:p>
              </w:txbxContent>
            </v:textbox>
          </v:shape>
        </w:pict>
      </w:r>
      <w:r w:rsidRPr="006B5167">
        <w:rPr>
          <w:rStyle w:val="default"/>
          <w:rFonts w:cs="FrankRuehl" w:hint="cs"/>
          <w:rtl/>
        </w:rPr>
        <w:tab/>
        <w:t>(ב)</w:t>
      </w:r>
      <w:r w:rsidRPr="006B5167">
        <w:rPr>
          <w:rStyle w:val="default"/>
          <w:rFonts w:cs="FrankRuehl" w:hint="cs"/>
          <w:rtl/>
        </w:rPr>
        <w:tab/>
        <w:t xml:space="preserve">על אף האמור בסעיף קטן (א), צו זה יוארך עד יום </w:t>
      </w:r>
      <w:r w:rsidR="00154212" w:rsidRPr="00154212">
        <w:rPr>
          <w:rStyle w:val="default"/>
          <w:rFonts w:cs="FrankRuehl" w:hint="cs"/>
          <w:rtl/>
        </w:rPr>
        <w:t>ב' באדר התשע"ז (28 בפברואר 2017</w:t>
      </w:r>
      <w:r w:rsidRPr="006B5167">
        <w:rPr>
          <w:rStyle w:val="default"/>
          <w:rFonts w:cs="FrankRuehl" w:hint="cs"/>
          <w:rtl/>
        </w:rPr>
        <w:t>)</w:t>
      </w:r>
      <w:r w:rsidR="00E05510">
        <w:rPr>
          <w:rStyle w:val="a6"/>
          <w:rFonts w:cs="FrankRuehl"/>
          <w:sz w:val="26"/>
          <w:rtl/>
        </w:rPr>
        <w:footnoteReference w:id="2"/>
      </w:r>
      <w:r w:rsidRPr="006B5167">
        <w:rPr>
          <w:rStyle w:val="default"/>
          <w:rFonts w:cs="FrankRuehl" w:hint="cs"/>
          <w:rtl/>
        </w:rPr>
        <w:t>.</w:t>
      </w:r>
    </w:p>
    <w:p w14:paraId="4CF5754B" w14:textId="77777777" w:rsidR="00B65652" w:rsidRPr="00154212" w:rsidRDefault="00B65652" w:rsidP="00B65652">
      <w:pPr>
        <w:pStyle w:val="P00"/>
        <w:spacing w:before="0"/>
        <w:ind w:left="0" w:right="1134"/>
        <w:rPr>
          <w:rStyle w:val="default"/>
          <w:rFonts w:cs="FrankRuehl" w:hint="cs"/>
          <w:vanish/>
          <w:color w:val="FF0000"/>
          <w:sz w:val="20"/>
          <w:szCs w:val="20"/>
          <w:shd w:val="clear" w:color="auto" w:fill="FFFF99"/>
          <w:rtl/>
        </w:rPr>
      </w:pPr>
      <w:bookmarkStart w:id="45" w:name="Rov65"/>
      <w:r w:rsidRPr="00154212">
        <w:rPr>
          <w:rStyle w:val="default"/>
          <w:rFonts w:cs="FrankRuehl" w:hint="cs"/>
          <w:vanish/>
          <w:color w:val="FF0000"/>
          <w:sz w:val="20"/>
          <w:szCs w:val="20"/>
          <w:shd w:val="clear" w:color="auto" w:fill="FFFF99"/>
          <w:rtl/>
        </w:rPr>
        <w:t>מיום 27.12.2012</w:t>
      </w:r>
    </w:p>
    <w:p w14:paraId="7FA19B01" w14:textId="77777777" w:rsidR="00B65652" w:rsidRPr="00154212" w:rsidRDefault="00B65652" w:rsidP="00B65652">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תשע"ג-2012</w:t>
      </w:r>
    </w:p>
    <w:p w14:paraId="75C4709E" w14:textId="77777777" w:rsidR="00B65652" w:rsidRPr="00154212" w:rsidRDefault="00B65652" w:rsidP="00B65652">
      <w:pPr>
        <w:pStyle w:val="P00"/>
        <w:spacing w:before="0"/>
        <w:ind w:left="0" w:right="1134"/>
        <w:rPr>
          <w:rStyle w:val="default"/>
          <w:rFonts w:cs="FrankRuehl" w:hint="cs"/>
          <w:vanish/>
          <w:sz w:val="20"/>
          <w:szCs w:val="20"/>
          <w:shd w:val="clear" w:color="auto" w:fill="FFFF99"/>
          <w:rtl/>
        </w:rPr>
      </w:pPr>
      <w:hyperlink r:id="rId35" w:history="1">
        <w:r w:rsidRPr="00154212">
          <w:rPr>
            <w:rStyle w:val="Hyperlink"/>
            <w:rFonts w:cs="FrankRuehl" w:hint="cs"/>
            <w:vanish/>
            <w:szCs w:val="20"/>
            <w:shd w:val="clear" w:color="auto" w:fill="FFFF99"/>
            <w:rtl/>
          </w:rPr>
          <w:t>ק"ת תשע"ג מס' 7197</w:t>
        </w:r>
      </w:hyperlink>
      <w:r w:rsidRPr="00154212">
        <w:rPr>
          <w:rStyle w:val="default"/>
          <w:rFonts w:cs="FrankRuehl" w:hint="cs"/>
          <w:vanish/>
          <w:sz w:val="20"/>
          <w:szCs w:val="20"/>
          <w:shd w:val="clear" w:color="auto" w:fill="FFFF99"/>
          <w:rtl/>
        </w:rPr>
        <w:t xml:space="preserve"> מיום 27.12.2012 עמ' 380</w:t>
      </w:r>
    </w:p>
    <w:p w14:paraId="0C2155F6" w14:textId="77777777" w:rsidR="00BD5743" w:rsidRPr="00154212" w:rsidRDefault="00BD5743" w:rsidP="00BD5743">
      <w:pPr>
        <w:pStyle w:val="P0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13</w:t>
      </w:r>
      <w:r w:rsidRPr="00154212">
        <w:rPr>
          <w:rStyle w:val="default"/>
          <w:rFonts w:cs="FrankRuehl"/>
          <w:vanish/>
          <w:sz w:val="22"/>
          <w:szCs w:val="22"/>
          <w:shd w:val="clear" w:color="auto" w:fill="FFFF99"/>
          <w:rtl/>
        </w:rPr>
        <w:t>.</w:t>
      </w:r>
      <w:r w:rsidRPr="00154212">
        <w:rPr>
          <w:rStyle w:val="default"/>
          <w:rFonts w:cs="FrankRuehl"/>
          <w:vanish/>
          <w:sz w:val="22"/>
          <w:szCs w:val="22"/>
          <w:shd w:val="clear" w:color="auto" w:fill="FFFF99"/>
          <w:rtl/>
        </w:rPr>
        <w:tab/>
      </w:r>
      <w:r w:rsidRPr="00154212">
        <w:rPr>
          <w:rStyle w:val="default"/>
          <w:rFonts w:cs="FrankRuehl" w:hint="cs"/>
          <w:vanish/>
          <w:sz w:val="22"/>
          <w:szCs w:val="22"/>
          <w:shd w:val="clear" w:color="auto" w:fill="FFFF99"/>
          <w:rtl/>
        </w:rPr>
        <w:t xml:space="preserve">צו זה יהיה בתוקף </w:t>
      </w:r>
      <w:r w:rsidRPr="00154212">
        <w:rPr>
          <w:rStyle w:val="default"/>
          <w:rFonts w:cs="FrankRuehl" w:hint="cs"/>
          <w:strike/>
          <w:vanish/>
          <w:sz w:val="22"/>
          <w:szCs w:val="22"/>
          <w:shd w:val="clear" w:color="auto" w:fill="FFFF99"/>
          <w:rtl/>
        </w:rPr>
        <w:t>מיום ד' בחשוון התשע"ב (1 בנובמבר 2011) עד יום כ"ז בחשוון התשע"ד (31 באוקטובר 2013)</w:t>
      </w:r>
      <w:r w:rsidRPr="00154212">
        <w:rPr>
          <w:rStyle w:val="default"/>
          <w:rFonts w:cs="FrankRuehl" w:hint="cs"/>
          <w:vanish/>
          <w:sz w:val="22"/>
          <w:szCs w:val="22"/>
          <w:shd w:val="clear" w:color="auto" w:fill="FFFF99"/>
          <w:rtl/>
        </w:rPr>
        <w:t xml:space="preserve"> </w:t>
      </w:r>
      <w:r w:rsidRPr="00154212">
        <w:rPr>
          <w:rStyle w:val="default"/>
          <w:rFonts w:cs="FrankRuehl" w:hint="cs"/>
          <w:vanish/>
          <w:sz w:val="22"/>
          <w:szCs w:val="22"/>
          <w:u w:val="single"/>
          <w:shd w:val="clear" w:color="auto" w:fill="FFFF99"/>
          <w:rtl/>
        </w:rPr>
        <w:t>מיום י"ט בטבת התשע"ג (1 בינואר 2013) עד יום ט' בטבת התשע"ה (31 בדצמבר 2014)</w:t>
      </w:r>
      <w:r w:rsidRPr="00154212">
        <w:rPr>
          <w:rStyle w:val="default"/>
          <w:rFonts w:cs="FrankRuehl" w:hint="cs"/>
          <w:vanish/>
          <w:sz w:val="22"/>
          <w:szCs w:val="22"/>
          <w:shd w:val="clear" w:color="auto" w:fill="FFFF99"/>
          <w:rtl/>
        </w:rPr>
        <w:t>.</w:t>
      </w:r>
    </w:p>
    <w:p w14:paraId="75EB7BE1" w14:textId="77777777" w:rsidR="00BD5743" w:rsidRPr="00154212" w:rsidRDefault="00BD5743" w:rsidP="00B65652">
      <w:pPr>
        <w:pStyle w:val="P00"/>
        <w:spacing w:before="0"/>
        <w:ind w:left="0" w:right="1134"/>
        <w:rPr>
          <w:rStyle w:val="default"/>
          <w:rFonts w:cs="FrankRuehl" w:hint="cs"/>
          <w:vanish/>
          <w:sz w:val="20"/>
          <w:szCs w:val="20"/>
          <w:shd w:val="clear" w:color="auto" w:fill="FFFF99"/>
          <w:rtl/>
        </w:rPr>
      </w:pPr>
    </w:p>
    <w:p w14:paraId="65FC6BCF" w14:textId="77777777" w:rsidR="00BD5743" w:rsidRPr="00154212" w:rsidRDefault="00BD5743" w:rsidP="00B65652">
      <w:pPr>
        <w:pStyle w:val="P00"/>
        <w:spacing w:before="0"/>
        <w:ind w:left="0" w:right="1134"/>
        <w:rPr>
          <w:rStyle w:val="default"/>
          <w:rFonts w:cs="FrankRuehl" w:hint="cs"/>
          <w:vanish/>
          <w:color w:val="FF0000"/>
          <w:sz w:val="20"/>
          <w:szCs w:val="20"/>
          <w:shd w:val="clear" w:color="auto" w:fill="FFFF99"/>
          <w:rtl/>
        </w:rPr>
      </w:pPr>
      <w:r w:rsidRPr="00154212">
        <w:rPr>
          <w:rStyle w:val="default"/>
          <w:rFonts w:cs="FrankRuehl" w:hint="cs"/>
          <w:vanish/>
          <w:color w:val="FF0000"/>
          <w:sz w:val="20"/>
          <w:szCs w:val="20"/>
          <w:shd w:val="clear" w:color="auto" w:fill="FFFF99"/>
          <w:rtl/>
        </w:rPr>
        <w:t>מיום 21.8.2014</w:t>
      </w:r>
    </w:p>
    <w:p w14:paraId="1FC0D4D2" w14:textId="77777777" w:rsidR="00BD5743" w:rsidRPr="00154212" w:rsidRDefault="00BD5743" w:rsidP="00B65652">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תשע"ד-2014</w:t>
      </w:r>
    </w:p>
    <w:p w14:paraId="43B12FFD" w14:textId="77777777" w:rsidR="00BD5743" w:rsidRPr="00154212" w:rsidRDefault="00BD5743" w:rsidP="00B65652">
      <w:pPr>
        <w:pStyle w:val="P00"/>
        <w:spacing w:before="0"/>
        <w:ind w:left="0" w:right="1134"/>
        <w:rPr>
          <w:rStyle w:val="default"/>
          <w:rFonts w:cs="FrankRuehl" w:hint="cs"/>
          <w:vanish/>
          <w:sz w:val="20"/>
          <w:szCs w:val="20"/>
          <w:shd w:val="clear" w:color="auto" w:fill="FFFF99"/>
          <w:rtl/>
        </w:rPr>
      </w:pPr>
      <w:hyperlink r:id="rId36" w:history="1">
        <w:r w:rsidRPr="00154212">
          <w:rPr>
            <w:rStyle w:val="Hyperlink"/>
            <w:rFonts w:cs="FrankRuehl" w:hint="cs"/>
            <w:vanish/>
            <w:szCs w:val="20"/>
            <w:shd w:val="clear" w:color="auto" w:fill="FFFF99"/>
            <w:rtl/>
          </w:rPr>
          <w:t>ק"ת תשע"ד מס' 7412</w:t>
        </w:r>
      </w:hyperlink>
      <w:r w:rsidRPr="00154212">
        <w:rPr>
          <w:rStyle w:val="default"/>
          <w:rFonts w:cs="FrankRuehl" w:hint="cs"/>
          <w:vanish/>
          <w:sz w:val="20"/>
          <w:szCs w:val="20"/>
          <w:shd w:val="clear" w:color="auto" w:fill="FFFF99"/>
          <w:rtl/>
        </w:rPr>
        <w:t xml:space="preserve"> מיום 21.8.2014 עמ' 1670</w:t>
      </w:r>
    </w:p>
    <w:p w14:paraId="7F8AE37C" w14:textId="77777777" w:rsidR="00B65652" w:rsidRPr="00154212" w:rsidRDefault="00B65652" w:rsidP="00BD5743">
      <w:pPr>
        <w:pStyle w:val="P0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13</w:t>
      </w:r>
      <w:r w:rsidRPr="00154212">
        <w:rPr>
          <w:rStyle w:val="default"/>
          <w:rFonts w:cs="FrankRuehl"/>
          <w:vanish/>
          <w:sz w:val="22"/>
          <w:szCs w:val="22"/>
          <w:shd w:val="clear" w:color="auto" w:fill="FFFF99"/>
          <w:rtl/>
        </w:rPr>
        <w:t>.</w:t>
      </w:r>
      <w:r w:rsidRPr="00154212">
        <w:rPr>
          <w:rStyle w:val="default"/>
          <w:rFonts w:cs="FrankRuehl"/>
          <w:vanish/>
          <w:sz w:val="22"/>
          <w:szCs w:val="22"/>
          <w:shd w:val="clear" w:color="auto" w:fill="FFFF99"/>
          <w:rtl/>
        </w:rPr>
        <w:tab/>
      </w:r>
      <w:r w:rsidRPr="00154212">
        <w:rPr>
          <w:rStyle w:val="default"/>
          <w:rFonts w:cs="FrankRuehl" w:hint="cs"/>
          <w:vanish/>
          <w:sz w:val="22"/>
          <w:szCs w:val="22"/>
          <w:shd w:val="clear" w:color="auto" w:fill="FFFF99"/>
          <w:rtl/>
        </w:rPr>
        <w:t xml:space="preserve">צו זה יהיה בתוקף </w:t>
      </w:r>
      <w:r w:rsidRPr="00154212">
        <w:rPr>
          <w:rStyle w:val="default"/>
          <w:rFonts w:cs="FrankRuehl" w:hint="cs"/>
          <w:strike/>
          <w:vanish/>
          <w:sz w:val="22"/>
          <w:szCs w:val="22"/>
          <w:shd w:val="clear" w:color="auto" w:fill="FFFF99"/>
          <w:rtl/>
        </w:rPr>
        <w:t>מיום י"ט בטבת התשע"ג (1 בינואר 2013) עד יום ט' בטבת התשע"ה (31 בדצמבר 2014)</w:t>
      </w:r>
      <w:r w:rsidR="00BD5743" w:rsidRPr="00154212">
        <w:rPr>
          <w:rStyle w:val="default"/>
          <w:rFonts w:cs="FrankRuehl" w:hint="cs"/>
          <w:vanish/>
          <w:sz w:val="22"/>
          <w:szCs w:val="22"/>
          <w:shd w:val="clear" w:color="auto" w:fill="FFFF99"/>
          <w:rtl/>
        </w:rPr>
        <w:t xml:space="preserve"> </w:t>
      </w:r>
      <w:r w:rsidR="00BD5743" w:rsidRPr="00154212">
        <w:rPr>
          <w:rStyle w:val="default"/>
          <w:rFonts w:cs="FrankRuehl" w:hint="cs"/>
          <w:vanish/>
          <w:sz w:val="22"/>
          <w:szCs w:val="22"/>
          <w:u w:val="single"/>
          <w:shd w:val="clear" w:color="auto" w:fill="FFFF99"/>
          <w:rtl/>
        </w:rPr>
        <w:t>מיום כ"ב בתמוז התשע"ג (30 ביוני 2013) עד יום י"ב בתמוז התשע"ה (29 ביוני 2015)</w:t>
      </w:r>
      <w:r w:rsidRPr="00154212">
        <w:rPr>
          <w:rStyle w:val="default"/>
          <w:rFonts w:cs="FrankRuehl" w:hint="cs"/>
          <w:vanish/>
          <w:sz w:val="22"/>
          <w:szCs w:val="22"/>
          <w:shd w:val="clear" w:color="auto" w:fill="FFFF99"/>
          <w:rtl/>
        </w:rPr>
        <w:t>.</w:t>
      </w:r>
    </w:p>
    <w:p w14:paraId="0E45FF71" w14:textId="77777777" w:rsidR="00284740" w:rsidRPr="00154212" w:rsidRDefault="00284740" w:rsidP="006B5167">
      <w:pPr>
        <w:pStyle w:val="P00"/>
        <w:spacing w:before="0"/>
        <w:ind w:left="0" w:right="1134"/>
        <w:rPr>
          <w:rStyle w:val="default"/>
          <w:rFonts w:cs="FrankRuehl" w:hint="cs"/>
          <w:vanish/>
          <w:sz w:val="20"/>
          <w:szCs w:val="20"/>
          <w:shd w:val="clear" w:color="auto" w:fill="FFFF99"/>
          <w:rtl/>
        </w:rPr>
      </w:pPr>
    </w:p>
    <w:p w14:paraId="2E653B0A" w14:textId="77777777" w:rsidR="006B5167" w:rsidRPr="00154212" w:rsidRDefault="006B5167" w:rsidP="006B5167">
      <w:pPr>
        <w:pStyle w:val="P00"/>
        <w:spacing w:before="0"/>
        <w:ind w:left="0" w:right="1134"/>
        <w:rPr>
          <w:rStyle w:val="default"/>
          <w:rFonts w:cs="FrankRuehl" w:hint="cs"/>
          <w:vanish/>
          <w:color w:val="FF0000"/>
          <w:sz w:val="20"/>
          <w:szCs w:val="20"/>
          <w:shd w:val="clear" w:color="auto" w:fill="FFFF99"/>
          <w:rtl/>
        </w:rPr>
      </w:pPr>
      <w:r w:rsidRPr="00154212">
        <w:rPr>
          <w:rStyle w:val="default"/>
          <w:rFonts w:cs="FrankRuehl" w:hint="cs"/>
          <w:vanish/>
          <w:color w:val="FF0000"/>
          <w:sz w:val="20"/>
          <w:szCs w:val="20"/>
          <w:shd w:val="clear" w:color="auto" w:fill="FFFF99"/>
          <w:rtl/>
        </w:rPr>
        <w:t>מיום 30.6.2015</w:t>
      </w:r>
    </w:p>
    <w:p w14:paraId="7C96AFD1" w14:textId="77777777" w:rsidR="006B5167" w:rsidRPr="00154212" w:rsidRDefault="006B5167" w:rsidP="006B5167">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תשע"ה-2015</w:t>
      </w:r>
    </w:p>
    <w:p w14:paraId="3BE3E62D" w14:textId="77777777" w:rsidR="006B5167" w:rsidRPr="00154212" w:rsidRDefault="006B5167" w:rsidP="006B5167">
      <w:pPr>
        <w:pStyle w:val="P00"/>
        <w:spacing w:before="0"/>
        <w:ind w:left="0" w:right="1134"/>
        <w:rPr>
          <w:rStyle w:val="default"/>
          <w:rFonts w:cs="FrankRuehl" w:hint="cs"/>
          <w:vanish/>
          <w:sz w:val="20"/>
          <w:szCs w:val="20"/>
          <w:shd w:val="clear" w:color="auto" w:fill="FFFF99"/>
          <w:rtl/>
        </w:rPr>
      </w:pPr>
      <w:hyperlink r:id="rId37" w:history="1">
        <w:r w:rsidRPr="00154212">
          <w:rPr>
            <w:rStyle w:val="Hyperlink"/>
            <w:rFonts w:cs="FrankRuehl" w:hint="cs"/>
            <w:vanish/>
            <w:szCs w:val="20"/>
            <w:shd w:val="clear" w:color="auto" w:fill="FFFF99"/>
            <w:rtl/>
          </w:rPr>
          <w:t>ק"ת תשע"ה מס' 7527</w:t>
        </w:r>
      </w:hyperlink>
      <w:r w:rsidRPr="00154212">
        <w:rPr>
          <w:rStyle w:val="default"/>
          <w:rFonts w:cs="FrankRuehl" w:hint="cs"/>
          <w:vanish/>
          <w:sz w:val="20"/>
          <w:szCs w:val="20"/>
          <w:shd w:val="clear" w:color="auto" w:fill="FFFF99"/>
          <w:rtl/>
        </w:rPr>
        <w:t xml:space="preserve"> מיום 30.6.2015 עמ' 1330</w:t>
      </w:r>
    </w:p>
    <w:p w14:paraId="310232ED" w14:textId="77777777" w:rsidR="006B5167" w:rsidRPr="00154212" w:rsidRDefault="006B5167" w:rsidP="006B5167">
      <w:pPr>
        <w:pStyle w:val="P0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13</w:t>
      </w:r>
      <w:r w:rsidRPr="00154212">
        <w:rPr>
          <w:rStyle w:val="default"/>
          <w:rFonts w:cs="FrankRuehl"/>
          <w:vanish/>
          <w:sz w:val="22"/>
          <w:szCs w:val="22"/>
          <w:shd w:val="clear" w:color="auto" w:fill="FFFF99"/>
          <w:rtl/>
        </w:rPr>
        <w:t>.</w:t>
      </w:r>
      <w:r w:rsidRPr="00154212">
        <w:rPr>
          <w:rStyle w:val="default"/>
          <w:rFonts w:cs="FrankRuehl"/>
          <w:vanish/>
          <w:sz w:val="22"/>
          <w:szCs w:val="22"/>
          <w:shd w:val="clear" w:color="auto" w:fill="FFFF99"/>
          <w:rtl/>
        </w:rPr>
        <w:tab/>
      </w:r>
      <w:r w:rsidRPr="00154212">
        <w:rPr>
          <w:rStyle w:val="default"/>
          <w:rFonts w:cs="FrankRuehl" w:hint="cs"/>
          <w:vanish/>
          <w:sz w:val="22"/>
          <w:szCs w:val="22"/>
          <w:u w:val="single"/>
          <w:shd w:val="clear" w:color="auto" w:fill="FFFF99"/>
          <w:rtl/>
        </w:rPr>
        <w:t>(א)</w:t>
      </w:r>
      <w:r w:rsidRPr="00154212">
        <w:rPr>
          <w:rStyle w:val="default"/>
          <w:rFonts w:cs="FrankRuehl" w:hint="cs"/>
          <w:vanish/>
          <w:sz w:val="22"/>
          <w:szCs w:val="22"/>
          <w:shd w:val="clear" w:color="auto" w:fill="FFFF99"/>
          <w:rtl/>
        </w:rPr>
        <w:tab/>
        <w:t>צו זה יהיה בתוקף מיום כ"ב בתמוז התשע"ג (30 ביוני 2013) עד יום י"ב בתמוז התשע"ה (29 ביוני 2015).</w:t>
      </w:r>
    </w:p>
    <w:p w14:paraId="3C687B20" w14:textId="77777777" w:rsidR="006B5167" w:rsidRPr="00154212" w:rsidRDefault="006B5167" w:rsidP="006B5167">
      <w:pPr>
        <w:pStyle w:val="P00"/>
        <w:spacing w:before="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ab/>
      </w:r>
      <w:r w:rsidRPr="00154212">
        <w:rPr>
          <w:rStyle w:val="default"/>
          <w:rFonts w:cs="FrankRuehl" w:hint="cs"/>
          <w:vanish/>
          <w:sz w:val="22"/>
          <w:szCs w:val="22"/>
          <w:u w:val="single"/>
          <w:shd w:val="clear" w:color="auto" w:fill="FFFF99"/>
          <w:rtl/>
        </w:rPr>
        <w:t>(ב)</w:t>
      </w:r>
      <w:r w:rsidRPr="00154212">
        <w:rPr>
          <w:rStyle w:val="default"/>
          <w:rFonts w:cs="FrankRuehl" w:hint="cs"/>
          <w:vanish/>
          <w:sz w:val="22"/>
          <w:szCs w:val="22"/>
          <w:u w:val="single"/>
          <w:shd w:val="clear" w:color="auto" w:fill="FFFF99"/>
          <w:rtl/>
        </w:rPr>
        <w:tab/>
        <w:t>על אף האמור בסעיף קטן (א), צו זה יוארך עד יום כ"א באדר ב' התשע"ו (31 במרס 2016).</w:t>
      </w:r>
    </w:p>
    <w:p w14:paraId="0F4849FA" w14:textId="77777777" w:rsidR="00284740" w:rsidRPr="00154212" w:rsidRDefault="00284740" w:rsidP="006B5167">
      <w:pPr>
        <w:pStyle w:val="P00"/>
        <w:spacing w:before="0"/>
        <w:ind w:left="0" w:right="1134"/>
        <w:rPr>
          <w:rStyle w:val="default"/>
          <w:rFonts w:cs="FrankRuehl" w:hint="cs"/>
          <w:vanish/>
          <w:sz w:val="20"/>
          <w:szCs w:val="20"/>
          <w:shd w:val="clear" w:color="auto" w:fill="FFFF99"/>
          <w:rtl/>
        </w:rPr>
      </w:pPr>
    </w:p>
    <w:p w14:paraId="634ABD02" w14:textId="77777777" w:rsidR="00717B2B" w:rsidRPr="00154212" w:rsidRDefault="00717B2B" w:rsidP="006B5167">
      <w:pPr>
        <w:pStyle w:val="P00"/>
        <w:spacing w:before="0"/>
        <w:ind w:left="0" w:right="1134"/>
        <w:rPr>
          <w:rStyle w:val="default"/>
          <w:rFonts w:cs="FrankRuehl" w:hint="cs"/>
          <w:vanish/>
          <w:color w:val="FF0000"/>
          <w:sz w:val="20"/>
          <w:szCs w:val="20"/>
          <w:shd w:val="clear" w:color="auto" w:fill="FFFF99"/>
          <w:rtl/>
        </w:rPr>
      </w:pPr>
      <w:r w:rsidRPr="00154212">
        <w:rPr>
          <w:rStyle w:val="default"/>
          <w:rFonts w:cs="FrankRuehl" w:hint="cs"/>
          <w:vanish/>
          <w:color w:val="FF0000"/>
          <w:sz w:val="20"/>
          <w:szCs w:val="20"/>
          <w:shd w:val="clear" w:color="auto" w:fill="FFFF99"/>
          <w:rtl/>
        </w:rPr>
        <w:t>מיום 31.3.2016</w:t>
      </w:r>
    </w:p>
    <w:p w14:paraId="4541D09D" w14:textId="77777777" w:rsidR="00717B2B" w:rsidRPr="00154212" w:rsidRDefault="00717B2B" w:rsidP="006B5167">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תשע"ו-2016</w:t>
      </w:r>
    </w:p>
    <w:p w14:paraId="08ECFD8A" w14:textId="77777777" w:rsidR="00717B2B" w:rsidRPr="00154212" w:rsidRDefault="00717B2B" w:rsidP="006B5167">
      <w:pPr>
        <w:pStyle w:val="P00"/>
        <w:spacing w:before="0"/>
        <w:ind w:left="0" w:right="1134"/>
        <w:rPr>
          <w:rStyle w:val="default"/>
          <w:rFonts w:cs="FrankRuehl" w:hint="cs"/>
          <w:vanish/>
          <w:sz w:val="20"/>
          <w:szCs w:val="20"/>
          <w:shd w:val="clear" w:color="auto" w:fill="FFFF99"/>
          <w:rtl/>
        </w:rPr>
      </w:pPr>
      <w:hyperlink r:id="rId38" w:history="1">
        <w:r w:rsidRPr="00154212">
          <w:rPr>
            <w:rStyle w:val="Hyperlink"/>
            <w:rFonts w:cs="FrankRuehl" w:hint="cs"/>
            <w:vanish/>
            <w:szCs w:val="20"/>
            <w:shd w:val="clear" w:color="auto" w:fill="FFFF99"/>
            <w:rtl/>
          </w:rPr>
          <w:t>ק"ת תשע"ו מס' 7638</w:t>
        </w:r>
      </w:hyperlink>
      <w:r w:rsidRPr="00154212">
        <w:rPr>
          <w:rStyle w:val="default"/>
          <w:rFonts w:cs="FrankRuehl" w:hint="cs"/>
          <w:vanish/>
          <w:sz w:val="20"/>
          <w:szCs w:val="20"/>
          <w:shd w:val="clear" w:color="auto" w:fill="FFFF99"/>
          <w:rtl/>
        </w:rPr>
        <w:t xml:space="preserve"> מיום 31.3.2016 עמ' 944</w:t>
      </w:r>
    </w:p>
    <w:p w14:paraId="06C75D32" w14:textId="77777777" w:rsidR="00154212" w:rsidRPr="00154212" w:rsidRDefault="00154212" w:rsidP="00154212">
      <w:pPr>
        <w:pStyle w:val="P00"/>
        <w:ind w:left="0" w:right="1134"/>
        <w:rPr>
          <w:rStyle w:val="default"/>
          <w:rFonts w:cs="FrankRuehl" w:hint="cs"/>
          <w:vanish/>
          <w:sz w:val="22"/>
          <w:szCs w:val="22"/>
          <w:shd w:val="clear" w:color="auto" w:fill="FFFF99"/>
          <w:rtl/>
        </w:rPr>
      </w:pPr>
      <w:r w:rsidRPr="00154212">
        <w:rPr>
          <w:rStyle w:val="default"/>
          <w:rFonts w:cs="FrankRuehl" w:hint="cs"/>
          <w:vanish/>
          <w:sz w:val="22"/>
          <w:szCs w:val="22"/>
          <w:shd w:val="clear" w:color="auto" w:fill="FFFF99"/>
          <w:rtl/>
        </w:rPr>
        <w:tab/>
        <w:t>(ב)</w:t>
      </w:r>
      <w:r w:rsidRPr="00154212">
        <w:rPr>
          <w:rStyle w:val="default"/>
          <w:rFonts w:cs="FrankRuehl" w:hint="cs"/>
          <w:vanish/>
          <w:sz w:val="22"/>
          <w:szCs w:val="22"/>
          <w:shd w:val="clear" w:color="auto" w:fill="FFFF99"/>
          <w:rtl/>
        </w:rPr>
        <w:tab/>
        <w:t xml:space="preserve">על אף האמור בסעיף קטן (א), צו זה יוארך עד יום </w:t>
      </w:r>
      <w:r w:rsidRPr="00154212">
        <w:rPr>
          <w:rStyle w:val="default"/>
          <w:rFonts w:cs="FrankRuehl" w:hint="cs"/>
          <w:strike/>
          <w:vanish/>
          <w:sz w:val="22"/>
          <w:szCs w:val="22"/>
          <w:shd w:val="clear" w:color="auto" w:fill="FFFF99"/>
          <w:rtl/>
        </w:rPr>
        <w:t>כ"א באדר ב' התשע"ו (31 במרס 2016)</w:t>
      </w:r>
      <w:r w:rsidRPr="00154212">
        <w:rPr>
          <w:rStyle w:val="default"/>
          <w:rFonts w:cs="FrankRuehl" w:hint="cs"/>
          <w:vanish/>
          <w:sz w:val="22"/>
          <w:szCs w:val="22"/>
          <w:shd w:val="clear" w:color="auto" w:fill="FFFF99"/>
          <w:rtl/>
        </w:rPr>
        <w:t xml:space="preserve"> </w:t>
      </w:r>
      <w:r w:rsidRPr="00154212">
        <w:rPr>
          <w:rStyle w:val="default"/>
          <w:rFonts w:cs="FrankRuehl" w:hint="cs"/>
          <w:vanish/>
          <w:sz w:val="22"/>
          <w:szCs w:val="22"/>
          <w:u w:val="single"/>
          <w:shd w:val="clear" w:color="auto" w:fill="FFFF99"/>
          <w:rtl/>
        </w:rPr>
        <w:t>ב' בטבת התשע"ז (31 בדצמבר 2016)</w:t>
      </w:r>
      <w:r w:rsidRPr="00154212">
        <w:rPr>
          <w:rStyle w:val="default"/>
          <w:rFonts w:cs="FrankRuehl" w:hint="cs"/>
          <w:vanish/>
          <w:sz w:val="22"/>
          <w:szCs w:val="22"/>
          <w:shd w:val="clear" w:color="auto" w:fill="FFFF99"/>
          <w:rtl/>
        </w:rPr>
        <w:t>.</w:t>
      </w:r>
    </w:p>
    <w:p w14:paraId="294EF446" w14:textId="77777777" w:rsidR="00154212" w:rsidRPr="00154212" w:rsidRDefault="00154212" w:rsidP="006B5167">
      <w:pPr>
        <w:pStyle w:val="P00"/>
        <w:spacing w:before="0"/>
        <w:ind w:left="0" w:right="1134"/>
        <w:rPr>
          <w:rStyle w:val="default"/>
          <w:rFonts w:cs="FrankRuehl" w:hint="cs"/>
          <w:vanish/>
          <w:sz w:val="20"/>
          <w:szCs w:val="20"/>
          <w:shd w:val="clear" w:color="auto" w:fill="FFFF99"/>
          <w:rtl/>
        </w:rPr>
      </w:pPr>
    </w:p>
    <w:p w14:paraId="54FDE23E" w14:textId="77777777" w:rsidR="00154212" w:rsidRPr="00154212" w:rsidRDefault="00154212" w:rsidP="006B5167">
      <w:pPr>
        <w:pStyle w:val="P00"/>
        <w:spacing w:before="0"/>
        <w:ind w:left="0" w:right="1134"/>
        <w:rPr>
          <w:rStyle w:val="default"/>
          <w:rFonts w:cs="FrankRuehl" w:hint="cs"/>
          <w:vanish/>
          <w:color w:val="FF0000"/>
          <w:sz w:val="20"/>
          <w:szCs w:val="20"/>
          <w:shd w:val="clear" w:color="auto" w:fill="FFFF99"/>
          <w:rtl/>
        </w:rPr>
      </w:pPr>
      <w:r w:rsidRPr="00154212">
        <w:rPr>
          <w:rStyle w:val="default"/>
          <w:rFonts w:cs="FrankRuehl" w:hint="cs"/>
          <w:vanish/>
          <w:color w:val="FF0000"/>
          <w:sz w:val="20"/>
          <w:szCs w:val="20"/>
          <w:shd w:val="clear" w:color="auto" w:fill="FFFF99"/>
          <w:rtl/>
        </w:rPr>
        <w:t>מיום 1.1.2017</w:t>
      </w:r>
    </w:p>
    <w:p w14:paraId="2ADD42EF" w14:textId="77777777" w:rsidR="00154212" w:rsidRPr="00154212" w:rsidRDefault="00154212" w:rsidP="006B5167">
      <w:pPr>
        <w:pStyle w:val="P00"/>
        <w:spacing w:before="0"/>
        <w:ind w:left="0" w:right="1134"/>
        <w:rPr>
          <w:rStyle w:val="default"/>
          <w:rFonts w:cs="FrankRuehl" w:hint="cs"/>
          <w:vanish/>
          <w:sz w:val="20"/>
          <w:szCs w:val="20"/>
          <w:shd w:val="clear" w:color="auto" w:fill="FFFF99"/>
          <w:rtl/>
        </w:rPr>
      </w:pPr>
      <w:r w:rsidRPr="00154212">
        <w:rPr>
          <w:rStyle w:val="default"/>
          <w:rFonts w:cs="FrankRuehl" w:hint="cs"/>
          <w:b/>
          <w:bCs/>
          <w:vanish/>
          <w:sz w:val="20"/>
          <w:szCs w:val="20"/>
          <w:shd w:val="clear" w:color="auto" w:fill="FFFF99"/>
          <w:rtl/>
        </w:rPr>
        <w:t>צו (מס' 2) תשע"ז-2017</w:t>
      </w:r>
    </w:p>
    <w:p w14:paraId="055D9F92" w14:textId="77777777" w:rsidR="00154212" w:rsidRPr="00154212" w:rsidRDefault="00154212" w:rsidP="006B5167">
      <w:pPr>
        <w:pStyle w:val="P00"/>
        <w:spacing w:before="0"/>
        <w:ind w:left="0" w:right="1134"/>
        <w:rPr>
          <w:rStyle w:val="default"/>
          <w:rFonts w:cs="FrankRuehl" w:hint="cs"/>
          <w:vanish/>
          <w:sz w:val="20"/>
          <w:szCs w:val="20"/>
          <w:shd w:val="clear" w:color="auto" w:fill="FFFF99"/>
          <w:rtl/>
        </w:rPr>
      </w:pPr>
      <w:hyperlink r:id="rId39" w:history="1">
        <w:r w:rsidRPr="00154212">
          <w:rPr>
            <w:rStyle w:val="Hyperlink"/>
            <w:rFonts w:cs="FrankRuehl" w:hint="cs"/>
            <w:vanish/>
            <w:szCs w:val="20"/>
            <w:shd w:val="clear" w:color="auto" w:fill="FFFF99"/>
            <w:rtl/>
          </w:rPr>
          <w:t>ק"ת תשע"ז מס' 7754</w:t>
        </w:r>
      </w:hyperlink>
      <w:r w:rsidRPr="00154212">
        <w:rPr>
          <w:rStyle w:val="default"/>
          <w:rFonts w:cs="FrankRuehl" w:hint="cs"/>
          <w:vanish/>
          <w:sz w:val="20"/>
          <w:szCs w:val="20"/>
          <w:shd w:val="clear" w:color="auto" w:fill="FFFF99"/>
          <w:rtl/>
        </w:rPr>
        <w:t xml:space="preserve"> מיום 1.1.2017 עמ' 470</w:t>
      </w:r>
    </w:p>
    <w:p w14:paraId="73BF6839" w14:textId="77777777" w:rsidR="00717B2B" w:rsidRPr="00717B2B" w:rsidRDefault="00717B2B" w:rsidP="00154212">
      <w:pPr>
        <w:pStyle w:val="P00"/>
        <w:ind w:left="0" w:right="1134"/>
        <w:rPr>
          <w:rStyle w:val="default"/>
          <w:rFonts w:cs="FrankRuehl" w:hint="cs"/>
          <w:sz w:val="2"/>
          <w:szCs w:val="2"/>
          <w:shd w:val="clear" w:color="auto" w:fill="FFFF99"/>
          <w:rtl/>
        </w:rPr>
      </w:pPr>
      <w:r w:rsidRPr="00154212">
        <w:rPr>
          <w:rStyle w:val="default"/>
          <w:rFonts w:cs="FrankRuehl" w:hint="cs"/>
          <w:vanish/>
          <w:sz w:val="22"/>
          <w:szCs w:val="22"/>
          <w:shd w:val="clear" w:color="auto" w:fill="FFFF99"/>
          <w:rtl/>
        </w:rPr>
        <w:tab/>
        <w:t>(ב)</w:t>
      </w:r>
      <w:r w:rsidRPr="00154212">
        <w:rPr>
          <w:rStyle w:val="default"/>
          <w:rFonts w:cs="FrankRuehl" w:hint="cs"/>
          <w:vanish/>
          <w:sz w:val="22"/>
          <w:szCs w:val="22"/>
          <w:shd w:val="clear" w:color="auto" w:fill="FFFF99"/>
          <w:rtl/>
        </w:rPr>
        <w:tab/>
        <w:t xml:space="preserve">על אף האמור בסעיף קטן (א), צו זה יוארך עד יום </w:t>
      </w:r>
      <w:r w:rsidRPr="00154212">
        <w:rPr>
          <w:rStyle w:val="default"/>
          <w:rFonts w:cs="FrankRuehl" w:hint="cs"/>
          <w:strike/>
          <w:vanish/>
          <w:sz w:val="22"/>
          <w:szCs w:val="22"/>
          <w:shd w:val="clear" w:color="auto" w:fill="FFFF99"/>
          <w:rtl/>
        </w:rPr>
        <w:t>ב' בטבת התשע"ז (31 בדצמבר 2016)</w:t>
      </w:r>
      <w:r w:rsidR="00154212" w:rsidRPr="00154212">
        <w:rPr>
          <w:rStyle w:val="default"/>
          <w:rFonts w:cs="FrankRuehl" w:hint="cs"/>
          <w:vanish/>
          <w:sz w:val="22"/>
          <w:szCs w:val="22"/>
          <w:shd w:val="clear" w:color="auto" w:fill="FFFF99"/>
          <w:rtl/>
        </w:rPr>
        <w:t xml:space="preserve"> </w:t>
      </w:r>
      <w:r w:rsidR="00154212" w:rsidRPr="00154212">
        <w:rPr>
          <w:rStyle w:val="default"/>
          <w:rFonts w:cs="FrankRuehl" w:hint="cs"/>
          <w:vanish/>
          <w:sz w:val="22"/>
          <w:szCs w:val="22"/>
          <w:u w:val="single"/>
          <w:shd w:val="clear" w:color="auto" w:fill="FFFF99"/>
          <w:rtl/>
        </w:rPr>
        <w:t>ב' באדר התשע"ז (28 בפברואר 2017)</w:t>
      </w:r>
      <w:r w:rsidRPr="00154212">
        <w:rPr>
          <w:rStyle w:val="default"/>
          <w:rFonts w:cs="FrankRuehl" w:hint="cs"/>
          <w:vanish/>
          <w:sz w:val="22"/>
          <w:szCs w:val="22"/>
          <w:shd w:val="clear" w:color="auto" w:fill="FFFF99"/>
          <w:rtl/>
        </w:rPr>
        <w:t>.</w:t>
      </w:r>
      <w:bookmarkEnd w:id="45"/>
    </w:p>
    <w:p w14:paraId="110E37CA" w14:textId="77777777" w:rsidR="00284740" w:rsidRDefault="00284740">
      <w:pPr>
        <w:pStyle w:val="P00"/>
        <w:spacing w:before="72"/>
        <w:ind w:left="0" w:right="1134"/>
        <w:rPr>
          <w:rStyle w:val="default"/>
          <w:rFonts w:cs="FrankRuehl" w:hint="cs"/>
          <w:rtl/>
        </w:rPr>
      </w:pPr>
    </w:p>
    <w:p w14:paraId="697EF534" w14:textId="77777777" w:rsidR="0056120A" w:rsidRPr="006B5167" w:rsidRDefault="0056120A" w:rsidP="006B5167">
      <w:pPr>
        <w:pStyle w:val="medium2-header"/>
        <w:keepLines w:val="0"/>
        <w:spacing w:before="72"/>
        <w:ind w:left="0" w:right="1134"/>
        <w:rPr>
          <w:rFonts w:cs="FrankRuehl" w:hint="cs"/>
          <w:noProof/>
          <w:rtl/>
        </w:rPr>
      </w:pPr>
      <w:r w:rsidRPr="006B5167">
        <w:rPr>
          <w:rFonts w:cs="FrankRuehl" w:hint="cs"/>
          <w:noProof/>
          <w:rtl/>
        </w:rPr>
        <w:t>תוספת</w:t>
      </w:r>
      <w:r w:rsidR="009B58EA" w:rsidRPr="006B5167">
        <w:rPr>
          <w:rFonts w:cs="FrankRuehl" w:hint="cs"/>
          <w:noProof/>
          <w:rtl/>
        </w:rPr>
        <w:t xml:space="preserve"> ראשונה</w:t>
      </w:r>
    </w:p>
    <w:p w14:paraId="4691CE44" w14:textId="77777777" w:rsidR="0056120A" w:rsidRDefault="0056120A" w:rsidP="009B58EA">
      <w:pPr>
        <w:pStyle w:val="P00"/>
        <w:spacing w:before="72"/>
        <w:ind w:left="0" w:right="1134"/>
        <w:jc w:val="center"/>
        <w:rPr>
          <w:rStyle w:val="default"/>
          <w:rFonts w:cs="FrankRuehl" w:hint="cs"/>
          <w:sz w:val="24"/>
          <w:szCs w:val="24"/>
          <w:rtl/>
        </w:rPr>
      </w:pPr>
      <w:r w:rsidRPr="0056120A">
        <w:rPr>
          <w:rStyle w:val="default"/>
          <w:rFonts w:cs="FrankRuehl" w:hint="cs"/>
          <w:sz w:val="24"/>
          <w:szCs w:val="24"/>
          <w:rtl/>
        </w:rPr>
        <w:t>(</w:t>
      </w:r>
      <w:r w:rsidR="009B58EA">
        <w:rPr>
          <w:rStyle w:val="default"/>
          <w:rFonts w:cs="FrankRuehl" w:hint="cs"/>
          <w:sz w:val="24"/>
          <w:szCs w:val="24"/>
          <w:rtl/>
        </w:rPr>
        <w:t>סעיף 4</w:t>
      </w:r>
      <w:r w:rsidRPr="0056120A">
        <w:rPr>
          <w:rStyle w:val="default"/>
          <w:rFonts w:cs="FrankRuehl" w:hint="cs"/>
          <w:sz w:val="24"/>
          <w:szCs w:val="24"/>
          <w:rtl/>
        </w:rPr>
        <w:t>)</w:t>
      </w:r>
    </w:p>
    <w:p w14:paraId="62A2E2A3" w14:textId="77777777" w:rsidR="009B58EA" w:rsidRPr="009B58EA" w:rsidRDefault="009B58EA" w:rsidP="009B58EA">
      <w:pPr>
        <w:pStyle w:val="P00"/>
        <w:spacing w:before="72"/>
        <w:ind w:left="0" w:right="1134"/>
        <w:jc w:val="center"/>
        <w:rPr>
          <w:rStyle w:val="default"/>
          <w:rFonts w:cs="FrankRuehl" w:hint="cs"/>
          <w:b/>
          <w:bCs/>
          <w:sz w:val="22"/>
          <w:szCs w:val="22"/>
          <w:rtl/>
        </w:rPr>
      </w:pPr>
      <w:r w:rsidRPr="009B58EA">
        <w:rPr>
          <w:rStyle w:val="default"/>
          <w:rFonts w:cs="FrankRuehl" w:hint="cs"/>
          <w:b/>
          <w:bCs/>
          <w:sz w:val="22"/>
          <w:szCs w:val="22"/>
          <w:rtl/>
        </w:rPr>
        <w:t>כתב אישור והסכמה</w:t>
      </w:r>
    </w:p>
    <w:p w14:paraId="1DDD828D" w14:textId="77777777" w:rsidR="009B58EA" w:rsidRPr="0056120A" w:rsidRDefault="009B58EA" w:rsidP="009B58EA">
      <w:pPr>
        <w:pStyle w:val="P00"/>
        <w:spacing w:before="72"/>
        <w:ind w:left="0" w:right="1134"/>
        <w:jc w:val="center"/>
        <w:rPr>
          <w:rStyle w:val="default"/>
          <w:rFonts w:cs="FrankRuehl" w:hint="cs"/>
          <w:sz w:val="24"/>
          <w:szCs w:val="24"/>
          <w:rtl/>
        </w:rPr>
      </w:pPr>
      <w:r>
        <w:rPr>
          <w:rStyle w:val="default"/>
          <w:rFonts w:cs="FrankRuehl" w:hint="cs"/>
          <w:sz w:val="24"/>
          <w:szCs w:val="24"/>
          <w:rtl/>
        </w:rPr>
        <w:t>(ימולא בנוכחות עובד רשות האוכלוסין)</w:t>
      </w:r>
    </w:p>
    <w:p w14:paraId="55E60DF3" w14:textId="77777777" w:rsidR="0056120A" w:rsidRDefault="009B58EA">
      <w:pPr>
        <w:pStyle w:val="P00"/>
        <w:spacing w:before="72"/>
        <w:ind w:left="0" w:right="1134"/>
        <w:rPr>
          <w:rStyle w:val="default"/>
          <w:rFonts w:cs="FrankRuehl" w:hint="cs"/>
          <w:rtl/>
        </w:rPr>
      </w:pPr>
      <w:r>
        <w:rPr>
          <w:rStyle w:val="default"/>
          <w:rFonts w:cs="FrankRuehl" w:hint="cs"/>
          <w:rtl/>
        </w:rPr>
        <w:t>אני החתום מטה</w:t>
      </w:r>
      <w:r w:rsidR="00DF0959">
        <w:rPr>
          <w:rStyle w:val="default"/>
          <w:rFonts w:cs="FrankRuehl" w:hint="cs"/>
          <w:rtl/>
        </w:rPr>
        <w:t>:</w:t>
      </w:r>
    </w:p>
    <w:bookmarkStart w:id="46" w:name="Text1"/>
    <w:p w14:paraId="75B1FBFD" w14:textId="77777777" w:rsidR="009B58EA" w:rsidRDefault="009B58EA" w:rsidP="009B58EA">
      <w:pPr>
        <w:pStyle w:val="P00"/>
        <w:spacing w:before="72"/>
        <w:ind w:left="0" w:right="1134"/>
        <w:rPr>
          <w:rStyle w:val="default"/>
          <w:rFonts w:cs="FrankRuehl" w:hint="cs"/>
          <w:rtl/>
        </w:rPr>
      </w:pPr>
      <w:r>
        <w:rPr>
          <w:rStyle w:val="default"/>
          <w:rFonts w:cs="FrankRuehl"/>
          <w:rtl/>
        </w:rPr>
        <w:fldChar w:fldCharType="begin">
          <w:ffData>
            <w:name w:val="Text1"/>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A8665A" w:rsidRPr="009B58EA">
        <w:rPr>
          <w:rFonts w:cs="FrankRuehl"/>
          <w:sz w:val="26"/>
        </w:rPr>
      </w:r>
      <w:r>
        <w:rPr>
          <w:rStyle w:val="default"/>
          <w:rFonts w:cs="FrankRuehl"/>
          <w:rtl/>
        </w:rPr>
        <w:fldChar w:fldCharType="separate"/>
      </w:r>
      <w:r w:rsidR="00B11BAB">
        <w:rPr>
          <w:rStyle w:val="default"/>
          <w:rFonts w:cs="FrankRuehl"/>
          <w:rtl/>
        </w:rPr>
        <w:t>מספר זהות</w:t>
      </w:r>
      <w:r>
        <w:rPr>
          <w:rStyle w:val="default"/>
          <w:rFonts w:cs="FrankRuehl"/>
          <w:rtl/>
        </w:rPr>
        <w:fldChar w:fldCharType="end"/>
      </w:r>
      <w:bookmarkEnd w:id="46"/>
      <w:r>
        <w:rPr>
          <w:rStyle w:val="default"/>
          <w:rFonts w:cs="FrankRuehl" w:hint="cs"/>
          <w:rtl/>
        </w:rPr>
        <w:t xml:space="preserve"> </w:t>
      </w:r>
      <w:bookmarkStart w:id="47" w:name="Text2"/>
      <w:r>
        <w:rPr>
          <w:rStyle w:val="default"/>
          <w:rFonts w:cs="FrankRuehl"/>
          <w:rtl/>
        </w:rPr>
        <w:fldChar w:fldCharType="begin">
          <w:ffData>
            <w:name w:val="Text2"/>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A8665A" w:rsidRPr="009B58EA">
        <w:rPr>
          <w:rFonts w:cs="FrankRuehl"/>
          <w:sz w:val="26"/>
        </w:rPr>
      </w:r>
      <w:r>
        <w:rPr>
          <w:rStyle w:val="default"/>
          <w:rFonts w:cs="FrankRuehl"/>
          <w:rtl/>
        </w:rPr>
        <w:fldChar w:fldCharType="separate"/>
      </w:r>
      <w:r w:rsidR="00B11BAB">
        <w:rPr>
          <w:rStyle w:val="default"/>
          <w:rFonts w:cs="FrankRuehl"/>
          <w:rtl/>
        </w:rPr>
        <w:t>שם ומשפחה</w:t>
      </w:r>
      <w:r>
        <w:rPr>
          <w:rStyle w:val="default"/>
          <w:rFonts w:cs="FrankRuehl"/>
          <w:rtl/>
        </w:rPr>
        <w:fldChar w:fldCharType="end"/>
      </w:r>
      <w:bookmarkEnd w:id="47"/>
      <w:r>
        <w:rPr>
          <w:rStyle w:val="default"/>
          <w:rFonts w:cs="FrankRuehl" w:hint="cs"/>
          <w:rtl/>
        </w:rPr>
        <w:t xml:space="preserve"> </w:t>
      </w:r>
      <w:bookmarkStart w:id="48" w:name="Text3"/>
      <w:r>
        <w:rPr>
          <w:rStyle w:val="default"/>
          <w:rFonts w:cs="FrankRuehl"/>
          <w:rtl/>
        </w:rPr>
        <w:fldChar w:fldCharType="begin">
          <w:ffData>
            <w:name w:val="Text3"/>
            <w:enabled/>
            <w:calcOnExit w:val="0"/>
            <w:textInput>
              <w:default w:val="תאריך לי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A8665A" w:rsidRPr="009B58EA">
        <w:rPr>
          <w:rFonts w:cs="FrankRuehl"/>
          <w:sz w:val="26"/>
        </w:rPr>
      </w:r>
      <w:r>
        <w:rPr>
          <w:rStyle w:val="default"/>
          <w:rFonts w:cs="FrankRuehl"/>
          <w:rtl/>
        </w:rPr>
        <w:fldChar w:fldCharType="separate"/>
      </w:r>
      <w:r w:rsidR="00B11BAB">
        <w:rPr>
          <w:rStyle w:val="default"/>
          <w:rFonts w:cs="FrankRuehl"/>
          <w:rtl/>
        </w:rPr>
        <w:t>תאריך לידה</w:t>
      </w:r>
      <w:r>
        <w:rPr>
          <w:rStyle w:val="default"/>
          <w:rFonts w:cs="FrankRuehl"/>
          <w:rtl/>
        </w:rPr>
        <w:fldChar w:fldCharType="end"/>
      </w:r>
      <w:bookmarkEnd w:id="48"/>
    </w:p>
    <w:p w14:paraId="481D1B83" w14:textId="77777777" w:rsidR="009B58EA" w:rsidRDefault="009B58EA" w:rsidP="00D434F7">
      <w:pPr>
        <w:pStyle w:val="P00"/>
        <w:spacing w:before="72"/>
        <w:ind w:left="0" w:right="1134"/>
        <w:rPr>
          <w:rStyle w:val="default"/>
          <w:rFonts w:cs="FrankRuehl" w:hint="cs"/>
          <w:rtl/>
        </w:rPr>
      </w:pPr>
      <w:r>
        <w:rPr>
          <w:rStyle w:val="default"/>
          <w:rFonts w:cs="FrankRuehl" w:hint="cs"/>
          <w:rtl/>
        </w:rPr>
        <w:t>מביע בזה את הסכמתי לנטילת אמצעי זיהוי ביומטריים (טביעות אצבע ותצלום תווי פנים), הכללת האמצעים הביומטריים ונתוני הזיהוי הביומטריים שיופקו מהם במאגר הביומטרי ושימוש בהם לצורך קבלת מסמך זיהוי ביומטר</w:t>
      </w:r>
      <w:r w:rsidR="00D434F7">
        <w:rPr>
          <w:rStyle w:val="default"/>
          <w:rFonts w:cs="FrankRuehl" w:hint="cs"/>
          <w:rtl/>
        </w:rPr>
        <w:t>י</w:t>
      </w:r>
      <w:r>
        <w:rPr>
          <w:rStyle w:val="default"/>
          <w:rFonts w:cs="FrankRuehl" w:hint="cs"/>
          <w:rtl/>
        </w:rPr>
        <w:t xml:space="preserve"> (תעודת זהות או דרכון/תעודת מעבר) בתקופת המבחן הקבועה בחוק, והכל לפי הוראות חוק הכללת אמצעי זיהוי ביומטריים ונתוני זיהוי ביומטריים במסמכי זיהוי ובמאגר מידע, התש"ע-2009.</w:t>
      </w:r>
    </w:p>
    <w:p w14:paraId="1FB53B25" w14:textId="77777777" w:rsidR="009B58EA" w:rsidRDefault="009B58EA" w:rsidP="009B58EA">
      <w:pPr>
        <w:pStyle w:val="P00"/>
        <w:spacing w:before="72"/>
        <w:ind w:left="0" w:right="1134"/>
        <w:rPr>
          <w:rStyle w:val="default"/>
          <w:rFonts w:cs="FrankRuehl" w:hint="cs"/>
          <w:rtl/>
        </w:rPr>
      </w:pPr>
      <w:r>
        <w:rPr>
          <w:rStyle w:val="default"/>
          <w:rFonts w:cs="FrankRuehl" w:hint="cs"/>
          <w:rtl/>
        </w:rPr>
        <w:t>ידוע לי כי לא ייעשה כל שימוש באמצעים הביומטריים שאמסור או בנתונים הביומטריים שיופקו מהם, אלא לפי חוק.</w:t>
      </w:r>
    </w:p>
    <w:p w14:paraId="06AACA05" w14:textId="77777777" w:rsidR="009B58EA" w:rsidRDefault="009B58EA" w:rsidP="009B58EA">
      <w:pPr>
        <w:pStyle w:val="P00"/>
        <w:spacing w:before="72"/>
        <w:ind w:left="0" w:right="1134"/>
        <w:rPr>
          <w:rStyle w:val="default"/>
          <w:rFonts w:cs="FrankRuehl" w:hint="cs"/>
          <w:rtl/>
        </w:rPr>
      </w:pPr>
      <w:r>
        <w:rPr>
          <w:rStyle w:val="default"/>
          <w:rFonts w:cs="FrankRuehl" w:hint="cs"/>
          <w:rtl/>
        </w:rPr>
        <w:t>ידוע לי כי לאחר שנתתי את הסכמתי לנטילת אמצעים או נתונים ביומטריים והכללתם במאגר, לא אוכל לחזור בי מהסכמתי זו, וכי עם תום תקופת המבחן המוגדרת בחוק ועם החלת החוק על כלל התושבים גם בלא הסכמתם, יהיה משרד הפנים רשאי, בנסיבות מסוימות ובהתקיים התנאים לכך המפורטים בחוק, להעביר למשטרת ישראל, למשטרה הצבאית או לרשויות הביטחון מידע על סמך המאגר הביומטרי.</w:t>
      </w:r>
    </w:p>
    <w:p w14:paraId="6114D18B" w14:textId="77777777" w:rsidR="009B58EA" w:rsidRDefault="009B58EA" w:rsidP="009B58EA">
      <w:pPr>
        <w:pStyle w:val="P00"/>
        <w:spacing w:before="72"/>
        <w:ind w:left="0" w:right="1134"/>
        <w:rPr>
          <w:rStyle w:val="default"/>
          <w:rFonts w:cs="FrankRuehl" w:hint="cs"/>
          <w:rtl/>
        </w:rPr>
      </w:pPr>
      <w:r>
        <w:rPr>
          <w:rStyle w:val="default"/>
          <w:rFonts w:cs="FrankRuehl" w:hint="cs"/>
          <w:rtl/>
        </w:rPr>
        <w:t xml:space="preserve">ידוע לי גם כי אם בתום תקופת המבחן יחליט שר הפנים שלא להחיל את החוק על כלל התושבים </w:t>
      </w:r>
      <w:r>
        <w:rPr>
          <w:rStyle w:val="default"/>
          <w:rFonts w:cs="FrankRuehl"/>
          <w:rtl/>
        </w:rPr>
        <w:t>–</w:t>
      </w:r>
      <w:r>
        <w:rPr>
          <w:rStyle w:val="default"/>
          <w:rFonts w:cs="FrankRuehl" w:hint="cs"/>
          <w:rtl/>
        </w:rPr>
        <w:t xml:space="preserve"> יימחק המאגר הביומטרי.</w:t>
      </w:r>
    </w:p>
    <w:p w14:paraId="76B7B662" w14:textId="77777777" w:rsidR="009B58EA" w:rsidRDefault="009B58EA" w:rsidP="009B58EA">
      <w:pPr>
        <w:pStyle w:val="P00"/>
        <w:spacing w:before="72"/>
        <w:ind w:left="0" w:right="1134"/>
        <w:rPr>
          <w:rStyle w:val="default"/>
          <w:rFonts w:cs="FrankRuehl" w:hint="cs"/>
          <w:rtl/>
        </w:rPr>
      </w:pPr>
      <w:r>
        <w:rPr>
          <w:rStyle w:val="default"/>
          <w:rFonts w:cs="FrankRuehl" w:hint="cs"/>
          <w:rtl/>
        </w:rPr>
        <w:t>ידוע לי כי בלא מתן הסכמתי כאמור, לא אוכל לקבל מסמכי זיהוי בעלי מרכיב ביומטרי, ויונפקו לי מסמכי זיהוי בלא מרכיב ביומטרי כאמור.</w:t>
      </w:r>
    </w:p>
    <w:p w14:paraId="00DCB53B" w14:textId="77777777" w:rsidR="009B58EA" w:rsidRDefault="009B58EA" w:rsidP="009B58EA">
      <w:pPr>
        <w:pStyle w:val="P00"/>
        <w:spacing w:before="72"/>
        <w:ind w:left="0" w:right="1134"/>
        <w:rPr>
          <w:rStyle w:val="default"/>
          <w:rFonts w:cs="FrankRuehl" w:hint="cs"/>
          <w:rtl/>
        </w:rPr>
      </w:pPr>
    </w:p>
    <w:bookmarkStart w:id="49" w:name="Text4"/>
    <w:p w14:paraId="2E215401" w14:textId="77777777" w:rsidR="009B58EA" w:rsidRDefault="009B58EA" w:rsidP="009B58E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A8665A" w:rsidRPr="009B58EA">
        <w:rPr>
          <w:rFonts w:cs="FrankRuehl"/>
          <w:sz w:val="26"/>
        </w:rPr>
      </w:r>
      <w:r>
        <w:rPr>
          <w:rStyle w:val="default"/>
          <w:rFonts w:cs="FrankRuehl"/>
          <w:rtl/>
        </w:rPr>
        <w:fldChar w:fldCharType="separate"/>
      </w:r>
      <w:r w:rsidR="00B11BAB">
        <w:rPr>
          <w:rStyle w:val="default"/>
          <w:rFonts w:cs="FrankRuehl"/>
          <w:rtl/>
        </w:rPr>
        <w:t>תאריך</w:t>
      </w:r>
      <w:r>
        <w:rPr>
          <w:rStyle w:val="default"/>
          <w:rFonts w:cs="FrankRuehl"/>
          <w:rtl/>
        </w:rPr>
        <w:fldChar w:fldCharType="end"/>
      </w:r>
      <w:bookmarkEnd w:id="49"/>
      <w:r>
        <w:rPr>
          <w:rStyle w:val="default"/>
          <w:rFonts w:cs="FrankRuehl" w:hint="cs"/>
          <w:rtl/>
        </w:rPr>
        <w:tab/>
        <w:t>_______________</w:t>
      </w:r>
    </w:p>
    <w:p w14:paraId="4FA06D5A" w14:textId="77777777" w:rsidR="009B58EA" w:rsidRPr="009B58EA" w:rsidRDefault="009B58EA" w:rsidP="009B58E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9B58EA">
        <w:rPr>
          <w:rStyle w:val="default"/>
          <w:rFonts w:cs="FrankRuehl" w:hint="cs"/>
          <w:sz w:val="22"/>
          <w:szCs w:val="22"/>
          <w:rtl/>
        </w:rPr>
        <w:tab/>
        <w:t>חתימה</w:t>
      </w:r>
    </w:p>
    <w:p w14:paraId="588FE382" w14:textId="77777777" w:rsidR="009B58EA" w:rsidRDefault="009B58EA" w:rsidP="009B58EA">
      <w:pPr>
        <w:pStyle w:val="P00"/>
        <w:spacing w:before="72"/>
        <w:ind w:left="0" w:right="1134"/>
        <w:rPr>
          <w:rStyle w:val="default"/>
          <w:rFonts w:cs="FrankRuehl" w:hint="cs"/>
          <w:rtl/>
        </w:rPr>
      </w:pPr>
    </w:p>
    <w:p w14:paraId="2317D13D" w14:textId="77777777" w:rsidR="009B58EA" w:rsidRDefault="009B58EA" w:rsidP="009B58EA">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rtl/>
        </w:rPr>
      </w:pPr>
      <w:r>
        <w:rPr>
          <w:rStyle w:val="default"/>
          <w:rFonts w:cs="FrankRuehl" w:hint="cs"/>
          <w:rtl/>
        </w:rPr>
        <w:tab/>
        <w:t>__________________________</w:t>
      </w:r>
    </w:p>
    <w:p w14:paraId="63C2D0EC" w14:textId="77777777" w:rsidR="009B58EA" w:rsidRPr="009B58EA" w:rsidRDefault="009B58EA" w:rsidP="009B58EA">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sz w:val="22"/>
          <w:szCs w:val="22"/>
          <w:rtl/>
        </w:rPr>
      </w:pPr>
      <w:r w:rsidRPr="009B58EA">
        <w:rPr>
          <w:rStyle w:val="default"/>
          <w:rFonts w:cs="FrankRuehl" w:hint="cs"/>
          <w:sz w:val="22"/>
          <w:szCs w:val="22"/>
          <w:rtl/>
        </w:rPr>
        <w:tab/>
        <w:t>פרטי הפקיד וחתימתו</w:t>
      </w:r>
    </w:p>
    <w:p w14:paraId="43D5DDAD" w14:textId="77777777" w:rsidR="009B58EA" w:rsidRDefault="009B58EA" w:rsidP="009B58EA">
      <w:pPr>
        <w:pStyle w:val="P00"/>
        <w:spacing w:before="72"/>
        <w:ind w:left="0" w:right="1134"/>
        <w:rPr>
          <w:rStyle w:val="default"/>
          <w:rFonts w:cs="FrankRuehl" w:hint="cs"/>
          <w:rtl/>
        </w:rPr>
      </w:pPr>
      <w:r>
        <w:rPr>
          <w:rStyle w:val="default"/>
          <w:rFonts w:cs="FrankRuehl" w:hint="cs"/>
          <w:rtl/>
        </w:rPr>
        <w:t>-------------------------------------------------------------------------------------------</w:t>
      </w:r>
    </w:p>
    <w:p w14:paraId="7EA61DEB" w14:textId="77777777" w:rsidR="009B58EA" w:rsidRPr="009B58EA" w:rsidRDefault="009B58EA" w:rsidP="009B58EA">
      <w:pPr>
        <w:pStyle w:val="P00"/>
        <w:spacing w:before="72"/>
        <w:ind w:left="0" w:right="1134"/>
        <w:rPr>
          <w:rStyle w:val="default"/>
          <w:rFonts w:cs="FrankRuehl" w:hint="cs"/>
          <w:b/>
          <w:bCs/>
          <w:sz w:val="22"/>
          <w:szCs w:val="22"/>
          <w:rtl/>
        </w:rPr>
      </w:pPr>
      <w:r w:rsidRPr="009B58EA">
        <w:rPr>
          <w:rStyle w:val="default"/>
          <w:rFonts w:cs="FrankRuehl" w:hint="cs"/>
          <w:b/>
          <w:bCs/>
          <w:sz w:val="22"/>
          <w:szCs w:val="22"/>
          <w:rtl/>
        </w:rPr>
        <w:t>טופסי הסכמה בעבור קטין/חסוי:</w:t>
      </w:r>
    </w:p>
    <w:p w14:paraId="45D6CC0A" w14:textId="77777777" w:rsidR="009B58EA" w:rsidRPr="009B58EA" w:rsidRDefault="009B58EA" w:rsidP="009B58EA">
      <w:pPr>
        <w:pStyle w:val="P00"/>
        <w:spacing w:before="72"/>
        <w:ind w:left="0" w:right="1134"/>
        <w:jc w:val="center"/>
        <w:rPr>
          <w:rStyle w:val="default"/>
          <w:rFonts w:cs="FrankRuehl" w:hint="cs"/>
          <w:b/>
          <w:bCs/>
          <w:sz w:val="22"/>
          <w:szCs w:val="22"/>
          <w:rtl/>
        </w:rPr>
      </w:pPr>
      <w:r w:rsidRPr="009B58EA">
        <w:rPr>
          <w:rStyle w:val="default"/>
          <w:rFonts w:cs="FrankRuehl" w:hint="cs"/>
          <w:b/>
          <w:bCs/>
          <w:sz w:val="22"/>
          <w:szCs w:val="22"/>
          <w:rtl/>
        </w:rPr>
        <w:t>כתב אישור והסכמה</w:t>
      </w:r>
    </w:p>
    <w:p w14:paraId="5C5E6549" w14:textId="77777777" w:rsidR="009B58EA" w:rsidRPr="009B58EA" w:rsidRDefault="009B58EA" w:rsidP="009B58EA">
      <w:pPr>
        <w:pStyle w:val="P00"/>
        <w:spacing w:before="72"/>
        <w:ind w:left="0" w:right="1134"/>
        <w:jc w:val="center"/>
        <w:rPr>
          <w:rStyle w:val="default"/>
          <w:rFonts w:cs="FrankRuehl" w:hint="cs"/>
          <w:sz w:val="24"/>
          <w:szCs w:val="24"/>
          <w:rtl/>
        </w:rPr>
      </w:pPr>
      <w:r w:rsidRPr="009B58EA">
        <w:rPr>
          <w:rStyle w:val="default"/>
          <w:rFonts w:cs="FrankRuehl" w:hint="cs"/>
          <w:sz w:val="24"/>
          <w:szCs w:val="24"/>
          <w:rtl/>
        </w:rPr>
        <w:t>(ימולא על ידי קטין מגיל 14/חסוי בנוכחות עובד רשות האוכלוסין)</w:t>
      </w:r>
    </w:p>
    <w:p w14:paraId="2C609091" w14:textId="77777777" w:rsidR="009B58EA" w:rsidRDefault="009B58EA" w:rsidP="009B58EA">
      <w:pPr>
        <w:pStyle w:val="P00"/>
        <w:spacing w:before="72"/>
        <w:ind w:left="0" w:right="1134"/>
        <w:rPr>
          <w:rStyle w:val="default"/>
          <w:rFonts w:cs="FrankRuehl" w:hint="cs"/>
          <w:rtl/>
        </w:rPr>
      </w:pPr>
      <w:r>
        <w:rPr>
          <w:rStyle w:val="default"/>
          <w:rFonts w:cs="FrankRuehl" w:hint="cs"/>
          <w:rtl/>
        </w:rPr>
        <w:t>אני החתום מטה:</w:t>
      </w:r>
    </w:p>
    <w:bookmarkStart w:id="50" w:name="Text5"/>
    <w:p w14:paraId="0F96C57F" w14:textId="77777777" w:rsidR="009B58EA" w:rsidRDefault="009B58EA" w:rsidP="009B58EA">
      <w:pPr>
        <w:pStyle w:val="P00"/>
        <w:spacing w:before="72"/>
        <w:ind w:left="0" w:right="1134"/>
        <w:rPr>
          <w:rStyle w:val="default"/>
          <w:rFonts w:cs="FrankRuehl" w:hint="cs"/>
          <w:rtl/>
        </w:rPr>
      </w:pPr>
      <w:r>
        <w:rPr>
          <w:rStyle w:val="default"/>
          <w:rFonts w:cs="FrankRuehl"/>
          <w:rtl/>
        </w:rPr>
        <w:fldChar w:fldCharType="begin">
          <w:ffData>
            <w:name w:val="Text5"/>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A8665A" w:rsidRPr="009B58EA">
        <w:rPr>
          <w:rFonts w:cs="FrankRuehl"/>
          <w:sz w:val="26"/>
        </w:rPr>
      </w:r>
      <w:r>
        <w:rPr>
          <w:rStyle w:val="default"/>
          <w:rFonts w:cs="FrankRuehl"/>
          <w:rtl/>
        </w:rPr>
        <w:fldChar w:fldCharType="separate"/>
      </w:r>
      <w:r w:rsidR="00B11BAB">
        <w:rPr>
          <w:rStyle w:val="default"/>
          <w:rFonts w:cs="FrankRuehl"/>
          <w:rtl/>
        </w:rPr>
        <w:t>מספר זהות</w:t>
      </w:r>
      <w:r>
        <w:rPr>
          <w:rStyle w:val="default"/>
          <w:rFonts w:cs="FrankRuehl"/>
          <w:rtl/>
        </w:rPr>
        <w:fldChar w:fldCharType="end"/>
      </w:r>
      <w:bookmarkEnd w:id="50"/>
      <w:r>
        <w:rPr>
          <w:rStyle w:val="default"/>
          <w:rFonts w:cs="FrankRuehl" w:hint="cs"/>
          <w:rtl/>
        </w:rPr>
        <w:t xml:space="preserve"> </w:t>
      </w:r>
      <w:bookmarkStart w:id="51" w:name="Text6"/>
      <w:r>
        <w:rPr>
          <w:rStyle w:val="default"/>
          <w:rFonts w:cs="FrankRuehl"/>
          <w:rtl/>
        </w:rPr>
        <w:fldChar w:fldCharType="begin">
          <w:ffData>
            <w:name w:val="Text6"/>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A8665A" w:rsidRPr="009B58EA">
        <w:rPr>
          <w:rFonts w:cs="FrankRuehl"/>
          <w:sz w:val="26"/>
        </w:rPr>
      </w:r>
      <w:r>
        <w:rPr>
          <w:rStyle w:val="default"/>
          <w:rFonts w:cs="FrankRuehl"/>
          <w:rtl/>
        </w:rPr>
        <w:fldChar w:fldCharType="separate"/>
      </w:r>
      <w:r w:rsidR="00B11BAB">
        <w:rPr>
          <w:rStyle w:val="default"/>
          <w:rFonts w:cs="FrankRuehl"/>
          <w:rtl/>
        </w:rPr>
        <w:t>שם ומשפחה</w:t>
      </w:r>
      <w:r>
        <w:rPr>
          <w:rStyle w:val="default"/>
          <w:rFonts w:cs="FrankRuehl"/>
          <w:rtl/>
        </w:rPr>
        <w:fldChar w:fldCharType="end"/>
      </w:r>
      <w:bookmarkEnd w:id="51"/>
      <w:r>
        <w:rPr>
          <w:rStyle w:val="default"/>
          <w:rFonts w:cs="FrankRuehl" w:hint="cs"/>
          <w:rtl/>
        </w:rPr>
        <w:t xml:space="preserve"> </w:t>
      </w:r>
      <w:bookmarkStart w:id="52" w:name="Text7"/>
      <w:r>
        <w:rPr>
          <w:rStyle w:val="default"/>
          <w:rFonts w:cs="FrankRuehl"/>
          <w:rtl/>
        </w:rPr>
        <w:fldChar w:fldCharType="begin">
          <w:ffData>
            <w:name w:val="Text7"/>
            <w:enabled/>
            <w:calcOnExit w:val="0"/>
            <w:textInput>
              <w:default w:val="תאריך לי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A8665A" w:rsidRPr="009B58EA">
        <w:rPr>
          <w:rFonts w:cs="FrankRuehl"/>
          <w:sz w:val="26"/>
        </w:rPr>
      </w:r>
      <w:r>
        <w:rPr>
          <w:rStyle w:val="default"/>
          <w:rFonts w:cs="FrankRuehl"/>
          <w:rtl/>
        </w:rPr>
        <w:fldChar w:fldCharType="separate"/>
      </w:r>
      <w:r w:rsidR="00B11BAB">
        <w:rPr>
          <w:rStyle w:val="default"/>
          <w:rFonts w:cs="FrankRuehl"/>
          <w:rtl/>
        </w:rPr>
        <w:t>תאריך לידה</w:t>
      </w:r>
      <w:r>
        <w:rPr>
          <w:rStyle w:val="default"/>
          <w:rFonts w:cs="FrankRuehl"/>
          <w:rtl/>
        </w:rPr>
        <w:fldChar w:fldCharType="end"/>
      </w:r>
      <w:bookmarkEnd w:id="52"/>
    </w:p>
    <w:p w14:paraId="2623632B" w14:textId="77777777" w:rsidR="009B58EA" w:rsidRDefault="009B58EA" w:rsidP="009B58EA">
      <w:pPr>
        <w:pStyle w:val="P00"/>
        <w:spacing w:before="72"/>
        <w:ind w:left="0" w:right="1134"/>
        <w:rPr>
          <w:rStyle w:val="default"/>
          <w:rFonts w:cs="FrankRuehl" w:hint="cs"/>
          <w:rtl/>
        </w:rPr>
      </w:pPr>
      <w:r>
        <w:rPr>
          <w:rStyle w:val="default"/>
          <w:rFonts w:cs="FrankRuehl" w:hint="cs"/>
          <w:rtl/>
        </w:rPr>
        <w:t>לאחר שהוצג לי הסבר על עקרונות הליך נטילת אמצעים ביומטריים ומשמעות הכללתם והכללת נתוני הזיהוי הביומטריים שיופקו מהם במאגר, מביע בזה את הסכמתי לנטילת אמצעי זיהוי ביומטריים (טביעות אצבע ותצלום תווי פנים), הכללת האמצעים הביומטריים ונתוני הזיהוי הביומטריים שיופקו מהם במאגר הביומטרי ושימוש בהם לצורך קבלת מסמך זיהוי ביומטרי (תעודת זהות או דרכון/תעודת מעבר) בתקופת המבחן הקבועה בחוק, והכל לפי הוראות חוק הכללת אמצעי זיהוי ביומטריים ונתוני זיהוי ביומטריים במסמכי זיהוי ובמאגר מידע, התש"ע-2009.</w:t>
      </w:r>
    </w:p>
    <w:p w14:paraId="36A02DC8" w14:textId="77777777" w:rsidR="009B58EA" w:rsidRDefault="009B58EA" w:rsidP="009B58EA">
      <w:pPr>
        <w:pStyle w:val="P00"/>
        <w:spacing w:before="72"/>
        <w:ind w:left="0" w:right="1134"/>
        <w:rPr>
          <w:rStyle w:val="default"/>
          <w:rFonts w:cs="FrankRuehl" w:hint="cs"/>
          <w:rtl/>
        </w:rPr>
      </w:pPr>
      <w:r>
        <w:rPr>
          <w:rStyle w:val="default"/>
          <w:rFonts w:cs="FrankRuehl" w:hint="cs"/>
          <w:rtl/>
        </w:rPr>
        <w:t>ידוע לי כי לא ייעשה כל שימוש באמצעים הביומטריים שאמסור או בנתונים הביומטריים שיופקו מהם, אלא לפי חוק.</w:t>
      </w:r>
    </w:p>
    <w:p w14:paraId="3A091E3C" w14:textId="77777777" w:rsidR="009B58EA" w:rsidRDefault="009B58EA" w:rsidP="009B58EA">
      <w:pPr>
        <w:pStyle w:val="P00"/>
        <w:spacing w:before="72"/>
        <w:ind w:left="0" w:right="1134"/>
        <w:rPr>
          <w:rStyle w:val="default"/>
          <w:rFonts w:cs="FrankRuehl" w:hint="cs"/>
          <w:rtl/>
        </w:rPr>
      </w:pPr>
      <w:r>
        <w:rPr>
          <w:rStyle w:val="default"/>
          <w:rFonts w:cs="FrankRuehl" w:hint="cs"/>
          <w:rtl/>
        </w:rPr>
        <w:t>ידוע לי כי לאחר שנתתי את הסכמתי לנטילת אמצעים או נתונים ביומטריים והכללתם במאגר, לא אוכל לחזור בי מהסכמתי זו, וכי עם תום תקופת המבחן המוגדרת בחוק ועם החלת החוק על כלל התושבים גם בלא הסכמתם, יהיה משרד הפנים רשאי, בנסיבות מסוימות ובהתקיים התנאים לכך המפורטים בחוק, להעביר למשטרת ישראל, למשטרה הצבאית או לרשויות הביטחון מידע על סמך המאגר הביומטרי.</w:t>
      </w:r>
    </w:p>
    <w:p w14:paraId="0AD9AFB4" w14:textId="77777777" w:rsidR="009B58EA" w:rsidRDefault="009B58EA" w:rsidP="009B58EA">
      <w:pPr>
        <w:pStyle w:val="P00"/>
        <w:spacing w:before="72"/>
        <w:ind w:left="0" w:right="1134"/>
        <w:rPr>
          <w:rStyle w:val="default"/>
          <w:rFonts w:cs="FrankRuehl" w:hint="cs"/>
          <w:rtl/>
        </w:rPr>
      </w:pPr>
      <w:r>
        <w:rPr>
          <w:rStyle w:val="default"/>
          <w:rFonts w:cs="FrankRuehl" w:hint="cs"/>
          <w:rtl/>
        </w:rPr>
        <w:t xml:space="preserve">ידוע לי גם כי אם בתום תקופת המבחן יחליט שר הפנים שלא להחיל את החוק על כלל התושבים </w:t>
      </w:r>
      <w:r>
        <w:rPr>
          <w:rStyle w:val="default"/>
          <w:rFonts w:cs="FrankRuehl"/>
          <w:rtl/>
        </w:rPr>
        <w:t>–</w:t>
      </w:r>
      <w:r>
        <w:rPr>
          <w:rStyle w:val="default"/>
          <w:rFonts w:cs="FrankRuehl" w:hint="cs"/>
          <w:rtl/>
        </w:rPr>
        <w:t xml:space="preserve"> יימחק המאגר הביומטרי.</w:t>
      </w:r>
    </w:p>
    <w:p w14:paraId="5C363FF1" w14:textId="77777777" w:rsidR="009B58EA" w:rsidRDefault="009B58EA" w:rsidP="009B58EA">
      <w:pPr>
        <w:pStyle w:val="P00"/>
        <w:spacing w:before="72"/>
        <w:ind w:left="0" w:right="1134"/>
        <w:rPr>
          <w:rStyle w:val="default"/>
          <w:rFonts w:cs="FrankRuehl" w:hint="cs"/>
          <w:rtl/>
        </w:rPr>
      </w:pPr>
      <w:r>
        <w:rPr>
          <w:rStyle w:val="default"/>
          <w:rFonts w:cs="FrankRuehl" w:hint="cs"/>
          <w:rtl/>
        </w:rPr>
        <w:t>ידוע לי כי בלא מתן הסכמתי כאמור, לא אוכל לקבל מסמכי זיהוי בעלי מרכיב ביומטרי, ויונפקו לי מסמכי זיהוי בלא מרכיב ביומטרי כאמור.</w:t>
      </w:r>
    </w:p>
    <w:p w14:paraId="283FD931" w14:textId="77777777" w:rsidR="009B58EA" w:rsidRDefault="009B58EA" w:rsidP="009B58EA">
      <w:pPr>
        <w:pStyle w:val="P00"/>
        <w:spacing w:before="72"/>
        <w:ind w:left="0" w:right="1134"/>
        <w:rPr>
          <w:rStyle w:val="default"/>
          <w:rFonts w:cs="FrankRuehl" w:hint="cs"/>
          <w:rtl/>
        </w:rPr>
      </w:pPr>
    </w:p>
    <w:bookmarkStart w:id="53" w:name="Text8"/>
    <w:p w14:paraId="347C0212" w14:textId="77777777" w:rsidR="00A8665A" w:rsidRDefault="00A8665A" w:rsidP="00A8665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תאריך</w:t>
      </w:r>
      <w:r>
        <w:rPr>
          <w:rStyle w:val="default"/>
          <w:rFonts w:cs="FrankRuehl"/>
          <w:rtl/>
        </w:rPr>
        <w:fldChar w:fldCharType="end"/>
      </w:r>
      <w:bookmarkEnd w:id="53"/>
      <w:r>
        <w:rPr>
          <w:rStyle w:val="default"/>
          <w:rFonts w:cs="FrankRuehl" w:hint="cs"/>
          <w:rtl/>
        </w:rPr>
        <w:tab/>
        <w:t>_______________</w:t>
      </w:r>
    </w:p>
    <w:p w14:paraId="14683B24" w14:textId="77777777" w:rsidR="00A8665A" w:rsidRPr="009B58EA" w:rsidRDefault="00A8665A" w:rsidP="00A8665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9B58EA">
        <w:rPr>
          <w:rStyle w:val="default"/>
          <w:rFonts w:cs="FrankRuehl" w:hint="cs"/>
          <w:sz w:val="22"/>
          <w:szCs w:val="22"/>
          <w:rtl/>
        </w:rPr>
        <w:tab/>
        <w:t>חתימה</w:t>
      </w:r>
    </w:p>
    <w:p w14:paraId="7DB19C4E" w14:textId="77777777" w:rsidR="00A8665A" w:rsidRDefault="00A8665A" w:rsidP="00A8665A">
      <w:pPr>
        <w:pStyle w:val="P00"/>
        <w:spacing w:before="72"/>
        <w:ind w:left="0" w:right="1134"/>
        <w:rPr>
          <w:rStyle w:val="default"/>
          <w:rFonts w:cs="FrankRuehl" w:hint="cs"/>
          <w:rtl/>
        </w:rPr>
      </w:pPr>
    </w:p>
    <w:p w14:paraId="21C66070" w14:textId="77777777" w:rsidR="00A8665A" w:rsidRDefault="00A8665A" w:rsidP="00A8665A">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rtl/>
        </w:rPr>
      </w:pPr>
      <w:r>
        <w:rPr>
          <w:rStyle w:val="default"/>
          <w:rFonts w:cs="FrankRuehl" w:hint="cs"/>
          <w:rtl/>
        </w:rPr>
        <w:tab/>
        <w:t>__________________________</w:t>
      </w:r>
    </w:p>
    <w:p w14:paraId="526E6527" w14:textId="77777777" w:rsidR="00A8665A" w:rsidRPr="009B58EA" w:rsidRDefault="00A8665A" w:rsidP="00A8665A">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sz w:val="22"/>
          <w:szCs w:val="22"/>
          <w:rtl/>
        </w:rPr>
      </w:pPr>
      <w:r w:rsidRPr="009B58EA">
        <w:rPr>
          <w:rStyle w:val="default"/>
          <w:rFonts w:cs="FrankRuehl" w:hint="cs"/>
          <w:sz w:val="22"/>
          <w:szCs w:val="22"/>
          <w:rtl/>
        </w:rPr>
        <w:tab/>
        <w:t>פרטי הפקיד וחתימתו</w:t>
      </w:r>
    </w:p>
    <w:p w14:paraId="702B7968" w14:textId="77777777" w:rsidR="009B58EA" w:rsidRDefault="009B58EA" w:rsidP="009B58EA">
      <w:pPr>
        <w:pStyle w:val="P00"/>
        <w:spacing w:before="72"/>
        <w:ind w:left="0" w:right="1134"/>
        <w:rPr>
          <w:rStyle w:val="default"/>
          <w:rFonts w:cs="FrankRuehl" w:hint="cs"/>
          <w:rtl/>
        </w:rPr>
      </w:pPr>
    </w:p>
    <w:p w14:paraId="4EDD8EBB" w14:textId="77777777" w:rsidR="00A8665A" w:rsidRDefault="00A8665A" w:rsidP="009B58EA">
      <w:pPr>
        <w:pStyle w:val="P00"/>
        <w:spacing w:before="72"/>
        <w:ind w:left="0" w:right="1134"/>
        <w:rPr>
          <w:rStyle w:val="default"/>
          <w:rFonts w:cs="FrankRuehl" w:hint="cs"/>
          <w:rtl/>
        </w:rPr>
      </w:pPr>
      <w:r>
        <w:rPr>
          <w:rStyle w:val="default"/>
          <w:rFonts w:cs="FrankRuehl" w:hint="cs"/>
          <w:rtl/>
        </w:rPr>
        <w:t>למילוי על ידי הורה או אפוטרופוס:</w:t>
      </w:r>
    </w:p>
    <w:p w14:paraId="24B970D4" w14:textId="77777777" w:rsidR="00A8665A" w:rsidRDefault="00A8665A" w:rsidP="0077532B">
      <w:pPr>
        <w:pStyle w:val="P00"/>
        <w:spacing w:before="72"/>
        <w:ind w:left="0" w:right="1134"/>
        <w:rPr>
          <w:rStyle w:val="default"/>
          <w:rFonts w:cs="FrankRuehl" w:hint="cs"/>
          <w:rtl/>
        </w:rPr>
      </w:pPr>
      <w:r>
        <w:rPr>
          <w:rStyle w:val="default"/>
          <w:rFonts w:cs="FrankRuehl" w:hint="cs"/>
          <w:rtl/>
        </w:rPr>
        <w:t xml:space="preserve">אני מביע בזה את הסכמתי לנטילת אמצעי זיהוי ביומטריים והשימוש בהם בהתאם לחוק בעבור </w:t>
      </w:r>
      <w:r w:rsidR="0077532B">
        <w:rPr>
          <w:rStyle w:val="default"/>
          <w:rFonts w:cs="FrankRuehl" w:hint="cs"/>
          <w:rtl/>
        </w:rPr>
        <w:t>בני/בתי/החסוי</w:t>
      </w:r>
      <w:r>
        <w:rPr>
          <w:rStyle w:val="default"/>
          <w:rFonts w:cs="FrankRuehl" w:hint="cs"/>
          <w:rtl/>
        </w:rPr>
        <w:t xml:space="preserve"> </w:t>
      </w:r>
      <w:r w:rsidR="0077532B">
        <w:rPr>
          <w:rStyle w:val="default"/>
          <w:rFonts w:cs="FrankRuehl" w:hint="cs"/>
          <w:rtl/>
        </w:rPr>
        <w:t>שפרטיו/ה</w:t>
      </w:r>
      <w:r>
        <w:rPr>
          <w:rStyle w:val="default"/>
          <w:rFonts w:cs="FrankRuehl" w:hint="cs"/>
          <w:rtl/>
        </w:rPr>
        <w:t xml:space="preserve"> מופיעים לעיל:</w:t>
      </w:r>
    </w:p>
    <w:bookmarkStart w:id="54" w:name="Text9"/>
    <w:p w14:paraId="792A4722" w14:textId="77777777" w:rsidR="00A8665A" w:rsidRDefault="00A8665A" w:rsidP="00A8665A">
      <w:pPr>
        <w:pStyle w:val="P00"/>
        <w:spacing w:before="72"/>
        <w:ind w:left="0" w:right="1134"/>
        <w:rPr>
          <w:rStyle w:val="default"/>
          <w:rFonts w:cs="FrankRuehl" w:hint="cs"/>
          <w:rtl/>
        </w:rPr>
      </w:pPr>
      <w:r>
        <w:rPr>
          <w:rStyle w:val="default"/>
          <w:rFonts w:cs="FrankRuehl"/>
          <w:rtl/>
        </w:rPr>
        <w:fldChar w:fldCharType="begin">
          <w:ffData>
            <w:name w:val="Text9"/>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מספר זהות</w:t>
      </w:r>
      <w:r>
        <w:rPr>
          <w:rStyle w:val="default"/>
          <w:rFonts w:cs="FrankRuehl"/>
          <w:rtl/>
        </w:rPr>
        <w:fldChar w:fldCharType="end"/>
      </w:r>
      <w:bookmarkEnd w:id="54"/>
      <w:r>
        <w:rPr>
          <w:rStyle w:val="default"/>
          <w:rFonts w:cs="FrankRuehl" w:hint="cs"/>
          <w:rtl/>
        </w:rPr>
        <w:t xml:space="preserve"> </w:t>
      </w:r>
      <w:bookmarkStart w:id="55" w:name="Text10"/>
      <w:r>
        <w:rPr>
          <w:rStyle w:val="default"/>
          <w:rFonts w:cs="FrankRuehl"/>
          <w:rtl/>
        </w:rPr>
        <w:fldChar w:fldCharType="begin">
          <w:ffData>
            <w:name w:val="Text10"/>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שם ומשפחה</w:t>
      </w:r>
      <w:r>
        <w:rPr>
          <w:rStyle w:val="default"/>
          <w:rFonts w:cs="FrankRuehl"/>
          <w:rtl/>
        </w:rPr>
        <w:fldChar w:fldCharType="end"/>
      </w:r>
      <w:bookmarkEnd w:id="55"/>
      <w:r>
        <w:rPr>
          <w:rStyle w:val="default"/>
          <w:rFonts w:cs="FrankRuehl" w:hint="cs"/>
          <w:rtl/>
        </w:rPr>
        <w:t xml:space="preserve"> </w:t>
      </w:r>
      <w:bookmarkStart w:id="56" w:name="Text11"/>
      <w:r>
        <w:rPr>
          <w:rStyle w:val="default"/>
          <w:rFonts w:cs="FrankRuehl"/>
          <w:rtl/>
        </w:rPr>
        <w:fldChar w:fldCharType="begin">
          <w:ffData>
            <w:name w:val="Text11"/>
            <w:enabled/>
            <w:calcOnExit w:val="0"/>
            <w:textInput>
              <w:default w:val="תאריך לי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תאריך לידה</w:t>
      </w:r>
      <w:r>
        <w:rPr>
          <w:rStyle w:val="default"/>
          <w:rFonts w:cs="FrankRuehl"/>
          <w:rtl/>
        </w:rPr>
        <w:fldChar w:fldCharType="end"/>
      </w:r>
      <w:bookmarkEnd w:id="56"/>
    </w:p>
    <w:p w14:paraId="65F7E68D" w14:textId="77777777" w:rsidR="00A8665A" w:rsidRDefault="00A8665A" w:rsidP="00A8665A">
      <w:pPr>
        <w:pStyle w:val="P00"/>
        <w:spacing w:before="72"/>
        <w:ind w:left="0" w:right="1134"/>
        <w:rPr>
          <w:rStyle w:val="default"/>
          <w:rFonts w:cs="FrankRuehl" w:hint="cs"/>
          <w:rtl/>
        </w:rPr>
      </w:pPr>
    </w:p>
    <w:bookmarkStart w:id="57" w:name="Text12"/>
    <w:p w14:paraId="72548B28" w14:textId="77777777" w:rsidR="00A8665A" w:rsidRDefault="00A8665A" w:rsidP="00A8665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תאריך</w:t>
      </w:r>
      <w:r>
        <w:rPr>
          <w:rStyle w:val="default"/>
          <w:rFonts w:cs="FrankRuehl"/>
          <w:rtl/>
        </w:rPr>
        <w:fldChar w:fldCharType="end"/>
      </w:r>
      <w:bookmarkEnd w:id="57"/>
      <w:r>
        <w:rPr>
          <w:rStyle w:val="default"/>
          <w:rFonts w:cs="FrankRuehl" w:hint="cs"/>
          <w:rtl/>
        </w:rPr>
        <w:tab/>
        <w:t>_______________</w:t>
      </w:r>
    </w:p>
    <w:p w14:paraId="306B78DD" w14:textId="77777777" w:rsidR="00A8665A" w:rsidRPr="009B58EA" w:rsidRDefault="00A8665A" w:rsidP="00A8665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9B58EA">
        <w:rPr>
          <w:rStyle w:val="default"/>
          <w:rFonts w:cs="FrankRuehl" w:hint="cs"/>
          <w:sz w:val="22"/>
          <w:szCs w:val="22"/>
          <w:rtl/>
        </w:rPr>
        <w:tab/>
      </w:r>
      <w:r>
        <w:rPr>
          <w:rStyle w:val="default"/>
          <w:rFonts w:cs="FrankRuehl" w:hint="cs"/>
          <w:sz w:val="22"/>
          <w:szCs w:val="22"/>
          <w:rtl/>
        </w:rPr>
        <w:t>חתימת ההורה</w:t>
      </w:r>
    </w:p>
    <w:p w14:paraId="26088F87" w14:textId="77777777" w:rsidR="00A8665A" w:rsidRDefault="00A8665A" w:rsidP="00A8665A">
      <w:pPr>
        <w:pStyle w:val="P00"/>
        <w:spacing w:before="72"/>
        <w:ind w:left="0" w:right="1134"/>
        <w:rPr>
          <w:rStyle w:val="default"/>
          <w:rFonts w:cs="FrankRuehl" w:hint="cs"/>
          <w:rtl/>
        </w:rPr>
      </w:pPr>
    </w:p>
    <w:p w14:paraId="3176EE55" w14:textId="77777777" w:rsidR="00A8665A" w:rsidRDefault="00A8665A" w:rsidP="00A8665A">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rtl/>
        </w:rPr>
      </w:pPr>
      <w:r>
        <w:rPr>
          <w:rStyle w:val="default"/>
          <w:rFonts w:cs="FrankRuehl" w:hint="cs"/>
          <w:rtl/>
        </w:rPr>
        <w:tab/>
        <w:t>__________________________</w:t>
      </w:r>
    </w:p>
    <w:p w14:paraId="3AA206E0" w14:textId="77777777" w:rsidR="00A8665A" w:rsidRPr="009B58EA" w:rsidRDefault="00A8665A" w:rsidP="00A8665A">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sz w:val="22"/>
          <w:szCs w:val="22"/>
          <w:rtl/>
        </w:rPr>
      </w:pPr>
      <w:r w:rsidRPr="009B58EA">
        <w:rPr>
          <w:rStyle w:val="default"/>
          <w:rFonts w:cs="FrankRuehl" w:hint="cs"/>
          <w:sz w:val="22"/>
          <w:szCs w:val="22"/>
          <w:rtl/>
        </w:rPr>
        <w:tab/>
        <w:t>פרטי הפקיד וחתימתו</w:t>
      </w:r>
    </w:p>
    <w:p w14:paraId="74EE8A9A" w14:textId="77777777" w:rsidR="00A8665A" w:rsidRDefault="00A8665A" w:rsidP="00A8665A">
      <w:pPr>
        <w:pStyle w:val="P00"/>
        <w:spacing w:before="72"/>
        <w:ind w:left="0" w:right="1134"/>
        <w:rPr>
          <w:rStyle w:val="default"/>
          <w:rFonts w:cs="FrankRuehl" w:hint="cs"/>
          <w:rtl/>
        </w:rPr>
      </w:pPr>
    </w:p>
    <w:p w14:paraId="7E481DDE" w14:textId="77777777" w:rsidR="00A8665A" w:rsidRPr="00A8665A" w:rsidRDefault="00A8665A" w:rsidP="00A8665A">
      <w:pPr>
        <w:pStyle w:val="P00"/>
        <w:spacing w:before="72"/>
        <w:ind w:left="0" w:right="1134"/>
        <w:jc w:val="center"/>
        <w:rPr>
          <w:rStyle w:val="default"/>
          <w:rFonts w:cs="FrankRuehl" w:hint="cs"/>
          <w:b/>
          <w:bCs/>
          <w:sz w:val="22"/>
          <w:szCs w:val="22"/>
          <w:rtl/>
        </w:rPr>
      </w:pPr>
      <w:r w:rsidRPr="00A8665A">
        <w:rPr>
          <w:rStyle w:val="default"/>
          <w:rFonts w:cs="FrankRuehl" w:hint="cs"/>
          <w:b/>
          <w:bCs/>
          <w:sz w:val="22"/>
          <w:szCs w:val="22"/>
          <w:rtl/>
        </w:rPr>
        <w:t>כתב אישור והסכמה</w:t>
      </w:r>
    </w:p>
    <w:p w14:paraId="2FAECB74" w14:textId="77777777" w:rsidR="00A8665A" w:rsidRPr="00A8665A" w:rsidRDefault="00A8665A" w:rsidP="00A8665A">
      <w:pPr>
        <w:pStyle w:val="P00"/>
        <w:spacing w:before="72"/>
        <w:ind w:left="0" w:right="1134"/>
        <w:jc w:val="center"/>
        <w:rPr>
          <w:rStyle w:val="default"/>
          <w:rFonts w:cs="FrankRuehl" w:hint="cs"/>
          <w:sz w:val="24"/>
          <w:szCs w:val="24"/>
          <w:rtl/>
        </w:rPr>
      </w:pPr>
      <w:r w:rsidRPr="00A8665A">
        <w:rPr>
          <w:rStyle w:val="default"/>
          <w:rFonts w:cs="FrankRuehl" w:hint="cs"/>
          <w:sz w:val="24"/>
          <w:szCs w:val="24"/>
          <w:rtl/>
        </w:rPr>
        <w:t>(ימולא על ידי הורה/אפוט</w:t>
      </w:r>
      <w:r>
        <w:rPr>
          <w:rStyle w:val="default"/>
          <w:rFonts w:cs="FrankRuehl" w:hint="cs"/>
          <w:sz w:val="24"/>
          <w:szCs w:val="24"/>
          <w:rtl/>
        </w:rPr>
        <w:t>ר</w:t>
      </w:r>
      <w:r w:rsidRPr="00A8665A">
        <w:rPr>
          <w:rStyle w:val="default"/>
          <w:rFonts w:cs="FrankRuehl" w:hint="cs"/>
          <w:sz w:val="24"/>
          <w:szCs w:val="24"/>
          <w:rtl/>
        </w:rPr>
        <w:t>ופוס של קטין מתחת גיל 14 בנוכחות עובד רשות האוכלוסין)</w:t>
      </w:r>
    </w:p>
    <w:p w14:paraId="5FBFFA14" w14:textId="77777777" w:rsidR="00A8665A" w:rsidRDefault="00A8665A" w:rsidP="00A8665A">
      <w:pPr>
        <w:pStyle w:val="P00"/>
        <w:spacing w:before="72"/>
        <w:ind w:left="0" w:right="1134"/>
        <w:rPr>
          <w:rStyle w:val="default"/>
          <w:rFonts w:cs="FrankRuehl" w:hint="cs"/>
          <w:rtl/>
        </w:rPr>
      </w:pPr>
      <w:r>
        <w:rPr>
          <w:rStyle w:val="default"/>
          <w:rFonts w:cs="FrankRuehl" w:hint="cs"/>
          <w:rtl/>
        </w:rPr>
        <w:t>אני החתום מטה:</w:t>
      </w:r>
    </w:p>
    <w:bookmarkStart w:id="58" w:name="Text13"/>
    <w:p w14:paraId="62E9C268" w14:textId="77777777" w:rsidR="00A8665A" w:rsidRDefault="00A8665A" w:rsidP="00A8665A">
      <w:pPr>
        <w:pStyle w:val="P00"/>
        <w:spacing w:before="72"/>
        <w:ind w:left="0" w:right="1134"/>
        <w:rPr>
          <w:rStyle w:val="default"/>
          <w:rFonts w:cs="FrankRuehl" w:hint="cs"/>
          <w:rtl/>
        </w:rPr>
      </w:pPr>
      <w:r>
        <w:rPr>
          <w:rStyle w:val="default"/>
          <w:rFonts w:cs="FrankRuehl"/>
          <w:rtl/>
        </w:rPr>
        <w:fldChar w:fldCharType="begin">
          <w:ffData>
            <w:name w:val="Text13"/>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מספר זהות</w:t>
      </w:r>
      <w:r>
        <w:rPr>
          <w:rStyle w:val="default"/>
          <w:rFonts w:cs="FrankRuehl"/>
          <w:rtl/>
        </w:rPr>
        <w:fldChar w:fldCharType="end"/>
      </w:r>
      <w:bookmarkEnd w:id="58"/>
      <w:r>
        <w:rPr>
          <w:rStyle w:val="default"/>
          <w:rFonts w:cs="FrankRuehl" w:hint="cs"/>
          <w:rtl/>
        </w:rPr>
        <w:t xml:space="preserve"> </w:t>
      </w:r>
      <w:bookmarkStart w:id="59" w:name="Text14"/>
      <w:r>
        <w:rPr>
          <w:rStyle w:val="default"/>
          <w:rFonts w:cs="FrankRuehl"/>
          <w:rtl/>
        </w:rPr>
        <w:fldChar w:fldCharType="begin">
          <w:ffData>
            <w:name w:val="Text14"/>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שם ומשפחה</w:t>
      </w:r>
      <w:r>
        <w:rPr>
          <w:rStyle w:val="default"/>
          <w:rFonts w:cs="FrankRuehl"/>
          <w:rtl/>
        </w:rPr>
        <w:fldChar w:fldCharType="end"/>
      </w:r>
      <w:bookmarkEnd w:id="59"/>
      <w:r>
        <w:rPr>
          <w:rStyle w:val="default"/>
          <w:rFonts w:cs="FrankRuehl" w:hint="cs"/>
          <w:rtl/>
        </w:rPr>
        <w:t xml:space="preserve"> </w:t>
      </w:r>
      <w:bookmarkStart w:id="60" w:name="Text15"/>
      <w:r>
        <w:rPr>
          <w:rStyle w:val="default"/>
          <w:rFonts w:cs="FrankRuehl"/>
          <w:rtl/>
        </w:rPr>
        <w:fldChar w:fldCharType="begin">
          <w:ffData>
            <w:name w:val="Text15"/>
            <w:enabled/>
            <w:calcOnExit w:val="0"/>
            <w:textInput>
              <w:default w:val="תאריך לי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תאריך לידה</w:t>
      </w:r>
      <w:r>
        <w:rPr>
          <w:rStyle w:val="default"/>
          <w:rFonts w:cs="FrankRuehl"/>
          <w:rtl/>
        </w:rPr>
        <w:fldChar w:fldCharType="end"/>
      </w:r>
      <w:bookmarkEnd w:id="60"/>
    </w:p>
    <w:p w14:paraId="3CD3F443" w14:textId="77777777" w:rsidR="00A8665A" w:rsidRDefault="00A8665A" w:rsidP="0077532B">
      <w:pPr>
        <w:pStyle w:val="P00"/>
        <w:spacing w:before="72"/>
        <w:ind w:left="0" w:right="1134"/>
        <w:rPr>
          <w:rStyle w:val="default"/>
          <w:rFonts w:cs="FrankRuehl" w:hint="cs"/>
          <w:rtl/>
        </w:rPr>
      </w:pPr>
      <w:r>
        <w:rPr>
          <w:rStyle w:val="default"/>
          <w:rFonts w:cs="FrankRuehl" w:hint="cs"/>
          <w:rtl/>
        </w:rPr>
        <w:t>מביע בזה את הסכמתי לנטילת אמצעי זיהוי ביומטריים (טביעות אצבע ותצלום תווי פנים), הכללת האמצעים הביומטריים ונתוני הזיהוי הביומטריים שיופקו מהם במאגר הביומטרי ושימוש בהם לצורך קבלת מסמך זיהוי ביומטרי (תעודת זהות או דרכון/תעודת מעבר) בתקופת המבחן הקבועה בחוק, והכל לפי הוראות חוק הכללת אמצעי זיהוי ביומטריים ונתוני זיהוי ביומטריים במסמכי זיהוי ובמאגר מידע, התש"ע-2009, בעבור</w:t>
      </w:r>
      <w:r w:rsidR="0077532B">
        <w:rPr>
          <w:rStyle w:val="default"/>
          <w:rFonts w:cs="FrankRuehl" w:hint="cs"/>
          <w:rtl/>
        </w:rPr>
        <w:t xml:space="preserve"> בני/בתי</w:t>
      </w:r>
      <w:r>
        <w:rPr>
          <w:rStyle w:val="default"/>
          <w:rFonts w:cs="FrankRuehl" w:hint="cs"/>
          <w:rtl/>
        </w:rPr>
        <w:t xml:space="preserve">, </w:t>
      </w:r>
      <w:r w:rsidR="0077532B">
        <w:rPr>
          <w:rStyle w:val="default"/>
          <w:rFonts w:cs="FrankRuehl" w:hint="cs"/>
          <w:rtl/>
        </w:rPr>
        <w:t xml:space="preserve">שפרטיו/ה </w:t>
      </w:r>
      <w:r>
        <w:rPr>
          <w:rStyle w:val="default"/>
          <w:rFonts w:cs="FrankRuehl" w:hint="cs"/>
          <w:rtl/>
        </w:rPr>
        <w:t>מופיעים להלן:</w:t>
      </w:r>
    </w:p>
    <w:bookmarkStart w:id="61" w:name="Text16"/>
    <w:p w14:paraId="2A4E7812" w14:textId="77777777" w:rsidR="00A8665A" w:rsidRDefault="00A8665A" w:rsidP="00A8665A">
      <w:pPr>
        <w:pStyle w:val="P00"/>
        <w:spacing w:before="72"/>
        <w:ind w:left="0" w:right="1134"/>
        <w:rPr>
          <w:rStyle w:val="default"/>
          <w:rFonts w:cs="FrankRuehl" w:hint="cs"/>
          <w:rtl/>
        </w:rPr>
      </w:pPr>
      <w:r>
        <w:rPr>
          <w:rStyle w:val="default"/>
          <w:rFonts w:cs="FrankRuehl"/>
          <w:rtl/>
        </w:rPr>
        <w:fldChar w:fldCharType="begin">
          <w:ffData>
            <w:name w:val="Text16"/>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מספר זהות</w:t>
      </w:r>
      <w:r>
        <w:rPr>
          <w:rStyle w:val="default"/>
          <w:rFonts w:cs="FrankRuehl"/>
          <w:rtl/>
        </w:rPr>
        <w:fldChar w:fldCharType="end"/>
      </w:r>
      <w:bookmarkEnd w:id="61"/>
      <w:r>
        <w:rPr>
          <w:rStyle w:val="default"/>
          <w:rFonts w:cs="FrankRuehl" w:hint="cs"/>
          <w:rtl/>
        </w:rPr>
        <w:t xml:space="preserve"> </w:t>
      </w:r>
      <w:bookmarkStart w:id="62" w:name="Text17"/>
      <w:r>
        <w:rPr>
          <w:rStyle w:val="default"/>
          <w:rFonts w:cs="FrankRuehl"/>
          <w:rtl/>
        </w:rPr>
        <w:fldChar w:fldCharType="begin">
          <w:ffData>
            <w:name w:val="Text17"/>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שם ומשפחה</w:t>
      </w:r>
      <w:r>
        <w:rPr>
          <w:rStyle w:val="default"/>
          <w:rFonts w:cs="FrankRuehl"/>
          <w:rtl/>
        </w:rPr>
        <w:fldChar w:fldCharType="end"/>
      </w:r>
      <w:bookmarkEnd w:id="62"/>
      <w:r>
        <w:rPr>
          <w:rStyle w:val="default"/>
          <w:rFonts w:cs="FrankRuehl" w:hint="cs"/>
          <w:rtl/>
        </w:rPr>
        <w:t xml:space="preserve"> </w:t>
      </w:r>
      <w:bookmarkStart w:id="63" w:name="Text18"/>
      <w:r>
        <w:rPr>
          <w:rStyle w:val="default"/>
          <w:rFonts w:cs="FrankRuehl"/>
          <w:rtl/>
        </w:rPr>
        <w:fldChar w:fldCharType="begin">
          <w:ffData>
            <w:name w:val="Text18"/>
            <w:enabled/>
            <w:calcOnExit w:val="0"/>
            <w:textInput>
              <w:default w:val="תאריך לי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A8665A">
        <w:rPr>
          <w:rFonts w:cs="FrankRuehl"/>
          <w:sz w:val="26"/>
        </w:rPr>
      </w:r>
      <w:r>
        <w:rPr>
          <w:rStyle w:val="default"/>
          <w:rFonts w:cs="FrankRuehl"/>
          <w:rtl/>
        </w:rPr>
        <w:fldChar w:fldCharType="separate"/>
      </w:r>
      <w:r w:rsidR="00B11BAB">
        <w:rPr>
          <w:rStyle w:val="default"/>
          <w:rFonts w:cs="FrankRuehl"/>
          <w:rtl/>
        </w:rPr>
        <w:t>תאריך לידה</w:t>
      </w:r>
      <w:r>
        <w:rPr>
          <w:rStyle w:val="default"/>
          <w:rFonts w:cs="FrankRuehl"/>
          <w:rtl/>
        </w:rPr>
        <w:fldChar w:fldCharType="end"/>
      </w:r>
      <w:bookmarkEnd w:id="63"/>
    </w:p>
    <w:p w14:paraId="1F611A31" w14:textId="77777777" w:rsidR="00A8665A" w:rsidRDefault="00A8665A" w:rsidP="00A8665A">
      <w:pPr>
        <w:pStyle w:val="P00"/>
        <w:spacing w:before="72"/>
        <w:ind w:left="0" w:right="1134"/>
        <w:rPr>
          <w:rStyle w:val="default"/>
          <w:rFonts w:cs="FrankRuehl" w:hint="cs"/>
          <w:rtl/>
        </w:rPr>
      </w:pPr>
      <w:r>
        <w:rPr>
          <w:rStyle w:val="default"/>
          <w:rFonts w:cs="FrankRuehl" w:hint="cs"/>
          <w:rtl/>
        </w:rPr>
        <w:t>ידוע לי כי לא ייעשה כל שימוש באמצעים הביומטריים שיימסרו או בנתונים הביומטריים שיופקו מהם, אלא לפי חוק.</w:t>
      </w:r>
    </w:p>
    <w:p w14:paraId="6B36807F" w14:textId="77777777" w:rsidR="00A8665A" w:rsidRDefault="00A8665A" w:rsidP="00A8665A">
      <w:pPr>
        <w:pStyle w:val="P00"/>
        <w:spacing w:before="72"/>
        <w:ind w:left="0" w:right="1134"/>
        <w:rPr>
          <w:rStyle w:val="default"/>
          <w:rFonts w:cs="FrankRuehl" w:hint="cs"/>
          <w:rtl/>
        </w:rPr>
      </w:pPr>
      <w:r>
        <w:rPr>
          <w:rStyle w:val="default"/>
          <w:rFonts w:cs="FrankRuehl" w:hint="cs"/>
          <w:rtl/>
        </w:rPr>
        <w:t>ידוע לי כי לאחר שנתתי את הסכמתי לנטילת אמצעים או נתונים ביומטריים והכללתם במאגר, לא אוכל לחזור בי מהסכמתי זו, וכי עם תום תקופת המבחן המוגדרת בחוק ועם החלת החוק על כלל התושבים גם בלא הסכמתם, יהיה משרד הפנים רשאי, בנסיבות מסוימות ובהתקיים התנאים לכך המפורטים בחוק, להעביר למשטרת ישראל, למשטרה הצבאית או לרשויות הביטחון מידע על סמך המאגר הביומטרי.</w:t>
      </w:r>
    </w:p>
    <w:p w14:paraId="24EC78E8" w14:textId="77777777" w:rsidR="00A8665A" w:rsidRDefault="00A8665A" w:rsidP="00A8665A">
      <w:pPr>
        <w:pStyle w:val="P00"/>
        <w:spacing w:before="72"/>
        <w:ind w:left="0" w:right="1134"/>
        <w:rPr>
          <w:rStyle w:val="default"/>
          <w:rFonts w:cs="FrankRuehl" w:hint="cs"/>
          <w:rtl/>
        </w:rPr>
      </w:pPr>
      <w:r>
        <w:rPr>
          <w:rStyle w:val="default"/>
          <w:rFonts w:cs="FrankRuehl" w:hint="cs"/>
          <w:rtl/>
        </w:rPr>
        <w:t xml:space="preserve">ידוע לי גם כי אם בתום תקופת המבחן יחליט שר הפנים שלא להחיל את החוק על כלל התושבים </w:t>
      </w:r>
      <w:r>
        <w:rPr>
          <w:rStyle w:val="default"/>
          <w:rFonts w:cs="FrankRuehl"/>
          <w:rtl/>
        </w:rPr>
        <w:t>–</w:t>
      </w:r>
      <w:r>
        <w:rPr>
          <w:rStyle w:val="default"/>
          <w:rFonts w:cs="FrankRuehl" w:hint="cs"/>
          <w:rtl/>
        </w:rPr>
        <w:t xml:space="preserve"> יימחק המאגר הביומטרי.</w:t>
      </w:r>
    </w:p>
    <w:p w14:paraId="1EE71DFF" w14:textId="77777777" w:rsidR="00A8665A" w:rsidRPr="00A8665A" w:rsidRDefault="0077532B" w:rsidP="0077532B">
      <w:pPr>
        <w:pStyle w:val="P00"/>
        <w:spacing w:before="72"/>
        <w:ind w:left="0" w:right="1134"/>
        <w:rPr>
          <w:rStyle w:val="default"/>
          <w:rFonts w:cs="FrankRuehl" w:hint="cs"/>
          <w:rtl/>
        </w:rPr>
      </w:pPr>
      <w:r>
        <w:rPr>
          <w:rStyle w:val="default"/>
          <w:rFonts w:cs="FrankRuehl" w:hint="cs"/>
          <w:rtl/>
        </w:rPr>
        <w:t>ידוע לי כי בלא מתן הסכמתי כאמור, לא ת/יוכל בני/בתי לקבל מסמכי זיהוי בעלי מרכיב ביומטרי, ויונפקו לו/ה מסמכי זיהוי בלא מרכיב ביומטרי כאמור.</w:t>
      </w:r>
    </w:p>
    <w:p w14:paraId="23767E94" w14:textId="77777777" w:rsidR="00A60FD1" w:rsidRDefault="00A60FD1">
      <w:pPr>
        <w:pStyle w:val="P00"/>
        <w:spacing w:before="72"/>
        <w:ind w:left="0" w:right="1134"/>
        <w:rPr>
          <w:rStyle w:val="default"/>
          <w:rFonts w:cs="FrankRuehl" w:hint="cs"/>
          <w:rtl/>
        </w:rPr>
      </w:pPr>
    </w:p>
    <w:bookmarkStart w:id="64" w:name="Text19"/>
    <w:p w14:paraId="13E2BD6C" w14:textId="77777777" w:rsidR="0077532B" w:rsidRDefault="0077532B" w:rsidP="0077532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66359" w:rsidRPr="0077532B">
        <w:rPr>
          <w:rFonts w:cs="FrankRuehl"/>
          <w:sz w:val="26"/>
        </w:rPr>
      </w:r>
      <w:r>
        <w:rPr>
          <w:rStyle w:val="default"/>
          <w:rFonts w:cs="FrankRuehl"/>
          <w:rtl/>
        </w:rPr>
        <w:fldChar w:fldCharType="separate"/>
      </w:r>
      <w:r w:rsidR="00B11BAB">
        <w:rPr>
          <w:rStyle w:val="default"/>
          <w:rFonts w:cs="FrankRuehl"/>
          <w:rtl/>
        </w:rPr>
        <w:t>תאריך</w:t>
      </w:r>
      <w:r>
        <w:rPr>
          <w:rStyle w:val="default"/>
          <w:rFonts w:cs="FrankRuehl"/>
          <w:rtl/>
        </w:rPr>
        <w:fldChar w:fldCharType="end"/>
      </w:r>
      <w:bookmarkEnd w:id="64"/>
      <w:r>
        <w:rPr>
          <w:rStyle w:val="default"/>
          <w:rFonts w:cs="FrankRuehl" w:hint="cs"/>
          <w:rtl/>
        </w:rPr>
        <w:tab/>
        <w:t>_______________</w:t>
      </w:r>
    </w:p>
    <w:p w14:paraId="7C89A0E9" w14:textId="77777777" w:rsidR="0077532B" w:rsidRPr="009B58EA" w:rsidRDefault="0077532B" w:rsidP="0077532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9B58EA">
        <w:rPr>
          <w:rStyle w:val="default"/>
          <w:rFonts w:cs="FrankRuehl" w:hint="cs"/>
          <w:sz w:val="22"/>
          <w:szCs w:val="22"/>
          <w:rtl/>
        </w:rPr>
        <w:tab/>
      </w:r>
      <w:r>
        <w:rPr>
          <w:rStyle w:val="default"/>
          <w:rFonts w:cs="FrankRuehl" w:hint="cs"/>
          <w:sz w:val="22"/>
          <w:szCs w:val="22"/>
          <w:rtl/>
        </w:rPr>
        <w:t>חתימה</w:t>
      </w:r>
    </w:p>
    <w:p w14:paraId="46EF1231" w14:textId="77777777" w:rsidR="0077532B" w:rsidRDefault="0077532B" w:rsidP="0077532B">
      <w:pPr>
        <w:pStyle w:val="P00"/>
        <w:spacing w:before="72"/>
        <w:ind w:left="0" w:right="1134"/>
        <w:rPr>
          <w:rStyle w:val="default"/>
          <w:rFonts w:cs="FrankRuehl" w:hint="cs"/>
          <w:rtl/>
        </w:rPr>
      </w:pPr>
    </w:p>
    <w:p w14:paraId="5C99ABE7" w14:textId="77777777" w:rsidR="0077532B" w:rsidRDefault="0077532B" w:rsidP="007753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rtl/>
        </w:rPr>
      </w:pPr>
      <w:r>
        <w:rPr>
          <w:rStyle w:val="default"/>
          <w:rFonts w:cs="FrankRuehl" w:hint="cs"/>
          <w:rtl/>
        </w:rPr>
        <w:tab/>
        <w:t>__________________________</w:t>
      </w:r>
    </w:p>
    <w:p w14:paraId="0E64AF69" w14:textId="77777777" w:rsidR="0077532B" w:rsidRPr="009B58EA" w:rsidRDefault="0077532B" w:rsidP="007753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sz w:val="22"/>
          <w:szCs w:val="22"/>
          <w:rtl/>
        </w:rPr>
      </w:pPr>
      <w:r w:rsidRPr="009B58EA">
        <w:rPr>
          <w:rStyle w:val="default"/>
          <w:rFonts w:cs="FrankRuehl" w:hint="cs"/>
          <w:sz w:val="22"/>
          <w:szCs w:val="22"/>
          <w:rtl/>
        </w:rPr>
        <w:tab/>
        <w:t>פרטי הפקיד וחתימתו</w:t>
      </w:r>
    </w:p>
    <w:p w14:paraId="47AA179A" w14:textId="77777777" w:rsidR="00A60FD1" w:rsidRDefault="00A60FD1">
      <w:pPr>
        <w:pStyle w:val="P00"/>
        <w:spacing w:before="72"/>
        <w:ind w:left="0" w:right="1134"/>
        <w:rPr>
          <w:rStyle w:val="default"/>
          <w:rFonts w:cs="FrankRuehl" w:hint="cs"/>
          <w:rtl/>
        </w:rPr>
      </w:pPr>
    </w:p>
    <w:p w14:paraId="63583B38" w14:textId="77777777" w:rsidR="00337500" w:rsidRDefault="00337500">
      <w:pPr>
        <w:pStyle w:val="P00"/>
        <w:spacing w:before="72"/>
        <w:ind w:left="0" w:right="1134"/>
        <w:rPr>
          <w:rStyle w:val="default"/>
          <w:rFonts w:cs="FrankRuehl" w:hint="cs"/>
          <w:rtl/>
        </w:rPr>
      </w:pPr>
    </w:p>
    <w:p w14:paraId="4AE4D019" w14:textId="77777777" w:rsidR="00670ED5" w:rsidRDefault="00F77AE8" w:rsidP="00DF095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ח'</w:t>
      </w:r>
      <w:r w:rsidR="00FE6D21">
        <w:rPr>
          <w:rStyle w:val="default"/>
          <w:rFonts w:cs="FrankRuehl" w:hint="cs"/>
          <w:rtl/>
        </w:rPr>
        <w:t xml:space="preserve"> </w:t>
      </w:r>
      <w:r w:rsidR="00DF0959">
        <w:rPr>
          <w:rStyle w:val="default"/>
          <w:rFonts w:cs="FrankRuehl" w:hint="cs"/>
          <w:rtl/>
        </w:rPr>
        <w:t xml:space="preserve">בתמוז </w:t>
      </w:r>
      <w:r w:rsidR="00FE6D21">
        <w:rPr>
          <w:rStyle w:val="default"/>
          <w:rFonts w:cs="FrankRuehl" w:hint="cs"/>
          <w:rtl/>
        </w:rPr>
        <w:t>התשע"א (</w:t>
      </w:r>
      <w:r w:rsidR="00DF0959">
        <w:rPr>
          <w:rStyle w:val="default"/>
          <w:rFonts w:cs="FrankRuehl" w:hint="cs"/>
          <w:rtl/>
        </w:rPr>
        <w:t>10 ביולי</w:t>
      </w:r>
      <w:r w:rsidR="00FE6D21">
        <w:rPr>
          <w:rStyle w:val="default"/>
          <w:rFonts w:cs="FrankRuehl" w:hint="cs"/>
          <w:rtl/>
        </w:rPr>
        <w:t xml:space="preserve"> 2011)</w:t>
      </w:r>
      <w:r w:rsidR="00670ED5">
        <w:rPr>
          <w:rStyle w:val="default"/>
          <w:rFonts w:cs="FrankRuehl" w:hint="cs"/>
          <w:rtl/>
        </w:rPr>
        <w:tab/>
      </w:r>
      <w:r w:rsidR="00DF0959">
        <w:rPr>
          <w:rStyle w:val="default"/>
          <w:rFonts w:cs="FrankRuehl" w:hint="cs"/>
          <w:rtl/>
        </w:rPr>
        <w:t>אליהו ישי</w:t>
      </w:r>
    </w:p>
    <w:p w14:paraId="4710397B" w14:textId="77777777" w:rsidR="00670ED5" w:rsidRDefault="00670ED5" w:rsidP="00DF0959">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E6D21">
        <w:rPr>
          <w:rFonts w:cs="FrankRuehl" w:hint="cs"/>
          <w:sz w:val="22"/>
          <w:szCs w:val="22"/>
          <w:rtl/>
        </w:rPr>
        <w:t xml:space="preserve">שר </w:t>
      </w:r>
      <w:r w:rsidR="00DF0959">
        <w:rPr>
          <w:rFonts w:cs="FrankRuehl" w:hint="cs"/>
          <w:sz w:val="22"/>
          <w:szCs w:val="22"/>
          <w:rtl/>
        </w:rPr>
        <w:t>הפנים</w:t>
      </w:r>
    </w:p>
    <w:p w14:paraId="5479FAD3" w14:textId="77777777" w:rsidR="00A60FD1" w:rsidRPr="006A0293" w:rsidRDefault="00A60FD1" w:rsidP="006A0293">
      <w:pPr>
        <w:pStyle w:val="P00"/>
        <w:spacing w:before="72"/>
        <w:ind w:left="0" w:right="1134"/>
        <w:rPr>
          <w:rStyle w:val="default"/>
          <w:rFonts w:cs="FrankRuehl" w:hint="cs"/>
          <w:rtl/>
        </w:rPr>
      </w:pPr>
    </w:p>
    <w:p w14:paraId="66985401" w14:textId="77777777" w:rsidR="00F850ED" w:rsidRDefault="00F850ED" w:rsidP="006A0293">
      <w:pPr>
        <w:pStyle w:val="P00"/>
        <w:spacing w:before="72"/>
        <w:ind w:left="0" w:right="1134"/>
        <w:rPr>
          <w:rStyle w:val="default"/>
          <w:rFonts w:cs="FrankRuehl"/>
          <w:rtl/>
        </w:rPr>
      </w:pPr>
    </w:p>
    <w:p w14:paraId="7CDBA504" w14:textId="77777777" w:rsidR="00B27880" w:rsidRDefault="00B27880" w:rsidP="006A0293">
      <w:pPr>
        <w:pStyle w:val="P00"/>
        <w:spacing w:before="72"/>
        <w:ind w:left="0" w:right="1134"/>
        <w:rPr>
          <w:rStyle w:val="default"/>
          <w:rFonts w:cs="FrankRuehl"/>
          <w:rtl/>
        </w:rPr>
      </w:pPr>
    </w:p>
    <w:p w14:paraId="115697EC" w14:textId="77777777" w:rsidR="00B27880" w:rsidRDefault="00B27880" w:rsidP="00B27880">
      <w:pPr>
        <w:pStyle w:val="P00"/>
        <w:spacing w:before="72"/>
        <w:ind w:left="0" w:right="1134"/>
        <w:jc w:val="center"/>
        <w:rPr>
          <w:rStyle w:val="default"/>
          <w:rFonts w:cs="David"/>
          <w:color w:val="0000FF"/>
          <w:szCs w:val="24"/>
          <w:u w:val="single"/>
          <w:rtl/>
        </w:rPr>
      </w:pPr>
      <w:hyperlink r:id="rId40"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0EE9D0" w14:textId="77777777" w:rsidR="005F1A39" w:rsidRDefault="005F1A39" w:rsidP="00B27880">
      <w:pPr>
        <w:pStyle w:val="P00"/>
        <w:spacing w:before="72"/>
        <w:ind w:left="0" w:right="1134"/>
        <w:jc w:val="center"/>
        <w:rPr>
          <w:rStyle w:val="default"/>
          <w:rFonts w:cs="David"/>
          <w:color w:val="0000FF"/>
          <w:szCs w:val="24"/>
          <w:u w:val="single"/>
          <w:rtl/>
        </w:rPr>
      </w:pPr>
    </w:p>
    <w:sectPr w:rsidR="005F1A39">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39E7" w14:textId="77777777" w:rsidR="00E773FF" w:rsidRDefault="00E773FF">
      <w:r>
        <w:separator/>
      </w:r>
    </w:p>
  </w:endnote>
  <w:endnote w:type="continuationSeparator" w:id="0">
    <w:p w14:paraId="47183F8F" w14:textId="77777777" w:rsidR="00E773FF" w:rsidRDefault="00E7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74B5" w14:textId="77777777" w:rsidR="00C02262" w:rsidRDefault="00C0226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FF3E69" w14:textId="77777777" w:rsidR="00C02262" w:rsidRDefault="00C0226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0F0A2940" w14:textId="77777777" w:rsidR="00C02262" w:rsidRDefault="00C022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1A39">
      <w:rPr>
        <w:rFonts w:cs="TopType Jerushalmi"/>
        <w:noProof/>
        <w:color w:val="000000"/>
        <w:sz w:val="14"/>
        <w:szCs w:val="14"/>
      </w:rPr>
      <w:t>Z:\000-law\yael\2013\2013-01-16\tav\500_548.doc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C862" w14:textId="77777777" w:rsidR="00C02262" w:rsidRDefault="00C0226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57A3">
      <w:rPr>
        <w:rFonts w:hAnsi="FrankRuehl" w:cs="FrankRuehl"/>
        <w:noProof/>
        <w:sz w:val="24"/>
        <w:szCs w:val="24"/>
        <w:rtl/>
      </w:rPr>
      <w:t>3</w:t>
    </w:r>
    <w:r>
      <w:rPr>
        <w:rFonts w:hAnsi="FrankRuehl" w:cs="FrankRuehl"/>
        <w:sz w:val="24"/>
        <w:szCs w:val="24"/>
        <w:rtl/>
      </w:rPr>
      <w:fldChar w:fldCharType="end"/>
    </w:r>
  </w:p>
  <w:p w14:paraId="2FB41B6A" w14:textId="77777777" w:rsidR="00C02262" w:rsidRDefault="00C0226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2B8C73BF" w14:textId="77777777" w:rsidR="00C02262" w:rsidRDefault="00C022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1A39">
      <w:rPr>
        <w:rFonts w:cs="TopType Jerushalmi"/>
        <w:noProof/>
        <w:color w:val="000000"/>
        <w:sz w:val="14"/>
        <w:szCs w:val="14"/>
      </w:rPr>
      <w:t>Z:\000-law\yael\2013\2013-01-16\tav\500_548.doc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CA6F" w14:textId="77777777" w:rsidR="00E773FF" w:rsidRDefault="00E773FF">
      <w:pPr>
        <w:pStyle w:val="a5"/>
        <w:rPr>
          <w:rFonts w:cs="David"/>
          <w:sz w:val="24"/>
          <w:szCs w:val="24"/>
        </w:rPr>
      </w:pPr>
      <w:r>
        <w:separator/>
      </w:r>
    </w:p>
  </w:footnote>
  <w:footnote w:type="continuationSeparator" w:id="0">
    <w:p w14:paraId="044C085E" w14:textId="77777777" w:rsidR="00E773FF" w:rsidRDefault="00E773FF">
      <w:r>
        <w:continuationSeparator/>
      </w:r>
    </w:p>
  </w:footnote>
  <w:footnote w:id="1">
    <w:p w14:paraId="743DCC77" w14:textId="77777777" w:rsidR="00C02262" w:rsidRDefault="00C02262" w:rsidP="00F577B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פורסם </w:t>
      </w:r>
      <w:hyperlink r:id="rId1" w:history="1">
        <w:r w:rsidRPr="00F577B6">
          <w:rPr>
            <w:rStyle w:val="Hyperlink"/>
            <w:rFonts w:cs="FrankRuehl" w:hint="cs"/>
            <w:rtl/>
          </w:rPr>
          <w:t>ק"ת תשע"א מס' 7025</w:t>
        </w:r>
      </w:hyperlink>
      <w:r>
        <w:rPr>
          <w:rFonts w:cs="FrankRuehl" w:hint="cs"/>
          <w:rtl/>
        </w:rPr>
        <w:t xml:space="preserve"> מיום 21.8.2011 עמ' 1287.</w:t>
      </w:r>
    </w:p>
    <w:p w14:paraId="01D9E021" w14:textId="77777777" w:rsidR="002F7162" w:rsidRDefault="00C02262" w:rsidP="002F716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תוקן </w:t>
      </w:r>
      <w:hyperlink r:id="rId2" w:history="1">
        <w:r w:rsidRPr="002F7162">
          <w:rPr>
            <w:rStyle w:val="Hyperlink"/>
            <w:rFonts w:cs="FrankRuehl" w:hint="cs"/>
            <w:rtl/>
          </w:rPr>
          <w:t>ק"ת תשע"ג מס' 7197</w:t>
        </w:r>
      </w:hyperlink>
      <w:r>
        <w:rPr>
          <w:rFonts w:cs="FrankRuehl" w:hint="cs"/>
          <w:rtl/>
        </w:rPr>
        <w:t xml:space="preserve"> מיום 27.12.2012 עמ' 374 </w:t>
      </w:r>
      <w:r>
        <w:rPr>
          <w:rFonts w:cs="FrankRuehl"/>
          <w:rtl/>
        </w:rPr>
        <w:t>–</w:t>
      </w:r>
      <w:r>
        <w:rPr>
          <w:rFonts w:cs="FrankRuehl" w:hint="cs"/>
          <w:rtl/>
        </w:rPr>
        <w:t xml:space="preserve"> צו תשע"ג-2012.</w:t>
      </w:r>
    </w:p>
    <w:p w14:paraId="1E77FEDF" w14:textId="77777777" w:rsidR="00BD5743" w:rsidRDefault="00A96CD0" w:rsidP="002F716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3" w:history="1">
        <w:r w:rsidR="00BD5743" w:rsidRPr="00A96CD0">
          <w:rPr>
            <w:rStyle w:val="Hyperlink"/>
            <w:rFonts w:cs="FrankRuehl" w:hint="cs"/>
            <w:rtl/>
          </w:rPr>
          <w:t>ק"ת תשע"ד מס' 7412</w:t>
        </w:r>
      </w:hyperlink>
      <w:r w:rsidR="00BD5743">
        <w:rPr>
          <w:rFonts w:cs="FrankRuehl" w:hint="cs"/>
          <w:rtl/>
        </w:rPr>
        <w:t xml:space="preserve"> מיום 21.8.2014 עמ' 1669 </w:t>
      </w:r>
      <w:r w:rsidR="00BD5743">
        <w:rPr>
          <w:rFonts w:cs="FrankRuehl"/>
          <w:rtl/>
        </w:rPr>
        <w:t>–</w:t>
      </w:r>
      <w:r w:rsidR="00BD5743">
        <w:rPr>
          <w:rFonts w:cs="FrankRuehl" w:hint="cs"/>
          <w:rtl/>
        </w:rPr>
        <w:t xml:space="preserve"> צו תשע"ד-2014.</w:t>
      </w:r>
    </w:p>
    <w:p w14:paraId="7C798348" w14:textId="77777777" w:rsidR="00A96CD0" w:rsidRDefault="00A96CD0" w:rsidP="00A96CD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4" w:history="1">
        <w:r w:rsidR="006B5167" w:rsidRPr="00A96CD0">
          <w:rPr>
            <w:rStyle w:val="Hyperlink"/>
            <w:rFonts w:cs="FrankRuehl" w:hint="cs"/>
            <w:rtl/>
          </w:rPr>
          <w:t>ק"ת תשע"ה מס' 7527</w:t>
        </w:r>
      </w:hyperlink>
      <w:r w:rsidR="006B5167">
        <w:rPr>
          <w:rFonts w:cs="FrankRuehl" w:hint="cs"/>
          <w:rtl/>
        </w:rPr>
        <w:t xml:space="preserve"> מיום 30.6.2015 עמ' 1330 </w:t>
      </w:r>
      <w:r w:rsidR="006B5167">
        <w:rPr>
          <w:rFonts w:cs="FrankRuehl"/>
          <w:rtl/>
        </w:rPr>
        <w:t>–</w:t>
      </w:r>
      <w:r w:rsidR="006B5167">
        <w:rPr>
          <w:rFonts w:cs="FrankRuehl" w:hint="cs"/>
          <w:rtl/>
        </w:rPr>
        <w:t xml:space="preserve"> צו תשע"ה-2015.</w:t>
      </w:r>
    </w:p>
    <w:p w14:paraId="5CAE62EE" w14:textId="77777777" w:rsidR="008E0142" w:rsidRDefault="008E0142" w:rsidP="008E014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5" w:history="1">
        <w:r w:rsidR="00717B2B" w:rsidRPr="008E0142">
          <w:rPr>
            <w:rStyle w:val="Hyperlink"/>
            <w:rFonts w:cs="FrankRuehl" w:hint="cs"/>
            <w:rtl/>
          </w:rPr>
          <w:t>ק"ת תשע"ו מס' 7638</w:t>
        </w:r>
      </w:hyperlink>
      <w:r w:rsidR="00717B2B">
        <w:rPr>
          <w:rFonts w:cs="FrankRuehl" w:hint="cs"/>
          <w:rtl/>
        </w:rPr>
        <w:t xml:space="preserve"> מיום 31.3.2016 עמ' 944 </w:t>
      </w:r>
      <w:r w:rsidR="00717B2B">
        <w:rPr>
          <w:rFonts w:cs="FrankRuehl"/>
          <w:rtl/>
        </w:rPr>
        <w:t>–</w:t>
      </w:r>
      <w:r w:rsidR="00717B2B">
        <w:rPr>
          <w:rFonts w:cs="FrankRuehl" w:hint="cs"/>
          <w:rtl/>
        </w:rPr>
        <w:t xml:space="preserve"> צו תשע"ו-2016.</w:t>
      </w:r>
    </w:p>
    <w:p w14:paraId="29163561" w14:textId="77777777" w:rsidR="00F447C1" w:rsidRDefault="00F447C1" w:rsidP="00F447C1">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6" w:history="1">
        <w:r w:rsidR="009A43F0" w:rsidRPr="00F447C1">
          <w:rPr>
            <w:rStyle w:val="Hyperlink"/>
            <w:rFonts w:cs="FrankRuehl" w:hint="cs"/>
            <w:rtl/>
          </w:rPr>
          <w:t>ק"ת תשע"ז מס' 7739</w:t>
        </w:r>
      </w:hyperlink>
      <w:r w:rsidR="009A43F0">
        <w:rPr>
          <w:rFonts w:cs="FrankRuehl" w:hint="cs"/>
          <w:rtl/>
        </w:rPr>
        <w:t xml:space="preserve"> מיום 11.12.2016 עמ' 251 </w:t>
      </w:r>
      <w:r w:rsidR="009A43F0">
        <w:rPr>
          <w:rFonts w:cs="FrankRuehl"/>
          <w:rtl/>
        </w:rPr>
        <w:t>–</w:t>
      </w:r>
      <w:r w:rsidR="009A43F0">
        <w:rPr>
          <w:rFonts w:cs="FrankRuehl" w:hint="cs"/>
          <w:rtl/>
        </w:rPr>
        <w:t xml:space="preserve"> צו תשע"ז-2016.</w:t>
      </w:r>
    </w:p>
    <w:p w14:paraId="540A99D0" w14:textId="77777777" w:rsidR="00AB3630" w:rsidRDefault="00AB3630" w:rsidP="00AB363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7" w:history="1">
        <w:r w:rsidR="00154212" w:rsidRPr="00AB3630">
          <w:rPr>
            <w:rStyle w:val="Hyperlink"/>
            <w:rFonts w:cs="FrankRuehl" w:hint="cs"/>
            <w:rtl/>
          </w:rPr>
          <w:t>ק"ת תשע"ז מס' 7754</w:t>
        </w:r>
      </w:hyperlink>
      <w:r w:rsidR="00154212">
        <w:rPr>
          <w:rFonts w:cs="FrankRuehl" w:hint="cs"/>
          <w:rtl/>
        </w:rPr>
        <w:t xml:space="preserve"> מיום 1.1.2017 עמ' 470 </w:t>
      </w:r>
      <w:r w:rsidR="00154212">
        <w:rPr>
          <w:rFonts w:cs="FrankRuehl"/>
          <w:rtl/>
        </w:rPr>
        <w:t>–</w:t>
      </w:r>
      <w:r w:rsidR="00154212">
        <w:rPr>
          <w:rFonts w:cs="FrankRuehl" w:hint="cs"/>
          <w:rtl/>
        </w:rPr>
        <w:t xml:space="preserve"> צו (מס' 2) תשע"ז-2017.</w:t>
      </w:r>
    </w:p>
  </w:footnote>
  <w:footnote w:id="2">
    <w:p w14:paraId="35BB96A8" w14:textId="77777777" w:rsidR="00E05510" w:rsidRDefault="00E05510" w:rsidP="00E05510">
      <w:pPr>
        <w:pStyle w:val="a5"/>
        <w:spacing w:before="72"/>
        <w:ind w:right="1134"/>
        <w:jc w:val="both"/>
        <w:rPr>
          <w:rFonts w:hint="cs"/>
          <w:rtl/>
        </w:rPr>
      </w:pPr>
      <w:r>
        <w:rPr>
          <w:rStyle w:val="a6"/>
        </w:rPr>
        <w:footnoteRef/>
      </w:r>
      <w:r w:rsidRPr="00E05510">
        <w:rPr>
          <w:rFonts w:cs="FrankRuehl"/>
          <w:sz w:val="22"/>
          <w:szCs w:val="22"/>
          <w:rtl/>
        </w:rPr>
        <w:t xml:space="preserve"> </w:t>
      </w:r>
      <w:r w:rsidRPr="00E05510">
        <w:rPr>
          <w:rFonts w:cs="FrankRuehl" w:hint="cs"/>
          <w:sz w:val="22"/>
          <w:szCs w:val="22"/>
          <w:rtl/>
        </w:rPr>
        <w:t xml:space="preserve">הוראות הצו ימשיכו לחול כאמור בסעיף 21(א) לחוק הכללת אמצעי זיהוי ביומטריים ונתוני זיהוי ביומטריים במסמכי זיהוי ובמאגר מידע, תש"ע-2009: </w:t>
      </w:r>
      <w:hyperlink r:id="rId8" w:history="1">
        <w:r w:rsidRPr="00E05510">
          <w:rPr>
            <w:rStyle w:val="Hyperlink"/>
            <w:rFonts w:cs="FrankRuehl" w:hint="cs"/>
            <w:sz w:val="22"/>
            <w:szCs w:val="22"/>
            <w:rtl/>
          </w:rPr>
          <w:t>ס"ח תשע"ז מס' 2607</w:t>
        </w:r>
      </w:hyperlink>
      <w:r w:rsidRPr="00E05510">
        <w:rPr>
          <w:rFonts w:cs="FrankRuehl" w:hint="cs"/>
          <w:sz w:val="22"/>
          <w:szCs w:val="22"/>
          <w:rtl/>
        </w:rPr>
        <w:t xml:space="preserve"> מיום 1.3.2017 עמ' 434.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9E7C" w14:textId="77777777" w:rsidR="00C02262" w:rsidRDefault="00C0226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E98E812" w14:textId="77777777" w:rsidR="00C02262" w:rsidRDefault="00C0226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0BB907" w14:textId="77777777" w:rsidR="00C02262" w:rsidRDefault="00C0226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F004" w14:textId="77777777" w:rsidR="00C02262" w:rsidRDefault="00C02262" w:rsidP="0075408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הכללת אמצעי זיהוי ביומטריים ונתוני זיהוי ביומטריים במסמכי זיהוי ובמאגר מידע (תקופת מבחן), תשע"א-2011</w:t>
    </w:r>
  </w:p>
  <w:p w14:paraId="0F7BAF5C" w14:textId="77777777" w:rsidR="00C02262" w:rsidRDefault="00C0226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031119" w14:textId="77777777" w:rsidR="00C02262" w:rsidRDefault="00C0226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7302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69DA"/>
    <w:rsid w:val="00011407"/>
    <w:rsid w:val="00017D17"/>
    <w:rsid w:val="0004326E"/>
    <w:rsid w:val="00056492"/>
    <w:rsid w:val="00057C2A"/>
    <w:rsid w:val="000A04E5"/>
    <w:rsid w:val="000A4B36"/>
    <w:rsid w:val="000A503C"/>
    <w:rsid w:val="000A51DD"/>
    <w:rsid w:val="000B0961"/>
    <w:rsid w:val="000C1EE6"/>
    <w:rsid w:val="000D20BF"/>
    <w:rsid w:val="000D3F79"/>
    <w:rsid w:val="000D5F69"/>
    <w:rsid w:val="000E2C54"/>
    <w:rsid w:val="001027A8"/>
    <w:rsid w:val="00103E7F"/>
    <w:rsid w:val="0010636D"/>
    <w:rsid w:val="00114301"/>
    <w:rsid w:val="00130E4C"/>
    <w:rsid w:val="00132D33"/>
    <w:rsid w:val="001457A3"/>
    <w:rsid w:val="0014736B"/>
    <w:rsid w:val="00154212"/>
    <w:rsid w:val="00174F6E"/>
    <w:rsid w:val="00183375"/>
    <w:rsid w:val="001E7CE9"/>
    <w:rsid w:val="001F7F9D"/>
    <w:rsid w:val="002004B8"/>
    <w:rsid w:val="00261084"/>
    <w:rsid w:val="00273085"/>
    <w:rsid w:val="002802CF"/>
    <w:rsid w:val="00284740"/>
    <w:rsid w:val="00292387"/>
    <w:rsid w:val="00294652"/>
    <w:rsid w:val="002A0C1B"/>
    <w:rsid w:val="002B073E"/>
    <w:rsid w:val="002B7BA0"/>
    <w:rsid w:val="002C1365"/>
    <w:rsid w:val="002D3D45"/>
    <w:rsid w:val="002E4BF5"/>
    <w:rsid w:val="002E50CB"/>
    <w:rsid w:val="002F2484"/>
    <w:rsid w:val="002F2D09"/>
    <w:rsid w:val="002F7162"/>
    <w:rsid w:val="00301FDC"/>
    <w:rsid w:val="003033EF"/>
    <w:rsid w:val="00336648"/>
    <w:rsid w:val="00337500"/>
    <w:rsid w:val="0035793B"/>
    <w:rsid w:val="00362DE4"/>
    <w:rsid w:val="00363AE0"/>
    <w:rsid w:val="00366359"/>
    <w:rsid w:val="003674E9"/>
    <w:rsid w:val="00373414"/>
    <w:rsid w:val="0037529D"/>
    <w:rsid w:val="00386992"/>
    <w:rsid w:val="00394E87"/>
    <w:rsid w:val="003A4A79"/>
    <w:rsid w:val="003A5041"/>
    <w:rsid w:val="003B071E"/>
    <w:rsid w:val="003E13AE"/>
    <w:rsid w:val="003E5E0D"/>
    <w:rsid w:val="003F0E3D"/>
    <w:rsid w:val="003F1EAF"/>
    <w:rsid w:val="003F510A"/>
    <w:rsid w:val="00417E2E"/>
    <w:rsid w:val="00436B13"/>
    <w:rsid w:val="004460FB"/>
    <w:rsid w:val="00456754"/>
    <w:rsid w:val="0046633C"/>
    <w:rsid w:val="00467FC5"/>
    <w:rsid w:val="0047772E"/>
    <w:rsid w:val="00480263"/>
    <w:rsid w:val="004810BE"/>
    <w:rsid w:val="00482B61"/>
    <w:rsid w:val="00493062"/>
    <w:rsid w:val="004C3DCB"/>
    <w:rsid w:val="004C53E0"/>
    <w:rsid w:val="00534BF7"/>
    <w:rsid w:val="0053528B"/>
    <w:rsid w:val="00550471"/>
    <w:rsid w:val="00550567"/>
    <w:rsid w:val="0056120A"/>
    <w:rsid w:val="00574555"/>
    <w:rsid w:val="005D1B26"/>
    <w:rsid w:val="005E25F3"/>
    <w:rsid w:val="005E571E"/>
    <w:rsid w:val="005F1A39"/>
    <w:rsid w:val="005F2D72"/>
    <w:rsid w:val="005F5F15"/>
    <w:rsid w:val="0061587F"/>
    <w:rsid w:val="0061793F"/>
    <w:rsid w:val="00632FDF"/>
    <w:rsid w:val="00637F79"/>
    <w:rsid w:val="006472E4"/>
    <w:rsid w:val="00657D32"/>
    <w:rsid w:val="00662F6E"/>
    <w:rsid w:val="00664E75"/>
    <w:rsid w:val="00670ED5"/>
    <w:rsid w:val="00687B23"/>
    <w:rsid w:val="00697747"/>
    <w:rsid w:val="006A0293"/>
    <w:rsid w:val="006A4727"/>
    <w:rsid w:val="006A5E67"/>
    <w:rsid w:val="006B5167"/>
    <w:rsid w:val="006E662D"/>
    <w:rsid w:val="006F16B1"/>
    <w:rsid w:val="00701E65"/>
    <w:rsid w:val="00703E39"/>
    <w:rsid w:val="00717B2B"/>
    <w:rsid w:val="00731689"/>
    <w:rsid w:val="00732B9D"/>
    <w:rsid w:val="0073681E"/>
    <w:rsid w:val="00736981"/>
    <w:rsid w:val="00752C73"/>
    <w:rsid w:val="00754088"/>
    <w:rsid w:val="0077014E"/>
    <w:rsid w:val="0077532B"/>
    <w:rsid w:val="00776104"/>
    <w:rsid w:val="00791711"/>
    <w:rsid w:val="007952EA"/>
    <w:rsid w:val="007B6700"/>
    <w:rsid w:val="007C2B61"/>
    <w:rsid w:val="007D1666"/>
    <w:rsid w:val="007E141D"/>
    <w:rsid w:val="008154D9"/>
    <w:rsid w:val="00835F70"/>
    <w:rsid w:val="00853D9C"/>
    <w:rsid w:val="008612E0"/>
    <w:rsid w:val="00865692"/>
    <w:rsid w:val="008673BC"/>
    <w:rsid w:val="008764A2"/>
    <w:rsid w:val="00881D2D"/>
    <w:rsid w:val="008930C7"/>
    <w:rsid w:val="008D66E2"/>
    <w:rsid w:val="008E0142"/>
    <w:rsid w:val="008F3FA1"/>
    <w:rsid w:val="008F7269"/>
    <w:rsid w:val="0090495C"/>
    <w:rsid w:val="00917DEC"/>
    <w:rsid w:val="00933194"/>
    <w:rsid w:val="0096194F"/>
    <w:rsid w:val="00965C9E"/>
    <w:rsid w:val="00983AB3"/>
    <w:rsid w:val="00995475"/>
    <w:rsid w:val="009A43F0"/>
    <w:rsid w:val="009A5E1C"/>
    <w:rsid w:val="009B58EA"/>
    <w:rsid w:val="009B5EC6"/>
    <w:rsid w:val="009C017A"/>
    <w:rsid w:val="009E1E89"/>
    <w:rsid w:val="009F1351"/>
    <w:rsid w:val="00A272E0"/>
    <w:rsid w:val="00A32DFC"/>
    <w:rsid w:val="00A36194"/>
    <w:rsid w:val="00A36A85"/>
    <w:rsid w:val="00A4707F"/>
    <w:rsid w:val="00A56E0B"/>
    <w:rsid w:val="00A60FD1"/>
    <w:rsid w:val="00A70937"/>
    <w:rsid w:val="00A717F0"/>
    <w:rsid w:val="00A743C1"/>
    <w:rsid w:val="00A776CD"/>
    <w:rsid w:val="00A81EAA"/>
    <w:rsid w:val="00A845BA"/>
    <w:rsid w:val="00A8665A"/>
    <w:rsid w:val="00A96CD0"/>
    <w:rsid w:val="00AA581E"/>
    <w:rsid w:val="00AB35A3"/>
    <w:rsid w:val="00AB3630"/>
    <w:rsid w:val="00AB6F94"/>
    <w:rsid w:val="00AC1111"/>
    <w:rsid w:val="00AC450F"/>
    <w:rsid w:val="00AC688B"/>
    <w:rsid w:val="00AC68F1"/>
    <w:rsid w:val="00B11BAB"/>
    <w:rsid w:val="00B27880"/>
    <w:rsid w:val="00B3277E"/>
    <w:rsid w:val="00B43DC7"/>
    <w:rsid w:val="00B47E2C"/>
    <w:rsid w:val="00B510C2"/>
    <w:rsid w:val="00B54D6E"/>
    <w:rsid w:val="00B62B6C"/>
    <w:rsid w:val="00B65110"/>
    <w:rsid w:val="00B65652"/>
    <w:rsid w:val="00B71A97"/>
    <w:rsid w:val="00B74DF4"/>
    <w:rsid w:val="00B842A5"/>
    <w:rsid w:val="00BA05B6"/>
    <w:rsid w:val="00BA3EB3"/>
    <w:rsid w:val="00BD5743"/>
    <w:rsid w:val="00C00A2C"/>
    <w:rsid w:val="00C02262"/>
    <w:rsid w:val="00C10EC3"/>
    <w:rsid w:val="00C14403"/>
    <w:rsid w:val="00C24B96"/>
    <w:rsid w:val="00C45F62"/>
    <w:rsid w:val="00C7307F"/>
    <w:rsid w:val="00C73792"/>
    <w:rsid w:val="00C857FD"/>
    <w:rsid w:val="00CA1F1E"/>
    <w:rsid w:val="00CA54C3"/>
    <w:rsid w:val="00CA6DAD"/>
    <w:rsid w:val="00CB00A7"/>
    <w:rsid w:val="00CB0AA2"/>
    <w:rsid w:val="00CB37A5"/>
    <w:rsid w:val="00CC55CB"/>
    <w:rsid w:val="00CE00FB"/>
    <w:rsid w:val="00CE5CBD"/>
    <w:rsid w:val="00CF2030"/>
    <w:rsid w:val="00CF4D7D"/>
    <w:rsid w:val="00CF7E15"/>
    <w:rsid w:val="00D166A8"/>
    <w:rsid w:val="00D23A2A"/>
    <w:rsid w:val="00D26EC1"/>
    <w:rsid w:val="00D31AC1"/>
    <w:rsid w:val="00D434F7"/>
    <w:rsid w:val="00D44372"/>
    <w:rsid w:val="00D446D8"/>
    <w:rsid w:val="00D63C51"/>
    <w:rsid w:val="00D6480C"/>
    <w:rsid w:val="00D96DAF"/>
    <w:rsid w:val="00DB1991"/>
    <w:rsid w:val="00DC1C68"/>
    <w:rsid w:val="00DD471A"/>
    <w:rsid w:val="00DD6636"/>
    <w:rsid w:val="00DE2B2A"/>
    <w:rsid w:val="00DF0959"/>
    <w:rsid w:val="00E01EED"/>
    <w:rsid w:val="00E05510"/>
    <w:rsid w:val="00E16798"/>
    <w:rsid w:val="00E24FCD"/>
    <w:rsid w:val="00E261C8"/>
    <w:rsid w:val="00E32070"/>
    <w:rsid w:val="00E37202"/>
    <w:rsid w:val="00E41B95"/>
    <w:rsid w:val="00E43184"/>
    <w:rsid w:val="00E45CCD"/>
    <w:rsid w:val="00E5116E"/>
    <w:rsid w:val="00E71242"/>
    <w:rsid w:val="00E773FF"/>
    <w:rsid w:val="00E97E4F"/>
    <w:rsid w:val="00EA53F9"/>
    <w:rsid w:val="00EB62D9"/>
    <w:rsid w:val="00EC10AF"/>
    <w:rsid w:val="00ED166E"/>
    <w:rsid w:val="00EE0C8B"/>
    <w:rsid w:val="00F1608F"/>
    <w:rsid w:val="00F322D9"/>
    <w:rsid w:val="00F33076"/>
    <w:rsid w:val="00F447C1"/>
    <w:rsid w:val="00F50D88"/>
    <w:rsid w:val="00F577B6"/>
    <w:rsid w:val="00F62772"/>
    <w:rsid w:val="00F7197F"/>
    <w:rsid w:val="00F75090"/>
    <w:rsid w:val="00F77AE8"/>
    <w:rsid w:val="00F850ED"/>
    <w:rsid w:val="00FC5D47"/>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140022"/>
  <w15:chartTrackingRefBased/>
  <w15:docId w15:val="{DB631B75-0D8E-487E-9F0A-97722D3A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197.pdf" TargetMode="External"/><Relationship Id="rId18" Type="http://schemas.openxmlformats.org/officeDocument/2006/relationships/hyperlink" Target="http://www.nevo.co.il/Law_word/law06/tak-7197.pdf" TargetMode="External"/><Relationship Id="rId26" Type="http://schemas.openxmlformats.org/officeDocument/2006/relationships/hyperlink" Target="http://www.nevo.co.il/Law_word/law06/tak-7739.pdf" TargetMode="External"/><Relationship Id="rId39" Type="http://schemas.openxmlformats.org/officeDocument/2006/relationships/hyperlink" Target="http://www.nevo.co.il/Law_word/law06/tak-7754.pdf" TargetMode="External"/><Relationship Id="rId21" Type="http://schemas.openxmlformats.org/officeDocument/2006/relationships/hyperlink" Target="http://www.nevo.co.il/Law_word/law06/tak-7197.pdf" TargetMode="External"/><Relationship Id="rId34" Type="http://schemas.openxmlformats.org/officeDocument/2006/relationships/hyperlink" Target="http://www.nevo.co.il/Law_word/law06/tak-7197.pdf" TargetMode="External"/><Relationship Id="rId42" Type="http://schemas.openxmlformats.org/officeDocument/2006/relationships/header" Target="header2.xml"/><Relationship Id="rId7" Type="http://schemas.openxmlformats.org/officeDocument/2006/relationships/hyperlink" Target="http://www.nevo.co.il/Law_word/law06/tak-7197.pdf" TargetMode="External"/><Relationship Id="rId2" Type="http://schemas.openxmlformats.org/officeDocument/2006/relationships/styles" Target="styles.xml"/><Relationship Id="rId16" Type="http://schemas.openxmlformats.org/officeDocument/2006/relationships/hyperlink" Target="http://www.nevo.co.il/Law_word/law06/tak-7197.pdf" TargetMode="External"/><Relationship Id="rId29" Type="http://schemas.openxmlformats.org/officeDocument/2006/relationships/hyperlink" Target="http://www.pib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97.pdf" TargetMode="External"/><Relationship Id="rId24" Type="http://schemas.openxmlformats.org/officeDocument/2006/relationships/hyperlink" Target="http://www.nevo.co.il/Law_word/law06/tak-7197.pdf" TargetMode="External"/><Relationship Id="rId32" Type="http://schemas.openxmlformats.org/officeDocument/2006/relationships/hyperlink" Target="http://www.nevo.co.il/Law_word/law06/tak-7197.pdf" TargetMode="External"/><Relationship Id="rId37" Type="http://schemas.openxmlformats.org/officeDocument/2006/relationships/hyperlink" Target="http://www.nevo.co.il/Law_word/law06/tak-7527.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7197.pdf" TargetMode="External"/><Relationship Id="rId23" Type="http://schemas.openxmlformats.org/officeDocument/2006/relationships/hyperlink" Target="http://www.nevo.co.il/Law_word/law06/tak-7739.pdf" TargetMode="External"/><Relationship Id="rId28" Type="http://schemas.openxmlformats.org/officeDocument/2006/relationships/hyperlink" Target="http://www.nevo.co.il/Law_word/law06/tak-7197.pdf" TargetMode="External"/><Relationship Id="rId36" Type="http://schemas.openxmlformats.org/officeDocument/2006/relationships/hyperlink" Target="http://www.nevo.co.il/law_word/law06/tak-7412.pdf" TargetMode="External"/><Relationship Id="rId10" Type="http://schemas.openxmlformats.org/officeDocument/2006/relationships/hyperlink" Target="http://www.nevo.co.il/Law_word/law06/tak-7197.pdf" TargetMode="External"/><Relationship Id="rId19" Type="http://schemas.openxmlformats.org/officeDocument/2006/relationships/hyperlink" Target="http://www.nevo.co.il/Law_word/law06/tak-7197.pdf" TargetMode="External"/><Relationship Id="rId31" Type="http://schemas.openxmlformats.org/officeDocument/2006/relationships/hyperlink" Target="http://www.nevo.co.il/Law_word/law06/tak-7197.pdf"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7197.pdf" TargetMode="External"/><Relationship Id="rId14" Type="http://schemas.openxmlformats.org/officeDocument/2006/relationships/hyperlink" Target="http://www.nevo.co.il/Law_word/law06/tak-7197.pdf" TargetMode="External"/><Relationship Id="rId22" Type="http://schemas.openxmlformats.org/officeDocument/2006/relationships/hyperlink" Target="http://www.nevo.co.il/Law_word/law06/tak-7197.pdf" TargetMode="External"/><Relationship Id="rId27" Type="http://schemas.openxmlformats.org/officeDocument/2006/relationships/hyperlink" Target="http://www.nevo.co.il/Law_word/law06/tak-7197.pdf" TargetMode="External"/><Relationship Id="rId30" Type="http://schemas.openxmlformats.org/officeDocument/2006/relationships/hyperlink" Target="http://www.moin.gov.il" TargetMode="External"/><Relationship Id="rId35" Type="http://schemas.openxmlformats.org/officeDocument/2006/relationships/hyperlink" Target="http://www.nevo.co.il/Law_word/law06/tak-7197.pdf" TargetMode="External"/><Relationship Id="rId43" Type="http://schemas.openxmlformats.org/officeDocument/2006/relationships/footer" Target="footer1.xml"/><Relationship Id="rId8" Type="http://schemas.openxmlformats.org/officeDocument/2006/relationships/hyperlink" Target="http://www.nevo.co.il/Law_word/law06/tak-7197.pdf" TargetMode="External"/><Relationship Id="rId3" Type="http://schemas.openxmlformats.org/officeDocument/2006/relationships/settings" Target="settings.xml"/><Relationship Id="rId12" Type="http://schemas.openxmlformats.org/officeDocument/2006/relationships/hyperlink" Target="http://www.nevo.co.il/Law_word/law06/tak-7197.pdf" TargetMode="External"/><Relationship Id="rId17" Type="http://schemas.openxmlformats.org/officeDocument/2006/relationships/hyperlink" Target="http://www.nevo.co.il/Law_word/law06/tak-7197.pdf" TargetMode="External"/><Relationship Id="rId25" Type="http://schemas.openxmlformats.org/officeDocument/2006/relationships/hyperlink" Target="http://www.nevo.co.il/Law_word/law06/tak-7197.pdf" TargetMode="External"/><Relationship Id="rId33" Type="http://schemas.openxmlformats.org/officeDocument/2006/relationships/hyperlink" Target="http://www.nevo.co.il/Law_word/law06/tak-7197.pdf" TargetMode="External"/><Relationship Id="rId38" Type="http://schemas.openxmlformats.org/officeDocument/2006/relationships/hyperlink" Target="http://www.nevo.co.il/Law_word/law06/tak-7638.pdf" TargetMode="External"/><Relationship Id="rId46" Type="http://schemas.openxmlformats.org/officeDocument/2006/relationships/theme" Target="theme/theme1.xml"/><Relationship Id="rId20" Type="http://schemas.openxmlformats.org/officeDocument/2006/relationships/hyperlink" Target="http://www.nevo.co.il/Law_word/law06/tak-7197.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607.pdf" TargetMode="External"/><Relationship Id="rId3" Type="http://schemas.openxmlformats.org/officeDocument/2006/relationships/hyperlink" Target="http://www.nevo.co.il/Law_word/law06/tak-7412.pdf" TargetMode="External"/><Relationship Id="rId7" Type="http://schemas.openxmlformats.org/officeDocument/2006/relationships/hyperlink" Target="http://www.nevo.co.il/Law_word/law06/tak-7754.pdf" TargetMode="External"/><Relationship Id="rId2" Type="http://schemas.openxmlformats.org/officeDocument/2006/relationships/hyperlink" Target="http://www.nevo.co.il/Law_word/law06/TAK-7197.pdf" TargetMode="External"/><Relationship Id="rId1" Type="http://schemas.openxmlformats.org/officeDocument/2006/relationships/hyperlink" Target="http://www.nevo.co.il/Law_word/law06/TAK-7025.pdf" TargetMode="External"/><Relationship Id="rId6" Type="http://schemas.openxmlformats.org/officeDocument/2006/relationships/hyperlink" Target="http://www.nevo.co.il/Law_word/law06/tak-7739.pdf" TargetMode="External"/><Relationship Id="rId5" Type="http://schemas.openxmlformats.org/officeDocument/2006/relationships/hyperlink" Target="http://www.nevo.co.il/Law_word/law06/tak-7638.pdf" TargetMode="External"/><Relationship Id="rId4" Type="http://schemas.openxmlformats.org/officeDocument/2006/relationships/hyperlink" Target="http://www.nevo.co.il/Law_word/law06/tak-75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5658</Words>
  <Characters>32252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37835</CharactersWithSpaces>
  <SharedDoc>false</SharedDoc>
  <HLinks>
    <vt:vector size="378" baseType="variant">
      <vt:variant>
        <vt:i4>393283</vt:i4>
      </vt:variant>
      <vt:variant>
        <vt:i4>282</vt:i4>
      </vt:variant>
      <vt:variant>
        <vt:i4>0</vt:i4>
      </vt:variant>
      <vt:variant>
        <vt:i4>5</vt:i4>
      </vt:variant>
      <vt:variant>
        <vt:lpwstr>http://www.nevo.co.il/advertisements/nevo-100.doc</vt:lpwstr>
      </vt:variant>
      <vt:variant>
        <vt:lpwstr/>
      </vt:variant>
      <vt:variant>
        <vt:i4>8060939</vt:i4>
      </vt:variant>
      <vt:variant>
        <vt:i4>222</vt:i4>
      </vt:variant>
      <vt:variant>
        <vt:i4>0</vt:i4>
      </vt:variant>
      <vt:variant>
        <vt:i4>5</vt:i4>
      </vt:variant>
      <vt:variant>
        <vt:lpwstr>http://www.nevo.co.il/Law_word/law06/tak-7754.pdf</vt:lpwstr>
      </vt:variant>
      <vt:variant>
        <vt:lpwstr/>
      </vt:variant>
      <vt:variant>
        <vt:i4>8192006</vt:i4>
      </vt:variant>
      <vt:variant>
        <vt:i4>219</vt:i4>
      </vt:variant>
      <vt:variant>
        <vt:i4>0</vt:i4>
      </vt:variant>
      <vt:variant>
        <vt:i4>5</vt:i4>
      </vt:variant>
      <vt:variant>
        <vt:lpwstr>http://www.nevo.co.il/Law_word/law06/tak-7638.pdf</vt:lpwstr>
      </vt:variant>
      <vt:variant>
        <vt:lpwstr/>
      </vt:variant>
      <vt:variant>
        <vt:i4>8126474</vt:i4>
      </vt:variant>
      <vt:variant>
        <vt:i4>216</vt:i4>
      </vt:variant>
      <vt:variant>
        <vt:i4>0</vt:i4>
      </vt:variant>
      <vt:variant>
        <vt:i4>5</vt:i4>
      </vt:variant>
      <vt:variant>
        <vt:lpwstr>http://www.nevo.co.il/Law_word/law06/tak-7527.pdf</vt:lpwstr>
      </vt:variant>
      <vt:variant>
        <vt:lpwstr/>
      </vt:variant>
      <vt:variant>
        <vt:i4>8323086</vt:i4>
      </vt:variant>
      <vt:variant>
        <vt:i4>213</vt:i4>
      </vt:variant>
      <vt:variant>
        <vt:i4>0</vt:i4>
      </vt:variant>
      <vt:variant>
        <vt:i4>5</vt:i4>
      </vt:variant>
      <vt:variant>
        <vt:lpwstr>http://www.nevo.co.il/law_word/law06/tak-7412.pdf</vt:lpwstr>
      </vt:variant>
      <vt:variant>
        <vt:lpwstr/>
      </vt:variant>
      <vt:variant>
        <vt:i4>7798798</vt:i4>
      </vt:variant>
      <vt:variant>
        <vt:i4>210</vt:i4>
      </vt:variant>
      <vt:variant>
        <vt:i4>0</vt:i4>
      </vt:variant>
      <vt:variant>
        <vt:i4>5</vt:i4>
      </vt:variant>
      <vt:variant>
        <vt:lpwstr>http://www.nevo.co.il/Law_word/law06/tak-7197.pdf</vt:lpwstr>
      </vt:variant>
      <vt:variant>
        <vt:lpwstr/>
      </vt:variant>
      <vt:variant>
        <vt:i4>7798798</vt:i4>
      </vt:variant>
      <vt:variant>
        <vt:i4>207</vt:i4>
      </vt:variant>
      <vt:variant>
        <vt:i4>0</vt:i4>
      </vt:variant>
      <vt:variant>
        <vt:i4>5</vt:i4>
      </vt:variant>
      <vt:variant>
        <vt:lpwstr>http://www.nevo.co.il/Law_word/law06/tak-7197.pdf</vt:lpwstr>
      </vt:variant>
      <vt:variant>
        <vt:lpwstr/>
      </vt:variant>
      <vt:variant>
        <vt:i4>7798798</vt:i4>
      </vt:variant>
      <vt:variant>
        <vt:i4>204</vt:i4>
      </vt:variant>
      <vt:variant>
        <vt:i4>0</vt:i4>
      </vt:variant>
      <vt:variant>
        <vt:i4>5</vt:i4>
      </vt:variant>
      <vt:variant>
        <vt:lpwstr>http://www.nevo.co.il/Law_word/law06/tak-7197.pdf</vt:lpwstr>
      </vt:variant>
      <vt:variant>
        <vt:lpwstr/>
      </vt:variant>
      <vt:variant>
        <vt:i4>7798798</vt:i4>
      </vt:variant>
      <vt:variant>
        <vt:i4>201</vt:i4>
      </vt:variant>
      <vt:variant>
        <vt:i4>0</vt:i4>
      </vt:variant>
      <vt:variant>
        <vt:i4>5</vt:i4>
      </vt:variant>
      <vt:variant>
        <vt:lpwstr>http://www.nevo.co.il/Law_word/law06/tak-7197.pdf</vt:lpwstr>
      </vt:variant>
      <vt:variant>
        <vt:lpwstr/>
      </vt:variant>
      <vt:variant>
        <vt:i4>7798798</vt:i4>
      </vt:variant>
      <vt:variant>
        <vt:i4>198</vt:i4>
      </vt:variant>
      <vt:variant>
        <vt:i4>0</vt:i4>
      </vt:variant>
      <vt:variant>
        <vt:i4>5</vt:i4>
      </vt:variant>
      <vt:variant>
        <vt:lpwstr>http://www.nevo.co.il/Law_word/law06/tak-7197.pdf</vt:lpwstr>
      </vt:variant>
      <vt:variant>
        <vt:lpwstr/>
      </vt:variant>
      <vt:variant>
        <vt:i4>2883625</vt:i4>
      </vt:variant>
      <vt:variant>
        <vt:i4>195</vt:i4>
      </vt:variant>
      <vt:variant>
        <vt:i4>0</vt:i4>
      </vt:variant>
      <vt:variant>
        <vt:i4>5</vt:i4>
      </vt:variant>
      <vt:variant>
        <vt:lpwstr>http://www.moin.gov.il/</vt:lpwstr>
      </vt:variant>
      <vt:variant>
        <vt:lpwstr/>
      </vt:variant>
      <vt:variant>
        <vt:i4>3801120</vt:i4>
      </vt:variant>
      <vt:variant>
        <vt:i4>192</vt:i4>
      </vt:variant>
      <vt:variant>
        <vt:i4>0</vt:i4>
      </vt:variant>
      <vt:variant>
        <vt:i4>5</vt:i4>
      </vt:variant>
      <vt:variant>
        <vt:lpwstr>http://www.piba.gov.il/</vt:lpwstr>
      </vt:variant>
      <vt:variant>
        <vt:lpwstr/>
      </vt:variant>
      <vt:variant>
        <vt:i4>7798798</vt:i4>
      </vt:variant>
      <vt:variant>
        <vt:i4>189</vt:i4>
      </vt:variant>
      <vt:variant>
        <vt:i4>0</vt:i4>
      </vt:variant>
      <vt:variant>
        <vt:i4>5</vt:i4>
      </vt:variant>
      <vt:variant>
        <vt:lpwstr>http://www.nevo.co.il/Law_word/law06/tak-7197.pdf</vt:lpwstr>
      </vt:variant>
      <vt:variant>
        <vt:lpwstr/>
      </vt:variant>
      <vt:variant>
        <vt:i4>7798798</vt:i4>
      </vt:variant>
      <vt:variant>
        <vt:i4>186</vt:i4>
      </vt:variant>
      <vt:variant>
        <vt:i4>0</vt:i4>
      </vt:variant>
      <vt:variant>
        <vt:i4>5</vt:i4>
      </vt:variant>
      <vt:variant>
        <vt:lpwstr>http://www.nevo.co.il/Law_word/law06/tak-7197.pdf</vt:lpwstr>
      </vt:variant>
      <vt:variant>
        <vt:lpwstr/>
      </vt:variant>
      <vt:variant>
        <vt:i4>8192006</vt:i4>
      </vt:variant>
      <vt:variant>
        <vt:i4>183</vt:i4>
      </vt:variant>
      <vt:variant>
        <vt:i4>0</vt:i4>
      </vt:variant>
      <vt:variant>
        <vt:i4>5</vt:i4>
      </vt:variant>
      <vt:variant>
        <vt:lpwstr>http://www.nevo.co.il/Law_word/law06/tak-7739.pdf</vt:lpwstr>
      </vt:variant>
      <vt:variant>
        <vt:lpwstr/>
      </vt:variant>
      <vt:variant>
        <vt:i4>7798798</vt:i4>
      </vt:variant>
      <vt:variant>
        <vt:i4>180</vt:i4>
      </vt:variant>
      <vt:variant>
        <vt:i4>0</vt:i4>
      </vt:variant>
      <vt:variant>
        <vt:i4>5</vt:i4>
      </vt:variant>
      <vt:variant>
        <vt:lpwstr>http://www.nevo.co.il/Law_word/law06/tak-7197.pdf</vt:lpwstr>
      </vt:variant>
      <vt:variant>
        <vt:lpwstr/>
      </vt:variant>
      <vt:variant>
        <vt:i4>7798798</vt:i4>
      </vt:variant>
      <vt:variant>
        <vt:i4>177</vt:i4>
      </vt:variant>
      <vt:variant>
        <vt:i4>0</vt:i4>
      </vt:variant>
      <vt:variant>
        <vt:i4>5</vt:i4>
      </vt:variant>
      <vt:variant>
        <vt:lpwstr>http://www.nevo.co.il/Law_word/law06/tak-7197.pdf</vt:lpwstr>
      </vt:variant>
      <vt:variant>
        <vt:lpwstr/>
      </vt:variant>
      <vt:variant>
        <vt:i4>8192006</vt:i4>
      </vt:variant>
      <vt:variant>
        <vt:i4>174</vt:i4>
      </vt:variant>
      <vt:variant>
        <vt:i4>0</vt:i4>
      </vt:variant>
      <vt:variant>
        <vt:i4>5</vt:i4>
      </vt:variant>
      <vt:variant>
        <vt:lpwstr>http://www.nevo.co.il/Law_word/law06/tak-7739.pdf</vt:lpwstr>
      </vt:variant>
      <vt:variant>
        <vt:lpwstr/>
      </vt:variant>
      <vt:variant>
        <vt:i4>7798798</vt:i4>
      </vt:variant>
      <vt:variant>
        <vt:i4>171</vt:i4>
      </vt:variant>
      <vt:variant>
        <vt:i4>0</vt:i4>
      </vt:variant>
      <vt:variant>
        <vt:i4>5</vt:i4>
      </vt:variant>
      <vt:variant>
        <vt:lpwstr>http://www.nevo.co.il/Law_word/law06/tak-7197.pdf</vt:lpwstr>
      </vt:variant>
      <vt:variant>
        <vt:lpwstr/>
      </vt:variant>
      <vt:variant>
        <vt:i4>7798798</vt:i4>
      </vt:variant>
      <vt:variant>
        <vt:i4>168</vt:i4>
      </vt:variant>
      <vt:variant>
        <vt:i4>0</vt:i4>
      </vt:variant>
      <vt:variant>
        <vt:i4>5</vt:i4>
      </vt:variant>
      <vt:variant>
        <vt:lpwstr>http://www.nevo.co.il/Law_word/law06/tak-7197.pdf</vt:lpwstr>
      </vt:variant>
      <vt:variant>
        <vt:lpwstr/>
      </vt:variant>
      <vt:variant>
        <vt:i4>7798798</vt:i4>
      </vt:variant>
      <vt:variant>
        <vt:i4>165</vt:i4>
      </vt:variant>
      <vt:variant>
        <vt:i4>0</vt:i4>
      </vt:variant>
      <vt:variant>
        <vt:i4>5</vt:i4>
      </vt:variant>
      <vt:variant>
        <vt:lpwstr>http://www.nevo.co.il/Law_word/law06/tak-7197.pdf</vt:lpwstr>
      </vt:variant>
      <vt:variant>
        <vt:lpwstr/>
      </vt:variant>
      <vt:variant>
        <vt:i4>7798798</vt:i4>
      </vt:variant>
      <vt:variant>
        <vt:i4>162</vt:i4>
      </vt:variant>
      <vt:variant>
        <vt:i4>0</vt:i4>
      </vt:variant>
      <vt:variant>
        <vt:i4>5</vt:i4>
      </vt:variant>
      <vt:variant>
        <vt:lpwstr>http://www.nevo.co.il/Law_word/law06/tak-7197.pdf</vt:lpwstr>
      </vt:variant>
      <vt:variant>
        <vt:lpwstr/>
      </vt:variant>
      <vt:variant>
        <vt:i4>7798798</vt:i4>
      </vt:variant>
      <vt:variant>
        <vt:i4>159</vt:i4>
      </vt:variant>
      <vt:variant>
        <vt:i4>0</vt:i4>
      </vt:variant>
      <vt:variant>
        <vt:i4>5</vt:i4>
      </vt:variant>
      <vt:variant>
        <vt:lpwstr>http://www.nevo.co.il/Law_word/law06/tak-7197.pdf</vt:lpwstr>
      </vt:variant>
      <vt:variant>
        <vt:lpwstr/>
      </vt:variant>
      <vt:variant>
        <vt:i4>7798798</vt:i4>
      </vt:variant>
      <vt:variant>
        <vt:i4>156</vt:i4>
      </vt:variant>
      <vt:variant>
        <vt:i4>0</vt:i4>
      </vt:variant>
      <vt:variant>
        <vt:i4>5</vt:i4>
      </vt:variant>
      <vt:variant>
        <vt:lpwstr>http://www.nevo.co.il/Law_word/law06/tak-7197.pdf</vt:lpwstr>
      </vt:variant>
      <vt:variant>
        <vt:lpwstr/>
      </vt:variant>
      <vt:variant>
        <vt:i4>7798798</vt:i4>
      </vt:variant>
      <vt:variant>
        <vt:i4>153</vt:i4>
      </vt:variant>
      <vt:variant>
        <vt:i4>0</vt:i4>
      </vt:variant>
      <vt:variant>
        <vt:i4>5</vt:i4>
      </vt:variant>
      <vt:variant>
        <vt:lpwstr>http://www.nevo.co.il/Law_word/law06/tak-7197.pdf</vt:lpwstr>
      </vt:variant>
      <vt:variant>
        <vt:lpwstr/>
      </vt:variant>
      <vt:variant>
        <vt:i4>7798798</vt:i4>
      </vt:variant>
      <vt:variant>
        <vt:i4>150</vt:i4>
      </vt:variant>
      <vt:variant>
        <vt:i4>0</vt:i4>
      </vt:variant>
      <vt:variant>
        <vt:i4>5</vt:i4>
      </vt:variant>
      <vt:variant>
        <vt:lpwstr>http://www.nevo.co.il/Law_word/law06/tak-7197.pdf</vt:lpwstr>
      </vt:variant>
      <vt:variant>
        <vt:lpwstr/>
      </vt:variant>
      <vt:variant>
        <vt:i4>7798798</vt:i4>
      </vt:variant>
      <vt:variant>
        <vt:i4>147</vt:i4>
      </vt:variant>
      <vt:variant>
        <vt:i4>0</vt:i4>
      </vt:variant>
      <vt:variant>
        <vt:i4>5</vt:i4>
      </vt:variant>
      <vt:variant>
        <vt:lpwstr>http://www.nevo.co.il/Law_word/law06/tak-7197.pdf</vt:lpwstr>
      </vt:variant>
      <vt:variant>
        <vt:lpwstr/>
      </vt:variant>
      <vt:variant>
        <vt:i4>7798798</vt:i4>
      </vt:variant>
      <vt:variant>
        <vt:i4>144</vt:i4>
      </vt:variant>
      <vt:variant>
        <vt:i4>0</vt:i4>
      </vt:variant>
      <vt:variant>
        <vt:i4>5</vt:i4>
      </vt:variant>
      <vt:variant>
        <vt:lpwstr>http://www.nevo.co.il/Law_word/law06/tak-7197.pdf</vt:lpwstr>
      </vt:variant>
      <vt:variant>
        <vt:lpwstr/>
      </vt:variant>
      <vt:variant>
        <vt:i4>7798798</vt:i4>
      </vt:variant>
      <vt:variant>
        <vt:i4>141</vt:i4>
      </vt:variant>
      <vt:variant>
        <vt:i4>0</vt:i4>
      </vt:variant>
      <vt:variant>
        <vt:i4>5</vt:i4>
      </vt:variant>
      <vt:variant>
        <vt:lpwstr>http://www.nevo.co.il/Law_word/law06/tak-7197.pdf</vt:lpwstr>
      </vt:variant>
      <vt:variant>
        <vt:lpwstr/>
      </vt:variant>
      <vt:variant>
        <vt:i4>7798798</vt:i4>
      </vt:variant>
      <vt:variant>
        <vt:i4>138</vt:i4>
      </vt:variant>
      <vt:variant>
        <vt:i4>0</vt:i4>
      </vt:variant>
      <vt:variant>
        <vt:i4>5</vt:i4>
      </vt:variant>
      <vt:variant>
        <vt:lpwstr>http://www.nevo.co.il/Law_word/law06/tak-7197.pdf</vt:lpwstr>
      </vt:variant>
      <vt:variant>
        <vt:lpwstr/>
      </vt:variant>
      <vt:variant>
        <vt:i4>7798798</vt:i4>
      </vt:variant>
      <vt:variant>
        <vt:i4>135</vt:i4>
      </vt:variant>
      <vt:variant>
        <vt:i4>0</vt:i4>
      </vt:variant>
      <vt:variant>
        <vt:i4>5</vt:i4>
      </vt:variant>
      <vt:variant>
        <vt:lpwstr>http://www.nevo.co.il/Law_word/law06/tak-7197.pdf</vt:lpwstr>
      </vt:variant>
      <vt:variant>
        <vt:lpwstr/>
      </vt:variant>
      <vt:variant>
        <vt:i4>7798798</vt:i4>
      </vt:variant>
      <vt:variant>
        <vt:i4>132</vt:i4>
      </vt:variant>
      <vt:variant>
        <vt:i4>0</vt:i4>
      </vt:variant>
      <vt:variant>
        <vt:i4>5</vt:i4>
      </vt:variant>
      <vt:variant>
        <vt:lpwstr>http://www.nevo.co.il/Law_word/law06/tak-7197.pdf</vt:lpwstr>
      </vt:variant>
      <vt:variant>
        <vt:lpwstr/>
      </vt:variant>
      <vt:variant>
        <vt:i4>7798798</vt:i4>
      </vt:variant>
      <vt:variant>
        <vt:i4>129</vt:i4>
      </vt:variant>
      <vt:variant>
        <vt:i4>0</vt:i4>
      </vt:variant>
      <vt:variant>
        <vt:i4>5</vt:i4>
      </vt:variant>
      <vt:variant>
        <vt:lpwstr>http://www.nevo.co.il/Law_word/law06/tak-7197.pdf</vt:lpwstr>
      </vt:variant>
      <vt:variant>
        <vt:lpwstr/>
      </vt:variant>
      <vt:variant>
        <vt:i4>7798798</vt:i4>
      </vt:variant>
      <vt:variant>
        <vt:i4>126</vt:i4>
      </vt:variant>
      <vt:variant>
        <vt:i4>0</vt:i4>
      </vt:variant>
      <vt:variant>
        <vt:i4>5</vt:i4>
      </vt:variant>
      <vt:variant>
        <vt:lpwstr>http://www.nevo.co.il/Law_word/law06/tak-7197.pdf</vt:lpwstr>
      </vt:variant>
      <vt:variant>
        <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3276840</vt:i4>
      </vt:variant>
      <vt:variant>
        <vt:i4>108</vt:i4>
      </vt:variant>
      <vt:variant>
        <vt:i4>0</vt:i4>
      </vt:variant>
      <vt:variant>
        <vt:i4>5</vt:i4>
      </vt:variant>
      <vt:variant>
        <vt:lpwstr/>
      </vt:variant>
      <vt:variant>
        <vt:lpwstr>Seif21</vt:lpwstr>
      </vt:variant>
      <vt:variant>
        <vt:i4>3276843</vt:i4>
      </vt:variant>
      <vt:variant>
        <vt:i4>102</vt:i4>
      </vt:variant>
      <vt:variant>
        <vt:i4>0</vt:i4>
      </vt:variant>
      <vt:variant>
        <vt:i4>5</vt:i4>
      </vt:variant>
      <vt:variant>
        <vt:lpwstr/>
      </vt:variant>
      <vt:variant>
        <vt:lpwstr>Seif11</vt:lpwstr>
      </vt:variant>
      <vt:variant>
        <vt:i4>3342376</vt:i4>
      </vt:variant>
      <vt:variant>
        <vt:i4>96</vt:i4>
      </vt:variant>
      <vt:variant>
        <vt:i4>0</vt:i4>
      </vt:variant>
      <vt:variant>
        <vt:i4>5</vt:i4>
      </vt:variant>
      <vt:variant>
        <vt:lpwstr/>
      </vt:variant>
      <vt:variant>
        <vt:lpwstr>Seif20</vt:lpwstr>
      </vt:variant>
      <vt:variant>
        <vt:i4>3801131</vt:i4>
      </vt:variant>
      <vt:variant>
        <vt:i4>90</vt:i4>
      </vt:variant>
      <vt:variant>
        <vt:i4>0</vt:i4>
      </vt:variant>
      <vt:variant>
        <vt:i4>5</vt:i4>
      </vt:variant>
      <vt:variant>
        <vt:lpwstr/>
      </vt:variant>
      <vt:variant>
        <vt:lpwstr>Seif19</vt:lpwstr>
      </vt:variant>
      <vt:variant>
        <vt:i4>3866667</vt:i4>
      </vt:variant>
      <vt:variant>
        <vt:i4>84</vt:i4>
      </vt:variant>
      <vt:variant>
        <vt:i4>0</vt:i4>
      </vt:variant>
      <vt:variant>
        <vt:i4>5</vt:i4>
      </vt:variant>
      <vt:variant>
        <vt:lpwstr/>
      </vt:variant>
      <vt:variant>
        <vt:lpwstr>Seif18</vt:lpwstr>
      </vt:variant>
      <vt:variant>
        <vt:i4>3407915</vt:i4>
      </vt:variant>
      <vt:variant>
        <vt:i4>78</vt:i4>
      </vt:variant>
      <vt:variant>
        <vt:i4>0</vt:i4>
      </vt:variant>
      <vt:variant>
        <vt:i4>5</vt:i4>
      </vt:variant>
      <vt:variant>
        <vt:lpwstr/>
      </vt:variant>
      <vt:variant>
        <vt:lpwstr>Seif17</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3473451</vt:i4>
      </vt:variant>
      <vt:variant>
        <vt:i4>60</vt:i4>
      </vt:variant>
      <vt:variant>
        <vt:i4>0</vt:i4>
      </vt:variant>
      <vt:variant>
        <vt:i4>5</vt:i4>
      </vt:variant>
      <vt:variant>
        <vt:lpwstr/>
      </vt:variant>
      <vt:variant>
        <vt:lpwstr>Seif16</vt:lpwstr>
      </vt:variant>
      <vt:variant>
        <vt:i4>3538987</vt:i4>
      </vt:variant>
      <vt:variant>
        <vt:i4>54</vt:i4>
      </vt:variant>
      <vt:variant>
        <vt:i4>0</vt:i4>
      </vt:variant>
      <vt:variant>
        <vt:i4>5</vt:i4>
      </vt:variant>
      <vt:variant>
        <vt:lpwstr/>
      </vt:variant>
      <vt:variant>
        <vt:lpwstr>Seif15</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3604523</vt:i4>
      </vt:variant>
      <vt:variant>
        <vt:i4>36</vt:i4>
      </vt:variant>
      <vt:variant>
        <vt:i4>0</vt:i4>
      </vt:variant>
      <vt:variant>
        <vt:i4>5</vt:i4>
      </vt:variant>
      <vt:variant>
        <vt:lpwstr/>
      </vt:variant>
      <vt:variant>
        <vt:lpwstr>Seif14</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21</vt:i4>
      </vt:variant>
      <vt:variant>
        <vt:i4>0</vt:i4>
      </vt:variant>
      <vt:variant>
        <vt:i4>5</vt:i4>
      </vt:variant>
      <vt:variant>
        <vt:lpwstr>http://www.nevo.co.il/Law_word/law14/law-2607.pdf</vt:lpwstr>
      </vt:variant>
      <vt:variant>
        <vt:lpwstr/>
      </vt:variant>
      <vt:variant>
        <vt:i4>8060939</vt:i4>
      </vt:variant>
      <vt:variant>
        <vt:i4>18</vt:i4>
      </vt:variant>
      <vt:variant>
        <vt:i4>0</vt:i4>
      </vt:variant>
      <vt:variant>
        <vt:i4>5</vt:i4>
      </vt:variant>
      <vt:variant>
        <vt:lpwstr>http://www.nevo.co.il/Law_word/law06/tak-7754.pdf</vt:lpwstr>
      </vt:variant>
      <vt:variant>
        <vt:lpwstr/>
      </vt:variant>
      <vt:variant>
        <vt:i4>8192006</vt:i4>
      </vt:variant>
      <vt:variant>
        <vt:i4>15</vt:i4>
      </vt:variant>
      <vt:variant>
        <vt:i4>0</vt:i4>
      </vt:variant>
      <vt:variant>
        <vt:i4>5</vt:i4>
      </vt:variant>
      <vt:variant>
        <vt:lpwstr>http://www.nevo.co.il/Law_word/law06/tak-7739.pdf</vt:lpwstr>
      </vt:variant>
      <vt:variant>
        <vt:lpwstr/>
      </vt:variant>
      <vt:variant>
        <vt:i4>8192006</vt:i4>
      </vt:variant>
      <vt:variant>
        <vt:i4>12</vt:i4>
      </vt:variant>
      <vt:variant>
        <vt:i4>0</vt:i4>
      </vt:variant>
      <vt:variant>
        <vt:i4>5</vt:i4>
      </vt:variant>
      <vt:variant>
        <vt:lpwstr>http://www.nevo.co.il/Law_word/law06/tak-7638.pdf</vt:lpwstr>
      </vt:variant>
      <vt:variant>
        <vt:lpwstr/>
      </vt:variant>
      <vt:variant>
        <vt:i4>8126474</vt:i4>
      </vt:variant>
      <vt:variant>
        <vt:i4>9</vt:i4>
      </vt:variant>
      <vt:variant>
        <vt:i4>0</vt:i4>
      </vt:variant>
      <vt:variant>
        <vt:i4>5</vt:i4>
      </vt:variant>
      <vt:variant>
        <vt:lpwstr>http://www.nevo.co.il/Law_word/law06/tak-7527.pdf</vt:lpwstr>
      </vt:variant>
      <vt:variant>
        <vt:lpwstr/>
      </vt:variant>
      <vt:variant>
        <vt:i4>8323086</vt:i4>
      </vt:variant>
      <vt:variant>
        <vt:i4>6</vt:i4>
      </vt:variant>
      <vt:variant>
        <vt:i4>0</vt:i4>
      </vt:variant>
      <vt:variant>
        <vt:i4>5</vt:i4>
      </vt:variant>
      <vt:variant>
        <vt:lpwstr>http://www.nevo.co.il/Law_word/law06/tak-7412.pdf</vt:lpwstr>
      </vt:variant>
      <vt:variant>
        <vt:lpwstr/>
      </vt:variant>
      <vt:variant>
        <vt:i4>7798798</vt:i4>
      </vt:variant>
      <vt:variant>
        <vt:i4>3</vt:i4>
      </vt:variant>
      <vt:variant>
        <vt:i4>0</vt:i4>
      </vt:variant>
      <vt:variant>
        <vt:i4>5</vt:i4>
      </vt:variant>
      <vt:variant>
        <vt:lpwstr>http://www.nevo.co.il/Law_word/law06/TAK-7197.pdf</vt:lpwstr>
      </vt:variant>
      <vt:variant>
        <vt:lpwstr/>
      </vt:variant>
      <vt:variant>
        <vt:i4>8126477</vt:i4>
      </vt:variant>
      <vt:variant>
        <vt:i4>0</vt:i4>
      </vt:variant>
      <vt:variant>
        <vt:i4>0</vt:i4>
      </vt:variant>
      <vt:variant>
        <vt:i4>5</vt:i4>
      </vt:variant>
      <vt:variant>
        <vt:lpwstr>http://www.nevo.co.il/Law_word/law06/TAK-7025.pdf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הכללת אמצעי זיהוי ביומטריים ונתוני זיהוי ביומטריים במסמכי זיהוי ובמאגר מידע (תקופת מבחן), תשע"א-2011</vt:lpwstr>
  </property>
  <property fmtid="{D5CDD505-2E9C-101B-9397-08002B2CF9AE}" pid="4" name="LAWNUMBER">
    <vt:lpwstr>0548</vt:lpwstr>
  </property>
  <property fmtid="{D5CDD505-2E9C-101B-9397-08002B2CF9AE}" pid="5" name="TYPE">
    <vt:lpwstr>01</vt:lpwstr>
  </property>
  <property fmtid="{D5CDD505-2E9C-101B-9397-08002B2CF9AE}" pid="6" name="CHNAME">
    <vt:lpwstr>בטחון</vt:lpwstr>
  </property>
  <property fmtid="{D5CDD505-2E9C-101B-9397-08002B2CF9AE}" pid="7" name="LINKK3">
    <vt:lpwstr>http://www.nevo.co.il/Law_word/law06/tak-7527.pdf;‎רשומות - תקנות כלליות#ק"ת תשע"ה מס' ‏‏7527 #מיום 30.6.2015 עמ' 1330 – צו תשע"ה-2015‏</vt:lpwstr>
  </property>
  <property fmtid="{D5CDD505-2E9C-101B-9397-08002B2CF9AE}" pid="8" name="LINKK4">
    <vt:lpwstr>http://www.nevo.co.il/Law_word/law06/tak-7638.pdf;‎רשומות - תקנות כלליות#ק"ת תשע"ו מס' ‏‏7638 #מיום 31.3.2016 עמ' 944 – צו תשע"ו-2016‏</vt:lpwstr>
  </property>
  <property fmtid="{D5CDD505-2E9C-101B-9397-08002B2CF9AE}" pid="9" name="LINKK5">
    <vt:lpwstr>http://www.nevo.co.il/Law_word/law06/tak-7739.pdf;‎רשומות - תקנות כלליות#ק"ת תשע"ז מס' ‏‏7739 #מיום 11.12.2016 עמ' 251 – צו תשע"ז-2016‏</vt:lpwstr>
  </property>
  <property fmtid="{D5CDD505-2E9C-101B-9397-08002B2CF9AE}" pid="10" name="LINKK6">
    <vt:lpwstr>http://www.nevo.co.il/Law_word/law06/tak-7754.pdf;‎רשומות - תקנות כלליות#ק"ת תשע"ז מס' ‏‏7754 #מיום 1.1.2017 עמ' 470 – צו (מס' 2) תשע"ז-2017‏</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המאגר הביומטרי</vt:lpwstr>
  </property>
  <property fmtid="{D5CDD505-2E9C-101B-9397-08002B2CF9AE}" pid="23" name="NOSE31">
    <vt:lpwstr>אמצעי ונתוני זיהוי</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http://www.nevo.co.il/Law_word/law06/TAK-7197.pdf;רשומות - תקנות כלליות#תוקן ק"ת תשע"ג מס' 7197 #מיום 27.12.2012 עמ' 374 – צו תשע"ג-2012</vt:lpwstr>
  </property>
  <property fmtid="{D5CDD505-2E9C-101B-9397-08002B2CF9AE}" pid="62" name="MEKOR_NAME1">
    <vt:lpwstr>חוק הכללת אמצעי זיהוי ביומטריים ונתוני זיהוי ביומטריים במסמכי זיהוי ובמאגר מידע</vt:lpwstr>
  </property>
  <property fmtid="{D5CDD505-2E9C-101B-9397-08002B2CF9AE}" pid="63" name="MEKOR_SAIF1">
    <vt:lpwstr>41X1X</vt:lpwstr>
  </property>
  <property fmtid="{D5CDD505-2E9C-101B-9397-08002B2CF9AE}" pid="64" name="LINKK1">
    <vt:lpwstr>http://www.nevo.co.il/Law_word/law06/TAK-7025.pdf;‎רשומות - תקנות כלליות#פורסם ק"ת ‏תשע"א מס' 7025 #מיום 21.8.2011 עמ' 1287‏</vt:lpwstr>
  </property>
</Properties>
</file>