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27B7" w14:textId="77777777" w:rsidR="005341F8" w:rsidRDefault="005341F8">
      <w:pPr>
        <w:pStyle w:val="big-header"/>
        <w:ind w:left="0" w:right="1134"/>
      </w:pPr>
      <w:r>
        <w:rPr>
          <w:rFonts w:hint="cs"/>
          <w:rtl/>
        </w:rPr>
        <w:t>צו המדיניות הכלכלית לשנת הכספים 2004 (תיקוני חקיקה)</w:t>
      </w:r>
      <w:r>
        <w:rPr>
          <w:rtl/>
        </w:rPr>
        <w:br/>
      </w:r>
      <w:r>
        <w:rPr>
          <w:rFonts w:hint="cs"/>
          <w:rtl/>
        </w:rPr>
        <w:t>(מועד החלת פרק ז' לחוק באזור), תשס"ה-2005</w:t>
      </w:r>
    </w:p>
    <w:p w14:paraId="79C75F1C" w14:textId="77777777" w:rsidR="00A64423" w:rsidRPr="00A64423" w:rsidRDefault="00A64423" w:rsidP="00A64423">
      <w:pPr>
        <w:spacing w:line="320" w:lineRule="auto"/>
        <w:jc w:val="left"/>
        <w:rPr>
          <w:rFonts w:cs="FrankRuehl"/>
          <w:szCs w:val="26"/>
          <w:rtl/>
        </w:rPr>
      </w:pPr>
    </w:p>
    <w:p w14:paraId="7098A7E2" w14:textId="77777777" w:rsidR="00A64423" w:rsidRDefault="00A64423" w:rsidP="00A64423">
      <w:pPr>
        <w:spacing w:line="320" w:lineRule="auto"/>
        <w:jc w:val="left"/>
        <w:rPr>
          <w:rtl/>
        </w:rPr>
      </w:pPr>
    </w:p>
    <w:p w14:paraId="2B6D8CE7" w14:textId="77777777" w:rsidR="00A64423" w:rsidRPr="00A64423" w:rsidRDefault="00A64423" w:rsidP="00A64423">
      <w:pPr>
        <w:spacing w:line="320" w:lineRule="auto"/>
        <w:jc w:val="left"/>
        <w:rPr>
          <w:rFonts w:cs="Miriam"/>
          <w:szCs w:val="22"/>
          <w:rtl/>
        </w:rPr>
      </w:pPr>
      <w:r w:rsidRPr="00A64423">
        <w:rPr>
          <w:rFonts w:cs="Miriam"/>
          <w:szCs w:val="22"/>
          <w:rtl/>
        </w:rPr>
        <w:t>משפט פרטי וכלכלה</w:t>
      </w:r>
      <w:r w:rsidRPr="00A64423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14:paraId="24C340E1" w14:textId="77777777" w:rsidR="005341F8" w:rsidRDefault="005341F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41F8" w14:paraId="312B851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19CABBC" w14:textId="77777777" w:rsidR="005341F8" w:rsidRDefault="005341F8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754DC0" w14:textId="77777777" w:rsidR="005341F8" w:rsidRDefault="005341F8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מועד החלת פרק ז לחוק באז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347B5F" w14:textId="77777777" w:rsidR="005341F8" w:rsidRDefault="005341F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החלת פרק ז לחוק באזור</w:t>
            </w:r>
          </w:p>
        </w:tc>
        <w:tc>
          <w:tcPr>
            <w:tcW w:w="1247" w:type="dxa"/>
          </w:tcPr>
          <w:p w14:paraId="3D6D9CF7" w14:textId="77777777" w:rsidR="005341F8" w:rsidRDefault="005341F8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6D9CFF78" w14:textId="77777777" w:rsidR="005341F8" w:rsidRDefault="005341F8">
      <w:pPr>
        <w:pStyle w:val="P00"/>
        <w:spacing w:before="72"/>
        <w:ind w:left="0" w:right="1134"/>
        <w:rPr>
          <w:rFonts w:hint="cs"/>
          <w:rtl/>
        </w:rPr>
      </w:pPr>
    </w:p>
    <w:p w14:paraId="3B018911" w14:textId="77777777" w:rsidR="005341F8" w:rsidRDefault="005341F8" w:rsidP="00A6442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המדיניות הכלכלית לשנת הכספים 2004 (תיקוני חקיקה) (מועד החלת פרק ז' לחוק באזור),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4F42F5C" w14:textId="77777777" w:rsidR="005341F8" w:rsidRDefault="005341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59(ה) לחוק המדיניות הכלכלית לשנת הכספים 2004 (תיקוני חקיקה), התשס"ד-2004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 ובהתייעצות עם שר הרווחה, אני מצווה לאמור:</w:t>
      </w:r>
    </w:p>
    <w:p w14:paraId="66C9C29F" w14:textId="77777777" w:rsidR="005341F8" w:rsidRDefault="005341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5554237">
          <v:rect id="_x0000_s1026" style="position:absolute;left:0;text-align:left;margin-left:464.5pt;margin-top:8.05pt;width:75.05pt;height:18pt;z-index:251657728" o:allowincell="f" filled="f" stroked="f" strokecolor="lime" strokeweight=".25pt">
            <v:textbox inset="0,0,0,0">
              <w:txbxContent>
                <w:p w14:paraId="76786DCB" w14:textId="77777777" w:rsidR="005341F8" w:rsidRDefault="005341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מועד החלת פרק ז' לחוק באזור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המועד שהחל בו יחולו הוראות פרק ז' לחוק באזור שהודעה לגביו פורסמה לפי סעיף 59(א) לחוק, הוא כ"ה בתמוז התשס"ה (1 באוגוסט 2005).</w:t>
      </w:r>
    </w:p>
    <w:p w14:paraId="653C44AC" w14:textId="77777777" w:rsidR="005341F8" w:rsidRDefault="005341F8">
      <w:pPr>
        <w:pStyle w:val="P00"/>
        <w:spacing w:before="72"/>
        <w:ind w:left="0" w:right="1134"/>
        <w:rPr>
          <w:rFonts w:hint="cs"/>
          <w:rtl/>
        </w:rPr>
      </w:pPr>
      <w:bookmarkStart w:id="1" w:name="Seif1"/>
      <w:bookmarkEnd w:id="1"/>
    </w:p>
    <w:p w14:paraId="54235E70" w14:textId="77777777" w:rsidR="005341F8" w:rsidRDefault="005341F8">
      <w:pPr>
        <w:pStyle w:val="P00"/>
        <w:spacing w:before="72"/>
        <w:ind w:left="0" w:right="1134"/>
        <w:rPr>
          <w:rFonts w:hint="cs"/>
          <w:rtl/>
        </w:rPr>
      </w:pPr>
    </w:p>
    <w:p w14:paraId="6BEAD45D" w14:textId="77777777" w:rsidR="005341F8" w:rsidRDefault="005341F8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כ"ד בסיון התשס"ה (1 ביולי 2005)</w:t>
      </w:r>
    </w:p>
    <w:p w14:paraId="2AE1E048" w14:textId="77777777" w:rsidR="005341F8" w:rsidRDefault="005341F8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אהוד אולמרט</w:t>
      </w:r>
    </w:p>
    <w:p w14:paraId="36660498" w14:textId="77777777" w:rsidR="005341F8" w:rsidRDefault="005341F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שר התעשיה המסחר והתעסוקה</w:t>
      </w:r>
    </w:p>
    <w:p w14:paraId="02CB1E47" w14:textId="77777777" w:rsidR="005341F8" w:rsidRDefault="005341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41F8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9BBD" w14:textId="77777777" w:rsidR="00F250C3" w:rsidRDefault="00F250C3">
      <w:r>
        <w:separator/>
      </w:r>
    </w:p>
  </w:endnote>
  <w:endnote w:type="continuationSeparator" w:id="0">
    <w:p w14:paraId="4144FF02" w14:textId="77777777" w:rsidR="00F250C3" w:rsidRDefault="00F2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2183" w14:textId="77777777" w:rsidR="005341F8" w:rsidRDefault="005341F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5905FEE" w14:textId="77777777" w:rsidR="005341F8" w:rsidRDefault="005341F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BCEFEC" w14:textId="77777777" w:rsidR="005341F8" w:rsidRDefault="005341F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T:\00000000-law\yael\05-08-13\999_465.doc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1371" w14:textId="77777777" w:rsidR="005341F8" w:rsidRDefault="005341F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64423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907C8D6" w14:textId="77777777" w:rsidR="005341F8" w:rsidRDefault="005341F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B0C46F" w14:textId="77777777" w:rsidR="005341F8" w:rsidRDefault="005341F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T:\00000000-law\yael\05-08-13\999_465.doc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0934" w14:textId="77777777" w:rsidR="00F250C3" w:rsidRDefault="00F250C3">
      <w:r>
        <w:separator/>
      </w:r>
    </w:p>
  </w:footnote>
  <w:footnote w:type="continuationSeparator" w:id="0">
    <w:p w14:paraId="61B37BC7" w14:textId="77777777" w:rsidR="00F250C3" w:rsidRDefault="00F250C3">
      <w:r>
        <w:continuationSeparator/>
      </w:r>
    </w:p>
  </w:footnote>
  <w:footnote w:id="1">
    <w:p w14:paraId="635E339A" w14:textId="77777777" w:rsidR="005341F8" w:rsidRDefault="005341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6406</w:t>
        </w:r>
      </w:hyperlink>
      <w:r>
        <w:rPr>
          <w:rFonts w:hint="cs"/>
          <w:sz w:val="20"/>
          <w:rtl/>
        </w:rPr>
        <w:t xml:space="preserve"> מיום 1.8.2005 עמ' 846.</w:t>
      </w:r>
    </w:p>
    <w:p w14:paraId="2FEE9322" w14:textId="77777777" w:rsidR="005341F8" w:rsidRDefault="005341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  <w:p w14:paraId="6E8F4050" w14:textId="77777777" w:rsidR="005341F8" w:rsidRDefault="005341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CE72" w14:textId="77777777" w:rsidR="005341F8" w:rsidRDefault="005341F8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27DCB52" w14:textId="77777777" w:rsidR="005341F8" w:rsidRDefault="005341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EEDF5CF" w14:textId="77777777" w:rsidR="005341F8" w:rsidRDefault="005341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3E4B" w14:textId="77777777" w:rsidR="005341F8" w:rsidRDefault="005341F8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המדיניות הכלכלית לשנת הכספים 2004 (תיקוני חקיקה)</w:t>
    </w:r>
    <w:r>
      <w:rPr>
        <w:rFonts w:hAnsi="FrankRuehl"/>
        <w:color w:val="000000"/>
        <w:sz w:val="28"/>
        <w:szCs w:val="28"/>
        <w:rtl/>
      </w:rPr>
      <w:br/>
    </w:r>
    <w:r>
      <w:rPr>
        <w:rFonts w:hAnsi="FrankRuehl" w:hint="cs"/>
        <w:color w:val="000000"/>
        <w:sz w:val="28"/>
        <w:szCs w:val="28"/>
        <w:rtl/>
      </w:rPr>
      <w:t>(מועד החלת פרק ז' לחוק באזור)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ה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5</w:t>
    </w:r>
  </w:p>
  <w:p w14:paraId="0CE3A4A8" w14:textId="77777777" w:rsidR="005341F8" w:rsidRDefault="005341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430799B" w14:textId="77777777" w:rsidR="005341F8" w:rsidRDefault="005341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1F8"/>
    <w:rsid w:val="000B2811"/>
    <w:rsid w:val="00523B0E"/>
    <w:rsid w:val="005341F8"/>
    <w:rsid w:val="00A64423"/>
    <w:rsid w:val="00EA4137"/>
    <w:rsid w:val="00F2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B603B1"/>
  <w15:chartTrackingRefBased/>
  <w15:docId w15:val="{1E366533-24BC-4900-B8D8-5ECC0F0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756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צו המדיניות הכלכלית לשנת הכספים 2004 (תיקוני חקיקה) (מועד החלת פרק ז' לחוק באזור), תשס"ה-2005</vt:lpwstr>
  </property>
  <property fmtid="{D5CDD505-2E9C-101B-9397-08002B2CF9AE}" pid="5" name="LAWNUMBER">
    <vt:lpwstr>0465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http://www.nevo.co.il/Law_word/law06/tak-6406.pdf;רשומות - תקנות כלליות# תשס"ה מס' 6406#מיום 1.8.2005#עמ' 846</vt:lpwstr>
  </property>
  <property fmtid="{D5CDD505-2E9C-101B-9397-08002B2CF9AE}" pid="22" name="MEKOR_NAME1">
    <vt:lpwstr>חוק המדיניות הכלכלית לשנת הכספים 2004 (תיקוני חקיקה)</vt:lpwstr>
  </property>
  <property fmtid="{D5CDD505-2E9C-101B-9397-08002B2CF9AE}" pid="23" name="MEKOR_SAIF1">
    <vt:lpwstr>59XהX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תקציב ומשק המדינה</vt:lpwstr>
  </property>
  <property fmtid="{D5CDD505-2E9C-101B-9397-08002B2CF9AE}" pid="27" name="NOSE41">
    <vt:lpwstr>מדיניות כלכלית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