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7108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 xml:space="preserve">חלוקת הכנסות בין המועצה </w:t>
      </w:r>
      <w:r w:rsidR="005609E2">
        <w:rPr>
          <w:rFonts w:cs="FrankRuehl" w:hint="cs"/>
          <w:sz w:val="32"/>
          <w:rtl/>
        </w:rPr>
        <w:t xml:space="preserve">האזורית </w:t>
      </w:r>
      <w:r w:rsidR="00400211">
        <w:rPr>
          <w:rFonts w:cs="FrankRuehl" w:hint="cs"/>
          <w:sz w:val="32"/>
          <w:rtl/>
        </w:rPr>
        <w:t xml:space="preserve">בני שמעון והמועצה המקומית מיתר </w:t>
      </w:r>
      <w:r w:rsidR="005609E2">
        <w:rPr>
          <w:rFonts w:cs="FrankRuehl" w:hint="cs"/>
          <w:sz w:val="32"/>
          <w:rtl/>
        </w:rPr>
        <w:t xml:space="preserve"> לבין המועצה האזורית </w:t>
      </w:r>
      <w:r w:rsidR="00F72932">
        <w:rPr>
          <w:rFonts w:cs="FrankRuehl" w:hint="cs"/>
          <w:sz w:val="32"/>
          <w:rtl/>
        </w:rPr>
        <w:t>אל קסום</w:t>
      </w:r>
      <w:r w:rsidR="005609E2">
        <w:rPr>
          <w:rFonts w:cs="FrankRuehl" w:hint="cs"/>
          <w:sz w:val="32"/>
          <w:rtl/>
        </w:rPr>
        <w:t xml:space="preserve"> והמועצות המקומיות </w:t>
      </w:r>
      <w:r w:rsidR="00F72932">
        <w:rPr>
          <w:rFonts w:cs="FrankRuehl" w:hint="cs"/>
          <w:sz w:val="32"/>
          <w:rtl/>
        </w:rPr>
        <w:t>חורה ולקיה</w:t>
      </w:r>
      <w:r w:rsidR="00AB4961">
        <w:rPr>
          <w:rFonts w:cs="FrankRuehl" w:hint="cs"/>
          <w:sz w:val="32"/>
          <w:rtl/>
        </w:rPr>
        <w:t>), תשפ"א-2020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70DA5" w:rsidRPr="00070DA5" w:rsidTr="00070D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070DA5" w:rsidRPr="00070DA5" w:rsidRDefault="00070DA5" w:rsidP="00070DA5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070D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70DA5" w:rsidRPr="00070DA5" w:rsidTr="00070D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070DA5" w:rsidRPr="00070DA5" w:rsidRDefault="00070DA5" w:rsidP="00070DA5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070D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70DA5" w:rsidRPr="00070DA5" w:rsidTr="00070D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070DA5" w:rsidRPr="00070DA5" w:rsidRDefault="00070DA5" w:rsidP="00070DA5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070D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70DA5" w:rsidRPr="00070DA5" w:rsidTr="00070D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070DA5" w:rsidRPr="00070DA5" w:rsidRDefault="00070DA5" w:rsidP="00070DA5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070D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70DA5" w:rsidRPr="00070DA5" w:rsidTr="00070D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070DA5" w:rsidRPr="00070DA5" w:rsidRDefault="00070DA5" w:rsidP="00070DA5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070D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70DA5" w:rsidRPr="00070DA5" w:rsidRDefault="00070DA5" w:rsidP="00070DA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7108E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>צו המועצות המקומיות (</w:t>
      </w:r>
      <w:r w:rsidR="00F72932">
        <w:rPr>
          <w:rFonts w:cs="FrankRuehl" w:hint="cs"/>
          <w:sz w:val="32"/>
          <w:rtl/>
        </w:rPr>
        <w:t>חלוקת הכנסות בין המועצה האזורית בני שמעון והמועצה המקומית מיתר  לבין המועצה האזורית אל קסום והמועצות המקומיות חורה ולקיה</w:t>
      </w:r>
      <w:r w:rsidR="00AB4961">
        <w:rPr>
          <w:rFonts w:cs="FrankRuehl" w:hint="cs"/>
          <w:sz w:val="32"/>
          <w:rtl/>
        </w:rPr>
        <w:t>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</w:t>
      </w:r>
      <w:r w:rsidR="005609E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המתקבלות מאזור חלוקת ההכנסות </w:t>
      </w:r>
      <w:r w:rsidR="00AB4961">
        <w:rPr>
          <w:rStyle w:val="default"/>
          <w:rFonts w:cs="FrankRuehl" w:hint="cs"/>
          <w:rtl/>
        </w:rPr>
        <w:t>כאמור</w:t>
      </w:r>
      <w:r>
        <w:rPr>
          <w:rStyle w:val="default"/>
          <w:rFonts w:cs="FrankRuehl" w:hint="cs"/>
          <w:rtl/>
        </w:rPr>
        <w:t xml:space="preserve"> בסעיף 2;</w:t>
      </w:r>
    </w:p>
    <w:p w:rsidR="00AB4961" w:rsidRDefault="00AB4961" w:rsidP="00AB4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ההכנסות הערוכה בקנה מידה 1:</w:t>
      </w:r>
      <w:r w:rsidR="00F72932">
        <w:rPr>
          <w:rStyle w:val="default"/>
          <w:rFonts w:cs="FrankRuehl" w:hint="cs"/>
          <w:rtl/>
        </w:rPr>
        <w:t>5</w:t>
      </w:r>
      <w:r w:rsidR="005609E2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>,000</w:t>
      </w:r>
      <w:r w:rsidR="00F7293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החתומה ביד שר הפנים ביום </w:t>
      </w:r>
      <w:r w:rsidR="00F72932">
        <w:rPr>
          <w:rStyle w:val="default"/>
          <w:rFonts w:cs="FrankRuehl" w:hint="cs"/>
          <w:rtl/>
        </w:rPr>
        <w:t>כ"ד</w:t>
      </w:r>
      <w:r w:rsidR="005609E2">
        <w:rPr>
          <w:rStyle w:val="default"/>
          <w:rFonts w:cs="FrankRuehl" w:hint="cs"/>
          <w:rtl/>
        </w:rPr>
        <w:t xml:space="preserve"> בחשוון</w:t>
      </w:r>
      <w:r>
        <w:rPr>
          <w:rStyle w:val="default"/>
          <w:rFonts w:cs="FrankRuehl" w:hint="cs"/>
          <w:rtl/>
        </w:rPr>
        <w:t xml:space="preserve"> התשפ"א (</w:t>
      </w:r>
      <w:r w:rsidR="00F72932">
        <w:rPr>
          <w:rStyle w:val="default"/>
          <w:rFonts w:cs="FrankRuehl" w:hint="cs"/>
          <w:rtl/>
        </w:rPr>
        <w:t>11</w:t>
      </w:r>
      <w:r w:rsidR="005609E2">
        <w:rPr>
          <w:rStyle w:val="default"/>
          <w:rFonts w:cs="FrankRuehl" w:hint="cs"/>
          <w:rtl/>
        </w:rPr>
        <w:t xml:space="preserve"> בנובמ</w:t>
      </w:r>
      <w:r>
        <w:rPr>
          <w:rStyle w:val="default"/>
          <w:rFonts w:cs="FrankRuehl" w:hint="cs"/>
          <w:rtl/>
        </w:rPr>
        <w:t>בר 2020)</w:t>
      </w:r>
      <w:r w:rsidR="00F7293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ושהעתקים ממנה מופקדים במשרד הפנים </w:t>
      </w:r>
      <w:r w:rsidR="00F72932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ירושלים, במשרד הממונה על מחוז </w:t>
      </w:r>
      <w:r w:rsidR="00F72932">
        <w:rPr>
          <w:rStyle w:val="default"/>
          <w:rFonts w:cs="FrankRuehl" w:hint="cs"/>
          <w:rtl/>
        </w:rPr>
        <w:t>הדרום, באר שבע,</w:t>
      </w:r>
      <w:r>
        <w:rPr>
          <w:rStyle w:val="default"/>
          <w:rFonts w:cs="FrankRuehl" w:hint="cs"/>
          <w:rtl/>
        </w:rPr>
        <w:t xml:space="preserve"> ובמשרדי הרשויות המקומיות;</w:t>
      </w:r>
    </w:p>
    <w:p w:rsidR="00AB4961" w:rsidRDefault="00AB4961" w:rsidP="00AB4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"עודף הכנסות" </w:t>
      </w:r>
      <w:r>
        <w:rPr>
          <w:rStyle w:val="default"/>
          <w:rFonts w:cs="FrankRuehl"/>
          <w:rtl/>
        </w:rPr>
        <w:t>–</w:t>
      </w:r>
      <w:r w:rsidR="00F72932">
        <w:rPr>
          <w:rStyle w:val="default"/>
          <w:rFonts w:cs="FrankRuehl" w:hint="cs"/>
          <w:rtl/>
        </w:rPr>
        <w:t xml:space="preserve"> </w:t>
      </w:r>
      <w:r w:rsidR="005609E2">
        <w:rPr>
          <w:rStyle w:val="default"/>
          <w:rFonts w:cs="FrankRuehl" w:hint="cs"/>
          <w:rtl/>
        </w:rPr>
        <w:t>ההכנסות</w:t>
      </w:r>
      <w:r w:rsidR="00F72932">
        <w:rPr>
          <w:rStyle w:val="default"/>
          <w:rFonts w:cs="FrankRuehl" w:hint="cs"/>
          <w:rtl/>
        </w:rPr>
        <w:t xml:space="preserve"> מארנונה כללית, בניכוי הוצאות עד לגובה של 15% מסך ההכנסות, שהוצאו בעד מתן שירותים מוניציפליים באזור חלוקת ההכנסות לרבות הוצאות גבייה ותפעול מינהלת הפועלת באזור התעשייה</w:t>
      </w:r>
      <w:r>
        <w:rPr>
          <w:rStyle w:val="default"/>
          <w:rFonts w:cs="FrankRuehl" w:hint="cs"/>
          <w:rtl/>
        </w:rPr>
        <w:t>;</w:t>
      </w:r>
      <w:r w:rsidR="00F72932">
        <w:rPr>
          <w:rStyle w:val="default"/>
          <w:rFonts w:cs="FrankRuehl" w:hint="cs"/>
          <w:rtl/>
        </w:rPr>
        <w:t xml:space="preserve"> הייתה מחלוקת בין הרשויות המקומיות על גובה ההוצאות כאמור, יכריע במחלוקת הממונה על מחוז הדרום במשרד הפנים;</w:t>
      </w:r>
    </w:p>
    <w:p w:rsidR="008E20FC" w:rsidRDefault="008E20FC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AB4961">
        <w:rPr>
          <w:rStyle w:val="default"/>
          <w:rFonts w:cs="FrankRuehl" w:hint="cs"/>
          <w:rtl/>
        </w:rPr>
        <w:t xml:space="preserve">המועצה </w:t>
      </w:r>
      <w:r w:rsidR="00F72932">
        <w:rPr>
          <w:rStyle w:val="default"/>
          <w:rFonts w:cs="FrankRuehl" w:hint="cs"/>
          <w:rtl/>
        </w:rPr>
        <w:t>האזורית אל קסום, המועצה האזורית בני שמעון, המועצה המקומית חורה, המועצה המקומית לקיה והמועצה המקומית מיתר</w:t>
      </w:r>
      <w:r>
        <w:rPr>
          <w:rStyle w:val="default"/>
          <w:rFonts w:cs="FrankRuehl" w:hint="cs"/>
          <w:rtl/>
        </w:rPr>
        <w:t>;</w:t>
      </w:r>
    </w:p>
    <w:p w:rsidR="00D935D8" w:rsidRDefault="00D935D8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</w:t>
      </w:r>
      <w:r w:rsidR="00F72932">
        <w:rPr>
          <w:rStyle w:val="default"/>
          <w:rFonts w:cs="FrankRuehl" w:hint="cs"/>
          <w:rtl/>
        </w:rPr>
        <w:t>האזורית אל קסום, המועצה המקומית חורה והמועצה המקומית לקיה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0.85pt;z-index:251656704" o:allowincell="f" filled="f" stroked="f" strokecolor="lime" strokeweight=".25pt">
            <v:textbox style="mso-next-textbox:#_x0000_s1214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D935D8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D935D8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5609E2" w:rsidRDefault="005609E2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גושים </w:t>
      </w:r>
      <w:r w:rsidR="00F72932">
        <w:rPr>
          <w:rStyle w:val="default"/>
          <w:rFonts w:cs="FrankRuehl" w:hint="cs"/>
          <w:rtl/>
        </w:rPr>
        <w:t xml:space="preserve">6_100056 עד 9_100056, 400443, 400444, 400445, 400446, 400447, 400448, 400450, 400480, 400481, 400482, 400483, 400484, 400485 ו-400486 </w:t>
      </w:r>
      <w:r w:rsidR="00F72932">
        <w:rPr>
          <w:rStyle w:val="default"/>
          <w:rFonts w:cs="FrankRuehl"/>
          <w:rtl/>
        </w:rPr>
        <w:t>–</w:t>
      </w:r>
      <w:r w:rsidR="00F72932">
        <w:rPr>
          <w:rStyle w:val="default"/>
          <w:rFonts w:cs="FrankRuehl" w:hint="cs"/>
          <w:rtl/>
        </w:rPr>
        <w:t xml:space="preserve"> בשלמותם</w:t>
      </w:r>
      <w:r>
        <w:rPr>
          <w:rStyle w:val="default"/>
          <w:rFonts w:cs="FrankRuehl" w:hint="cs"/>
          <w:rtl/>
        </w:rPr>
        <w:t>;</w:t>
      </w:r>
    </w:p>
    <w:p w:rsidR="00F72932" w:rsidRDefault="00F72932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1_100012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3 וחלק מחלקות 2 ו-7;</w:t>
      </w:r>
    </w:p>
    <w:p w:rsidR="00F72932" w:rsidRDefault="00F72932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10_100056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1;</w:t>
      </w:r>
    </w:p>
    <w:p w:rsidR="00F72932" w:rsidRDefault="00F72932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8_100217 </w:t>
      </w:r>
      <w:r w:rsidR="0022196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221969">
        <w:rPr>
          <w:rStyle w:val="default"/>
          <w:rFonts w:cs="FrankRuehl" w:hint="cs"/>
          <w:rtl/>
        </w:rPr>
        <w:t>חלק מחלקה 1;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1_100218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30;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100866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7, 9 עד 13, 15 ו-16 וחלק מחלקות 8 ו-17;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400013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400016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3 ו-4 וחלק מחלקות 1, 2, 5, 9 ו-10;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400524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400525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1;</w:t>
      </w:r>
    </w:p>
    <w:p w:rsidR="00221969" w:rsidRDefault="00221969" w:rsidP="00F729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400530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13.25pt;z-index:251657728" o:allowincell="f" filled="f" stroked="f" strokecolor="lime" strokeweight=".25pt">
            <v:textbox style="mso-next-textbox:#_x0000_s1215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935D8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D935D8">
        <w:rPr>
          <w:rStyle w:val="default"/>
          <w:rFonts w:cs="FrankRuehl" w:hint="cs"/>
          <w:rtl/>
        </w:rPr>
        <w:t>עודף</w:t>
      </w:r>
      <w:r w:rsidR="00420162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>ה</w:t>
      </w:r>
      <w:r w:rsidR="009075F8">
        <w:rPr>
          <w:rStyle w:val="default"/>
          <w:rFonts w:cs="FrankRuehl" w:hint="cs"/>
          <w:rtl/>
        </w:rPr>
        <w:t>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221969" w:rsidRDefault="00221969" w:rsidP="0022196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אל קסום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:rsidR="00221969" w:rsidRDefault="00221969" w:rsidP="0022196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בני שמעון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:rsidR="00221969" w:rsidRDefault="00221969" w:rsidP="0022196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חורה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:rsidR="00221969" w:rsidRDefault="00221969" w:rsidP="0022196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לקיה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:rsidR="00221969" w:rsidRDefault="00221969" w:rsidP="0022196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מיתר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31" style="position:absolute;left:0;text-align:left;margin-left:464.35pt;margin-top:7.1pt;width:75.05pt;height:8.95pt;z-index:251658752" o:allowincell="f" filled="f" stroked="f" strokecolor="lime" strokeweight=".25pt">
            <v:textbox style="mso-next-textbox:#_x0000_s1231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935D8">
        <w:rPr>
          <w:rStyle w:val="default"/>
          <w:rFonts w:cs="FrankRuehl" w:hint="cs"/>
          <w:rtl/>
        </w:rPr>
        <w:t xml:space="preserve">המועצה </w:t>
      </w:r>
      <w:r w:rsidR="00D26369">
        <w:rPr>
          <w:rStyle w:val="default"/>
          <w:rFonts w:cs="FrankRuehl" w:hint="cs"/>
          <w:rtl/>
        </w:rPr>
        <w:t xml:space="preserve">האזורית </w:t>
      </w:r>
      <w:r w:rsidR="00221969">
        <w:rPr>
          <w:rStyle w:val="default"/>
          <w:rFonts w:cs="FrankRuehl" w:hint="cs"/>
          <w:rtl/>
        </w:rPr>
        <w:t>בני שמעון וגזבר המועצה המקומית מיתר</w:t>
      </w:r>
      <w:r w:rsidR="00D26369">
        <w:rPr>
          <w:rStyle w:val="default"/>
          <w:rFonts w:cs="FrankRuehl" w:hint="cs"/>
          <w:rtl/>
        </w:rPr>
        <w:t xml:space="preserve"> יער</w:t>
      </w:r>
      <w:r w:rsidR="00221969">
        <w:rPr>
          <w:rStyle w:val="default"/>
          <w:rFonts w:cs="FrankRuehl" w:hint="cs"/>
          <w:rtl/>
        </w:rPr>
        <w:t>כו</w:t>
      </w:r>
      <w:r w:rsidR="00D26369">
        <w:rPr>
          <w:rStyle w:val="default"/>
          <w:rFonts w:cs="FrankRuehl" w:hint="cs"/>
          <w:rtl/>
        </w:rPr>
        <w:t xml:space="preserve"> בכל רבעון</w:t>
      </w:r>
      <w:r w:rsidR="00D935D8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דוח </w:t>
      </w:r>
      <w:r w:rsidR="00D26369">
        <w:rPr>
          <w:rStyle w:val="default"/>
          <w:rFonts w:cs="FrankRuehl" w:hint="cs"/>
          <w:rtl/>
        </w:rPr>
        <w:t xml:space="preserve">רבעוני </w:t>
      </w:r>
      <w:r w:rsidR="002F7617">
        <w:rPr>
          <w:rStyle w:val="default"/>
          <w:rFonts w:cs="FrankRuehl" w:hint="cs"/>
          <w:rtl/>
        </w:rPr>
        <w:t xml:space="preserve">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D26369">
        <w:rPr>
          <w:rStyle w:val="default"/>
          <w:rFonts w:cs="FrankRuehl" w:hint="cs"/>
          <w:rtl/>
        </w:rPr>
        <w:t>הרבעוני</w:t>
      </w:r>
      <w:r w:rsidR="002F7617">
        <w:rPr>
          <w:rStyle w:val="default"/>
          <w:rFonts w:cs="FrankRuehl" w:hint="cs"/>
          <w:rtl/>
        </w:rPr>
        <w:t>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221969">
        <w:rPr>
          <w:rStyle w:val="default"/>
          <w:rFonts w:cs="FrankRuehl" w:hint="cs"/>
          <w:rtl/>
        </w:rPr>
        <w:t>יעבירו</w:t>
      </w:r>
      <w:r w:rsidR="002F7617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המועצה </w:t>
      </w:r>
      <w:r w:rsidR="00D26369">
        <w:rPr>
          <w:rStyle w:val="default"/>
          <w:rFonts w:cs="FrankRuehl" w:hint="cs"/>
          <w:rtl/>
        </w:rPr>
        <w:t xml:space="preserve">האזורית </w:t>
      </w:r>
      <w:r w:rsidR="00221969">
        <w:rPr>
          <w:rStyle w:val="default"/>
          <w:rFonts w:cs="FrankRuehl" w:hint="cs"/>
          <w:rtl/>
        </w:rPr>
        <w:t>בני שמעון והמועצה המקומית מיתר</w:t>
      </w:r>
      <w:r w:rsidR="00D935D8">
        <w:rPr>
          <w:rStyle w:val="default"/>
          <w:rFonts w:cs="FrankRuehl" w:hint="cs"/>
          <w:rtl/>
        </w:rPr>
        <w:t xml:space="preserve"> את עודף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420162">
        <w:rPr>
          <w:rStyle w:val="default"/>
          <w:rFonts w:cs="FrankRuehl" w:hint="cs"/>
          <w:rtl/>
        </w:rPr>
        <w:t>לרשויות המקומיות</w:t>
      </w:r>
      <w:r w:rsidR="00D935D8">
        <w:rPr>
          <w:rStyle w:val="default"/>
          <w:rFonts w:cs="FrankRuehl" w:hint="cs"/>
          <w:rtl/>
        </w:rPr>
        <w:t xml:space="preserve"> המקבלות כמפורט בסעיף 3</w:t>
      </w:r>
      <w:r w:rsidR="002F7617"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</w:t>
      </w:r>
      <w:r w:rsidR="00D26369">
        <w:rPr>
          <w:rStyle w:val="default"/>
          <w:rFonts w:cs="FrankRuehl" w:hint="cs"/>
          <w:rtl/>
        </w:rPr>
        <w:t>הרבעוני</w:t>
      </w:r>
      <w:r>
        <w:rPr>
          <w:rStyle w:val="default"/>
          <w:rFonts w:cs="FrankRuehl" w:hint="cs"/>
          <w:rtl/>
        </w:rPr>
        <w:t xml:space="preserve"> ו</w:t>
      </w:r>
      <w:r w:rsidR="00D935D8">
        <w:rPr>
          <w:rStyle w:val="default"/>
          <w:rFonts w:cs="FrankRuehl" w:hint="cs"/>
          <w:rtl/>
        </w:rPr>
        <w:t xml:space="preserve">עודף </w:t>
      </w:r>
      <w:r>
        <w:rPr>
          <w:rStyle w:val="default"/>
          <w:rFonts w:cs="FrankRuehl" w:hint="cs"/>
          <w:rtl/>
        </w:rPr>
        <w:t xml:space="preserve">ההכנסות יועברו </w:t>
      </w:r>
      <w:r w:rsidR="00D935D8">
        <w:rPr>
          <w:rStyle w:val="default"/>
          <w:rFonts w:cs="FrankRuehl" w:hint="cs"/>
          <w:rtl/>
        </w:rPr>
        <w:t xml:space="preserve">לרשויות המקומיות המקבלות </w:t>
      </w:r>
      <w:r>
        <w:rPr>
          <w:rStyle w:val="default"/>
          <w:rFonts w:cs="FrankRuehl" w:hint="cs"/>
          <w:rtl/>
        </w:rPr>
        <w:t xml:space="preserve">בתוך </w:t>
      </w:r>
      <w:r w:rsidR="00D26369">
        <w:rPr>
          <w:rStyle w:val="default"/>
          <w:rFonts w:cs="FrankRuehl" w:hint="cs"/>
          <w:rtl/>
        </w:rPr>
        <w:t>30</w:t>
      </w:r>
      <w:r>
        <w:rPr>
          <w:rStyle w:val="default"/>
          <w:rFonts w:cs="FrankRuehl" w:hint="cs"/>
          <w:rtl/>
        </w:rPr>
        <w:t xml:space="preserve"> ימים מתום </w:t>
      </w:r>
      <w:r w:rsidR="00D26369">
        <w:rPr>
          <w:rStyle w:val="default"/>
          <w:rFonts w:cs="FrankRuehl" w:hint="cs"/>
          <w:rtl/>
        </w:rPr>
        <w:t>כל רבעון</w:t>
      </w:r>
      <w:r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420162">
        <w:rPr>
          <w:rStyle w:val="default"/>
          <w:rFonts w:cs="FrankRuehl" w:hint="cs"/>
          <w:rtl/>
        </w:rPr>
        <w:t>הרשויות המקומיות</w:t>
      </w:r>
      <w:r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המקבלות </w:t>
      </w:r>
      <w:r>
        <w:rPr>
          <w:rStyle w:val="default"/>
          <w:rFonts w:cs="FrankRuehl" w:hint="cs"/>
          <w:rtl/>
        </w:rPr>
        <w:t>רשאי</w:t>
      </w:r>
      <w:r w:rsidR="00D935D8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בתוך 21 ימים מיום שהועבר לידיה</w:t>
      </w:r>
      <w:r w:rsidR="00D935D8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הדוח </w:t>
      </w:r>
      <w:r w:rsidR="00D26369">
        <w:rPr>
          <w:rStyle w:val="default"/>
          <w:rFonts w:cs="FrankRuehl" w:hint="cs"/>
          <w:rtl/>
        </w:rPr>
        <w:t>הרבעוני</w:t>
      </w:r>
      <w:r>
        <w:rPr>
          <w:rStyle w:val="default"/>
          <w:rFonts w:cs="FrankRuehl" w:hint="cs"/>
          <w:rtl/>
        </w:rPr>
        <w:t xml:space="preserve">, לדרוש </w:t>
      </w:r>
      <w:r w:rsidR="00D935D8">
        <w:rPr>
          <w:rStyle w:val="default"/>
          <w:rFonts w:cs="FrankRuehl" w:hint="cs"/>
          <w:rtl/>
        </w:rPr>
        <w:t>מהמועצה</w:t>
      </w:r>
      <w:r w:rsidR="00420162">
        <w:rPr>
          <w:rStyle w:val="default"/>
          <w:rFonts w:cs="FrankRuehl" w:hint="cs"/>
          <w:rtl/>
        </w:rPr>
        <w:t xml:space="preserve"> </w:t>
      </w:r>
      <w:r w:rsidR="00D26369">
        <w:rPr>
          <w:rStyle w:val="default"/>
          <w:rFonts w:cs="FrankRuehl" w:hint="cs"/>
          <w:rtl/>
        </w:rPr>
        <w:t xml:space="preserve">האזורית </w:t>
      </w:r>
      <w:r w:rsidR="00221969">
        <w:rPr>
          <w:rStyle w:val="default"/>
          <w:rFonts w:cs="FrankRuehl" w:hint="cs"/>
          <w:rtl/>
        </w:rPr>
        <w:t>בני שמעון ומהמועצה המקומית מיתר</w:t>
      </w:r>
      <w:r w:rsidR="00D935D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</w:t>
      </w:r>
      <w:r w:rsidR="00D935D8">
        <w:rPr>
          <w:rStyle w:val="default"/>
          <w:rFonts w:cs="FrankRuehl" w:hint="cs"/>
          <w:rtl/>
        </w:rPr>
        <w:t xml:space="preserve">, </w:t>
      </w:r>
      <w:r w:rsidR="00D26369">
        <w:rPr>
          <w:rStyle w:val="default"/>
          <w:rFonts w:cs="FrankRuehl" w:hint="cs"/>
          <w:rtl/>
        </w:rPr>
        <w:t>והמועצ</w:t>
      </w:r>
      <w:r w:rsidR="00221969">
        <w:rPr>
          <w:rStyle w:val="default"/>
          <w:rFonts w:cs="FrankRuehl" w:hint="cs"/>
          <w:rtl/>
        </w:rPr>
        <w:t>ות</w:t>
      </w:r>
      <w:r w:rsidR="00D26369">
        <w:rPr>
          <w:rStyle w:val="default"/>
          <w:rFonts w:cs="FrankRuehl" w:hint="cs"/>
          <w:rtl/>
        </w:rPr>
        <w:t xml:space="preserve"> </w:t>
      </w:r>
      <w:r w:rsidR="00221969">
        <w:rPr>
          <w:rStyle w:val="default"/>
          <w:rFonts w:cs="FrankRuehl" w:hint="cs"/>
          <w:rtl/>
        </w:rPr>
        <w:t>האמורות</w:t>
      </w:r>
      <w:r w:rsidR="00D935D8">
        <w:rPr>
          <w:rStyle w:val="default"/>
          <w:rFonts w:cs="FrankRuehl" w:hint="cs"/>
          <w:rtl/>
        </w:rPr>
        <w:t xml:space="preserve"> </w:t>
      </w:r>
      <w:r w:rsidR="00221969">
        <w:rPr>
          <w:rStyle w:val="default"/>
          <w:rFonts w:cs="FrankRuehl" w:hint="cs"/>
          <w:rtl/>
        </w:rPr>
        <w:t>י</w:t>
      </w:r>
      <w:r w:rsidR="00D26369">
        <w:rPr>
          <w:rStyle w:val="default"/>
          <w:rFonts w:cs="FrankRuehl" w:hint="cs"/>
          <w:rtl/>
        </w:rPr>
        <w:t>מציא</w:t>
      </w:r>
      <w:r w:rsidR="00221969">
        <w:rPr>
          <w:rStyle w:val="default"/>
          <w:rFonts w:cs="FrankRuehl" w:hint="cs"/>
          <w:rtl/>
        </w:rPr>
        <w:t>ו</w:t>
      </w:r>
      <w:r w:rsidR="00D935D8">
        <w:rPr>
          <w:rStyle w:val="default"/>
          <w:rFonts w:cs="FrankRuehl" w:hint="cs"/>
          <w:rtl/>
        </w:rPr>
        <w:t xml:space="preserve"> את המידע הנדרש בתוך 21 ימים מיום שנדרשו לכך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232" style="position:absolute;left:0;text-align:left;margin-left:464.35pt;margin-top:7.1pt;width:75.05pt;height:10.85pt;z-index:251659776" o:allowincell="f" filled="f" stroked="f" strokecolor="lime" strokeweight=".25pt">
            <v:textbox style="mso-next-textbox:#_x0000_s1232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>הסכומים</w:t>
      </w:r>
      <w:r w:rsidR="002F7617">
        <w:rPr>
          <w:rStyle w:val="default"/>
          <w:rFonts w:cs="FrankRuehl" w:hint="cs"/>
          <w:rtl/>
        </w:rPr>
        <w:t xml:space="preserve"> </w:t>
      </w:r>
      <w:r w:rsidR="00420162">
        <w:rPr>
          <w:rStyle w:val="default"/>
          <w:rFonts w:cs="FrankRuehl" w:hint="cs"/>
          <w:rtl/>
        </w:rPr>
        <w:t>לרשויות המקומיות</w:t>
      </w:r>
      <w:r w:rsidR="002F7617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המקבלות </w:t>
      </w:r>
      <w:r w:rsidR="002F7617">
        <w:rPr>
          <w:rStyle w:val="default"/>
          <w:rFonts w:cs="FrankRuehl" w:hint="cs"/>
          <w:rtl/>
        </w:rPr>
        <w:t>במועד, י</w:t>
      </w:r>
      <w:r w:rsidR="00D26369">
        <w:rPr>
          <w:rStyle w:val="default"/>
          <w:rFonts w:cs="FrankRuehl" w:hint="cs"/>
          <w:rtl/>
        </w:rPr>
        <w:t>י</w:t>
      </w:r>
      <w:r w:rsidR="002F7617">
        <w:rPr>
          <w:rStyle w:val="default"/>
          <w:rFonts w:cs="FrankRuehl" w:hint="cs"/>
          <w:rtl/>
        </w:rPr>
        <w:t xml:space="preserve">שאו התקבולים ריבית בשיעור ריבית פיגורים </w:t>
      </w:r>
      <w:r w:rsidR="00D935D8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F72932" w:rsidRDefault="00F72932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221969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כ"ד</w:t>
      </w:r>
      <w:r w:rsidR="00D26369">
        <w:rPr>
          <w:rStyle w:val="default"/>
          <w:rFonts w:cs="FrankRuehl" w:hint="cs"/>
          <w:rtl/>
        </w:rPr>
        <w:t xml:space="preserve"> בחשוון</w:t>
      </w:r>
      <w:r w:rsidR="00D935D8">
        <w:rPr>
          <w:rStyle w:val="default"/>
          <w:rFonts w:cs="FrankRuehl" w:hint="cs"/>
          <w:rtl/>
        </w:rPr>
        <w:t xml:space="preserve"> התשפ"א (</w:t>
      </w:r>
      <w:r>
        <w:rPr>
          <w:rStyle w:val="default"/>
          <w:rFonts w:cs="FrankRuehl" w:hint="cs"/>
          <w:rtl/>
        </w:rPr>
        <w:t>11</w:t>
      </w:r>
      <w:r w:rsidR="00D26369">
        <w:rPr>
          <w:rStyle w:val="default"/>
          <w:rFonts w:cs="FrankRuehl" w:hint="cs"/>
          <w:rtl/>
        </w:rPr>
        <w:t xml:space="preserve"> בנובמבר</w:t>
      </w:r>
      <w:r w:rsidR="00D935D8">
        <w:rPr>
          <w:rStyle w:val="default"/>
          <w:rFonts w:cs="FrankRuehl" w:hint="cs"/>
          <w:rtl/>
        </w:rPr>
        <w:t xml:space="preserve">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D935D8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4B789D" w:rsidRDefault="004B789D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F410F" w:rsidRDefault="00FF410F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0DA5" w:rsidRDefault="00070DA5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0DA5" w:rsidRDefault="00070DA5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0DA5" w:rsidRDefault="00070DA5" w:rsidP="00070D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F410F" w:rsidRPr="00070DA5" w:rsidRDefault="00FF410F" w:rsidP="00070D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F410F" w:rsidRPr="00070DA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1E94" w:rsidRDefault="00E31E94">
      <w:r>
        <w:separator/>
      </w:r>
    </w:p>
  </w:endnote>
  <w:endnote w:type="continuationSeparator" w:id="0">
    <w:p w:rsidR="00E31E94" w:rsidRDefault="00E3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0DA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1E94" w:rsidRDefault="00E31E94">
      <w:r>
        <w:separator/>
      </w:r>
    </w:p>
  </w:footnote>
  <w:footnote w:type="continuationSeparator" w:id="0">
    <w:p w:rsidR="00E31E94" w:rsidRDefault="00E31E94">
      <w:r>
        <w:continuationSeparator/>
      </w:r>
    </w:p>
  </w:footnote>
  <w:footnote w:id="1">
    <w:p w:rsidR="006B71CD" w:rsidRDefault="009E35E9" w:rsidP="006B71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6B71CD">
          <w:rPr>
            <w:rStyle w:val="Hyperlink"/>
            <w:rFonts w:cs="FrankRuehl" w:hint="cs"/>
            <w:rtl/>
          </w:rPr>
          <w:t xml:space="preserve">ק"ת </w:t>
        </w:r>
        <w:r w:rsidR="008E20FC" w:rsidRPr="006B71CD">
          <w:rPr>
            <w:rStyle w:val="Hyperlink"/>
            <w:rFonts w:cs="FrankRuehl" w:hint="cs"/>
            <w:rtl/>
          </w:rPr>
          <w:t>תש</w:t>
        </w:r>
        <w:r w:rsidR="00AB4961" w:rsidRPr="006B71CD">
          <w:rPr>
            <w:rStyle w:val="Hyperlink"/>
            <w:rFonts w:cs="FrankRuehl" w:hint="cs"/>
            <w:rtl/>
          </w:rPr>
          <w:t>פ"א</w:t>
        </w:r>
        <w:r w:rsidRPr="006B71CD">
          <w:rPr>
            <w:rStyle w:val="Hyperlink"/>
            <w:rFonts w:cs="FrankRuehl" w:hint="cs"/>
            <w:rtl/>
          </w:rPr>
          <w:t xml:space="preserve"> מס' </w:t>
        </w:r>
        <w:r w:rsidR="00F72932" w:rsidRPr="006B71CD">
          <w:rPr>
            <w:rStyle w:val="Hyperlink"/>
            <w:rFonts w:cs="FrankRuehl" w:hint="cs"/>
            <w:rtl/>
          </w:rPr>
          <w:t>8963</w:t>
        </w:r>
      </w:hyperlink>
      <w:r>
        <w:rPr>
          <w:rFonts w:cs="FrankRuehl" w:hint="cs"/>
          <w:rtl/>
        </w:rPr>
        <w:t xml:space="preserve"> מיום </w:t>
      </w:r>
      <w:r w:rsidR="00F72932">
        <w:rPr>
          <w:rFonts w:cs="FrankRuehl" w:hint="cs"/>
          <w:rtl/>
        </w:rPr>
        <w:t>6.12</w:t>
      </w:r>
      <w:r w:rsidR="00AB4961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F72932">
        <w:rPr>
          <w:rFonts w:cs="FrankRuehl" w:hint="cs"/>
          <w:rtl/>
        </w:rPr>
        <w:t>779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1C3E7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</w:t>
    </w:r>
    <w:r w:rsidR="005609E2">
      <w:rPr>
        <w:rFonts w:hAnsi="FrankRuehl" w:cs="FrankRuehl" w:hint="cs"/>
        <w:color w:val="000000"/>
        <w:sz w:val="28"/>
        <w:szCs w:val="28"/>
        <w:rtl/>
      </w:rPr>
      <w:t xml:space="preserve">האזורית </w:t>
    </w:r>
    <w:r w:rsidR="00383F95">
      <w:rPr>
        <w:rFonts w:hAnsi="FrankRuehl" w:cs="FrankRuehl" w:hint="cs"/>
        <w:color w:val="000000"/>
        <w:sz w:val="28"/>
        <w:szCs w:val="28"/>
        <w:rtl/>
      </w:rPr>
      <w:t>בני שמעון והמועצה המקומית מיתר</w:t>
    </w:r>
    <w:r w:rsidR="005609E2">
      <w:rPr>
        <w:rFonts w:hAnsi="FrankRuehl" w:cs="FrankRuehl" w:hint="cs"/>
        <w:color w:val="000000"/>
        <w:sz w:val="28"/>
        <w:szCs w:val="28"/>
        <w:rtl/>
      </w:rPr>
      <w:t xml:space="preserve"> לבין המועצה האזורית </w:t>
    </w:r>
    <w:r w:rsidR="00383F95">
      <w:rPr>
        <w:rFonts w:hAnsi="FrankRuehl" w:cs="FrankRuehl" w:hint="cs"/>
        <w:color w:val="000000"/>
        <w:sz w:val="28"/>
        <w:szCs w:val="28"/>
        <w:rtl/>
      </w:rPr>
      <w:t>אל קסום</w:t>
    </w:r>
    <w:r w:rsidR="005609E2">
      <w:rPr>
        <w:rFonts w:hAnsi="FrankRuehl" w:cs="FrankRuehl" w:hint="cs"/>
        <w:color w:val="000000"/>
        <w:sz w:val="28"/>
        <w:szCs w:val="28"/>
        <w:rtl/>
      </w:rPr>
      <w:t xml:space="preserve"> והמועצות המקומיות </w:t>
    </w:r>
    <w:r w:rsidR="00383F95">
      <w:rPr>
        <w:rFonts w:hAnsi="FrankRuehl" w:cs="FrankRuehl" w:hint="cs"/>
        <w:color w:val="000000"/>
        <w:sz w:val="28"/>
        <w:szCs w:val="28"/>
        <w:rtl/>
      </w:rPr>
      <w:t>חורה ולקיה</w:t>
    </w:r>
    <w:r w:rsidR="00AB4961">
      <w:rPr>
        <w:rFonts w:hAnsi="FrankRuehl" w:cs="FrankRuehl" w:hint="cs"/>
        <w:color w:val="000000"/>
        <w:sz w:val="28"/>
        <w:szCs w:val="28"/>
        <w:rtl/>
      </w:rPr>
      <w:t>), תשפ"א-2020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206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70DA5"/>
    <w:rsid w:val="000953C0"/>
    <w:rsid w:val="000B46E6"/>
    <w:rsid w:val="000E22CB"/>
    <w:rsid w:val="000F1E37"/>
    <w:rsid w:val="00161651"/>
    <w:rsid w:val="00161ECB"/>
    <w:rsid w:val="0018449C"/>
    <w:rsid w:val="0019163C"/>
    <w:rsid w:val="001C3E74"/>
    <w:rsid w:val="00201791"/>
    <w:rsid w:val="00221969"/>
    <w:rsid w:val="00223BEE"/>
    <w:rsid w:val="0024352F"/>
    <w:rsid w:val="002A00E6"/>
    <w:rsid w:val="002F7617"/>
    <w:rsid w:val="00346A14"/>
    <w:rsid w:val="00383F95"/>
    <w:rsid w:val="003A73D6"/>
    <w:rsid w:val="00400211"/>
    <w:rsid w:val="00420162"/>
    <w:rsid w:val="00474A58"/>
    <w:rsid w:val="004A16D2"/>
    <w:rsid w:val="004A4B10"/>
    <w:rsid w:val="004B789D"/>
    <w:rsid w:val="004E5061"/>
    <w:rsid w:val="00504FAE"/>
    <w:rsid w:val="00524835"/>
    <w:rsid w:val="005609E2"/>
    <w:rsid w:val="005A1666"/>
    <w:rsid w:val="005F7323"/>
    <w:rsid w:val="006B71CD"/>
    <w:rsid w:val="007108E9"/>
    <w:rsid w:val="00720B6E"/>
    <w:rsid w:val="00772A1E"/>
    <w:rsid w:val="007753F5"/>
    <w:rsid w:val="00780C52"/>
    <w:rsid w:val="00852CF3"/>
    <w:rsid w:val="00885448"/>
    <w:rsid w:val="008A0EE8"/>
    <w:rsid w:val="008A4A8E"/>
    <w:rsid w:val="008E20FC"/>
    <w:rsid w:val="00902C90"/>
    <w:rsid w:val="009075F8"/>
    <w:rsid w:val="00917E17"/>
    <w:rsid w:val="009207C8"/>
    <w:rsid w:val="0094424F"/>
    <w:rsid w:val="009E35E9"/>
    <w:rsid w:val="00A1207E"/>
    <w:rsid w:val="00A91166"/>
    <w:rsid w:val="00A95B72"/>
    <w:rsid w:val="00AB4961"/>
    <w:rsid w:val="00B65A57"/>
    <w:rsid w:val="00B66E45"/>
    <w:rsid w:val="00BD1FE9"/>
    <w:rsid w:val="00C06520"/>
    <w:rsid w:val="00C25431"/>
    <w:rsid w:val="00C83F6C"/>
    <w:rsid w:val="00CC3E88"/>
    <w:rsid w:val="00D0395E"/>
    <w:rsid w:val="00D251CF"/>
    <w:rsid w:val="00D26369"/>
    <w:rsid w:val="00D53828"/>
    <w:rsid w:val="00D906F7"/>
    <w:rsid w:val="00D935D8"/>
    <w:rsid w:val="00D97F31"/>
    <w:rsid w:val="00DF29E1"/>
    <w:rsid w:val="00E31E94"/>
    <w:rsid w:val="00E80B0C"/>
    <w:rsid w:val="00F13E49"/>
    <w:rsid w:val="00F64C6C"/>
    <w:rsid w:val="00F65AC8"/>
    <w:rsid w:val="00F72932"/>
    <w:rsid w:val="00FE70C1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95E4F63-E1EE-426B-92F4-7D452EDE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9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3634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8126492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https://www.nevo.co.il/law_word/law06/tak-8963.pdf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המועצות המקומיות (חלוקת הכנסות בין המועצה האזורית בני שמעון והמועצה המקומית מיתר לבין המועצה האזורית אל קסום והמועצות המקומיות חורה ולקיה), תשפ"א-2020</vt:lpwstr>
  </property>
  <property fmtid="{D5CDD505-2E9C-101B-9397-08002B2CF9AE}" pid="4" name="LAWNUMBER">
    <vt:lpwstr>0411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MEKOR_LAWID1">
    <vt:lpwstr>70326</vt:lpwstr>
  </property>
  <property fmtid="{D5CDD505-2E9C-101B-9397-08002B2CF9AE}" pid="65" name="LINKK1">
    <vt:lpwstr>https://www.nevo.co.il/law_word/law06/tak-8963.pdf‏;רשומות - תקנות כלליות#פורסם ק"ת ‏תשפ"א מס' 8963 #מיום 6.12.2020 עמ' 779‏</vt:lpwstr>
  </property>
</Properties>
</file>