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1FE" w:rsidRDefault="006831FE">
      <w:pPr>
        <w:pStyle w:val="big-header"/>
        <w:ind w:left="0" w:right="1134"/>
        <w:rPr>
          <w:rFonts w:cs="FrankRuehl"/>
          <w:sz w:val="32"/>
          <w:rtl/>
        </w:rPr>
      </w:pPr>
      <w:r>
        <w:rPr>
          <w:rFonts w:cs="FrankRuehl"/>
          <w:sz w:val="32"/>
          <w:rtl/>
        </w:rPr>
        <w:t>צו המסחר עם האויב (אפוטרופוס), 1939</w:t>
      </w:r>
    </w:p>
    <w:p w:rsidR="008468EA" w:rsidRDefault="00AD4199" w:rsidP="008468EA">
      <w:pPr>
        <w:pStyle w:val="big-header"/>
        <w:ind w:left="0" w:right="1134"/>
        <w:rPr>
          <w:rFonts w:cs="FrankRuehl"/>
          <w:color w:val="008000"/>
        </w:rPr>
      </w:pPr>
      <w:r>
        <w:rPr>
          <w:rFonts w:cs="FrankRuehl" w:hint="cs"/>
          <w:color w:val="008000"/>
          <w:rtl/>
        </w:rPr>
        <w:t>רבדים בחקיקה</w:t>
      </w:r>
    </w:p>
    <w:p w:rsidR="005A2A5E" w:rsidRPr="005A2A5E" w:rsidRDefault="005A2A5E" w:rsidP="005A2A5E">
      <w:pPr>
        <w:spacing w:line="320" w:lineRule="auto"/>
        <w:jc w:val="left"/>
        <w:rPr>
          <w:rFonts w:cs="FrankRuehl"/>
          <w:szCs w:val="26"/>
          <w:rtl/>
        </w:rPr>
      </w:pPr>
    </w:p>
    <w:p w:rsidR="005A2A5E" w:rsidRPr="005A2A5E" w:rsidRDefault="005A2A5E" w:rsidP="005A2A5E">
      <w:pPr>
        <w:spacing w:line="320" w:lineRule="auto"/>
        <w:jc w:val="left"/>
        <w:rPr>
          <w:rFonts w:cs="Miriam"/>
          <w:szCs w:val="22"/>
          <w:rtl/>
        </w:rPr>
      </w:pPr>
      <w:r w:rsidRPr="005A2A5E">
        <w:rPr>
          <w:rFonts w:cs="Miriam"/>
          <w:szCs w:val="22"/>
          <w:rtl/>
        </w:rPr>
        <w:t>משפט פרטי וכלכלה</w:t>
      </w:r>
      <w:r w:rsidRPr="005A2A5E">
        <w:rPr>
          <w:rFonts w:cs="FrankRuehl"/>
          <w:szCs w:val="26"/>
          <w:rtl/>
        </w:rPr>
        <w:t xml:space="preserve"> – מסחר  – סחר</w:t>
      </w:r>
    </w:p>
    <w:p w:rsidR="006831FE" w:rsidRDefault="006831F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23EB" w:rsidRPr="009023EB">
        <w:tblPrEx>
          <w:tblCellMar>
            <w:top w:w="0" w:type="dxa"/>
            <w:bottom w:w="0" w:type="dxa"/>
          </w:tblCellMar>
        </w:tblPrEx>
        <w:tc>
          <w:tcPr>
            <w:tcW w:w="1247" w:type="dxa"/>
          </w:tcPr>
          <w:p w:rsidR="009023EB" w:rsidRPr="009023EB" w:rsidRDefault="009023EB" w:rsidP="009023EB">
            <w:pPr>
              <w:spacing w:line="240" w:lineRule="auto"/>
              <w:jc w:val="left"/>
              <w:rPr>
                <w:rFonts w:cs="Frankruhel"/>
                <w:sz w:val="24"/>
                <w:rtl/>
              </w:rPr>
            </w:pPr>
            <w:r>
              <w:rPr>
                <w:sz w:val="24"/>
                <w:rtl/>
              </w:rPr>
              <w:t xml:space="preserve">סעיף 1 </w:t>
            </w:r>
          </w:p>
        </w:tc>
        <w:tc>
          <w:tcPr>
            <w:tcW w:w="5669" w:type="dxa"/>
          </w:tcPr>
          <w:p w:rsidR="009023EB" w:rsidRPr="009023EB" w:rsidRDefault="009023EB" w:rsidP="009023EB">
            <w:pPr>
              <w:spacing w:line="240" w:lineRule="auto"/>
              <w:jc w:val="left"/>
              <w:rPr>
                <w:rFonts w:cs="Frankruhel"/>
                <w:sz w:val="24"/>
                <w:rtl/>
              </w:rPr>
            </w:pPr>
            <w:r>
              <w:rPr>
                <w:sz w:val="24"/>
                <w:rtl/>
              </w:rPr>
              <w:t>השם</w:t>
            </w:r>
          </w:p>
        </w:tc>
        <w:tc>
          <w:tcPr>
            <w:tcW w:w="567" w:type="dxa"/>
          </w:tcPr>
          <w:p w:rsidR="009023EB" w:rsidRPr="009023EB" w:rsidRDefault="009023EB" w:rsidP="009023EB">
            <w:pPr>
              <w:spacing w:line="240" w:lineRule="auto"/>
              <w:jc w:val="left"/>
              <w:rPr>
                <w:rStyle w:val="Hyperlink"/>
                <w:rtl/>
              </w:rPr>
            </w:pPr>
            <w:hyperlink w:anchor="Seif1" w:tooltip="השם" w:history="1">
              <w:r w:rsidRPr="009023EB">
                <w:rPr>
                  <w:rStyle w:val="Hyperlink"/>
                </w:rPr>
                <w:t>Go</w:t>
              </w:r>
            </w:hyperlink>
          </w:p>
        </w:tc>
        <w:tc>
          <w:tcPr>
            <w:tcW w:w="850" w:type="dxa"/>
          </w:tcPr>
          <w:p w:rsidR="009023EB" w:rsidRPr="009023EB" w:rsidRDefault="009023EB" w:rsidP="009023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23EB" w:rsidRPr="009023EB">
        <w:tblPrEx>
          <w:tblCellMar>
            <w:top w:w="0" w:type="dxa"/>
            <w:bottom w:w="0" w:type="dxa"/>
          </w:tblCellMar>
        </w:tblPrEx>
        <w:tc>
          <w:tcPr>
            <w:tcW w:w="1247" w:type="dxa"/>
          </w:tcPr>
          <w:p w:rsidR="009023EB" w:rsidRPr="009023EB" w:rsidRDefault="009023EB" w:rsidP="009023EB">
            <w:pPr>
              <w:spacing w:line="240" w:lineRule="auto"/>
              <w:jc w:val="left"/>
              <w:rPr>
                <w:rFonts w:cs="Frankruhel"/>
                <w:sz w:val="24"/>
                <w:rtl/>
              </w:rPr>
            </w:pPr>
            <w:r>
              <w:rPr>
                <w:sz w:val="24"/>
                <w:rtl/>
              </w:rPr>
              <w:t xml:space="preserve">סעיף 2 </w:t>
            </w:r>
          </w:p>
        </w:tc>
        <w:tc>
          <w:tcPr>
            <w:tcW w:w="5669" w:type="dxa"/>
          </w:tcPr>
          <w:p w:rsidR="009023EB" w:rsidRPr="009023EB" w:rsidRDefault="009023EB" w:rsidP="009023EB">
            <w:pPr>
              <w:spacing w:line="240" w:lineRule="auto"/>
              <w:jc w:val="left"/>
              <w:rPr>
                <w:rFonts w:cs="Frankruhel"/>
                <w:sz w:val="24"/>
                <w:rtl/>
              </w:rPr>
            </w:pPr>
            <w:r>
              <w:rPr>
                <w:sz w:val="24"/>
                <w:rtl/>
              </w:rPr>
              <w:t>פירוש</w:t>
            </w:r>
          </w:p>
        </w:tc>
        <w:tc>
          <w:tcPr>
            <w:tcW w:w="567" w:type="dxa"/>
          </w:tcPr>
          <w:p w:rsidR="009023EB" w:rsidRPr="009023EB" w:rsidRDefault="009023EB" w:rsidP="009023EB">
            <w:pPr>
              <w:spacing w:line="240" w:lineRule="auto"/>
              <w:jc w:val="left"/>
              <w:rPr>
                <w:rStyle w:val="Hyperlink"/>
                <w:rtl/>
              </w:rPr>
            </w:pPr>
            <w:hyperlink w:anchor="Seif2" w:tooltip="פירוש" w:history="1">
              <w:r w:rsidRPr="009023EB">
                <w:rPr>
                  <w:rStyle w:val="Hyperlink"/>
                </w:rPr>
                <w:t>Go</w:t>
              </w:r>
            </w:hyperlink>
          </w:p>
        </w:tc>
        <w:tc>
          <w:tcPr>
            <w:tcW w:w="850" w:type="dxa"/>
          </w:tcPr>
          <w:p w:rsidR="009023EB" w:rsidRPr="009023EB" w:rsidRDefault="009023EB" w:rsidP="009023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23EB" w:rsidRPr="009023EB">
        <w:tblPrEx>
          <w:tblCellMar>
            <w:top w:w="0" w:type="dxa"/>
            <w:bottom w:w="0" w:type="dxa"/>
          </w:tblCellMar>
        </w:tblPrEx>
        <w:tc>
          <w:tcPr>
            <w:tcW w:w="1247" w:type="dxa"/>
          </w:tcPr>
          <w:p w:rsidR="009023EB" w:rsidRPr="009023EB" w:rsidRDefault="009023EB" w:rsidP="009023EB">
            <w:pPr>
              <w:spacing w:line="240" w:lineRule="auto"/>
              <w:jc w:val="left"/>
              <w:rPr>
                <w:rFonts w:cs="Frankruhel"/>
                <w:sz w:val="24"/>
                <w:rtl/>
              </w:rPr>
            </w:pPr>
            <w:r>
              <w:rPr>
                <w:sz w:val="24"/>
                <w:rtl/>
              </w:rPr>
              <w:t xml:space="preserve">סעיף 10 </w:t>
            </w:r>
          </w:p>
        </w:tc>
        <w:tc>
          <w:tcPr>
            <w:tcW w:w="5669" w:type="dxa"/>
          </w:tcPr>
          <w:p w:rsidR="009023EB" w:rsidRPr="009023EB" w:rsidRDefault="009023EB" w:rsidP="009023EB">
            <w:pPr>
              <w:spacing w:line="240" w:lineRule="auto"/>
              <w:jc w:val="left"/>
              <w:rPr>
                <w:rFonts w:cs="Frankruhel"/>
                <w:sz w:val="24"/>
                <w:rtl/>
              </w:rPr>
            </w:pPr>
            <w:r>
              <w:rPr>
                <w:sz w:val="24"/>
                <w:rtl/>
              </w:rPr>
              <w:t>צו 1947</w:t>
            </w:r>
          </w:p>
        </w:tc>
        <w:tc>
          <w:tcPr>
            <w:tcW w:w="567" w:type="dxa"/>
          </w:tcPr>
          <w:p w:rsidR="009023EB" w:rsidRPr="009023EB" w:rsidRDefault="009023EB" w:rsidP="009023EB">
            <w:pPr>
              <w:spacing w:line="240" w:lineRule="auto"/>
              <w:jc w:val="left"/>
              <w:rPr>
                <w:rStyle w:val="Hyperlink"/>
                <w:rtl/>
              </w:rPr>
            </w:pPr>
            <w:hyperlink w:anchor="Seif3" w:tooltip="צו 1947" w:history="1">
              <w:r w:rsidRPr="009023EB">
                <w:rPr>
                  <w:rStyle w:val="Hyperlink"/>
                </w:rPr>
                <w:t>Go</w:t>
              </w:r>
            </w:hyperlink>
          </w:p>
        </w:tc>
        <w:tc>
          <w:tcPr>
            <w:tcW w:w="850" w:type="dxa"/>
          </w:tcPr>
          <w:p w:rsidR="009023EB" w:rsidRPr="009023EB" w:rsidRDefault="009023EB" w:rsidP="009023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023EB" w:rsidRPr="009023EB">
        <w:tblPrEx>
          <w:tblCellMar>
            <w:top w:w="0" w:type="dxa"/>
            <w:bottom w:w="0" w:type="dxa"/>
          </w:tblCellMar>
        </w:tblPrEx>
        <w:tc>
          <w:tcPr>
            <w:tcW w:w="1247" w:type="dxa"/>
          </w:tcPr>
          <w:p w:rsidR="009023EB" w:rsidRPr="009023EB" w:rsidRDefault="009023EB" w:rsidP="009023EB">
            <w:pPr>
              <w:spacing w:line="240" w:lineRule="auto"/>
              <w:jc w:val="left"/>
              <w:rPr>
                <w:rFonts w:cs="Frankruhel"/>
                <w:sz w:val="24"/>
                <w:rtl/>
              </w:rPr>
            </w:pPr>
            <w:r>
              <w:rPr>
                <w:sz w:val="24"/>
                <w:rtl/>
              </w:rPr>
              <w:t xml:space="preserve">סעיף 11 </w:t>
            </w:r>
          </w:p>
        </w:tc>
        <w:tc>
          <w:tcPr>
            <w:tcW w:w="5669" w:type="dxa"/>
          </w:tcPr>
          <w:p w:rsidR="009023EB" w:rsidRPr="009023EB" w:rsidRDefault="009023EB" w:rsidP="009023EB">
            <w:pPr>
              <w:spacing w:line="240" w:lineRule="auto"/>
              <w:jc w:val="left"/>
              <w:rPr>
                <w:rFonts w:cs="Frankruhel"/>
                <w:sz w:val="24"/>
                <w:rtl/>
              </w:rPr>
            </w:pPr>
            <w:r>
              <w:rPr>
                <w:sz w:val="24"/>
                <w:rtl/>
              </w:rPr>
              <w:t>צו 1942</w:t>
            </w:r>
          </w:p>
        </w:tc>
        <w:tc>
          <w:tcPr>
            <w:tcW w:w="567" w:type="dxa"/>
          </w:tcPr>
          <w:p w:rsidR="009023EB" w:rsidRPr="009023EB" w:rsidRDefault="009023EB" w:rsidP="009023EB">
            <w:pPr>
              <w:spacing w:line="240" w:lineRule="auto"/>
              <w:jc w:val="left"/>
              <w:rPr>
                <w:rStyle w:val="Hyperlink"/>
                <w:rtl/>
              </w:rPr>
            </w:pPr>
            <w:hyperlink w:anchor="Seif4" w:tooltip="צו 1942" w:history="1">
              <w:r w:rsidRPr="009023EB">
                <w:rPr>
                  <w:rStyle w:val="Hyperlink"/>
                </w:rPr>
                <w:t>Go</w:t>
              </w:r>
            </w:hyperlink>
          </w:p>
        </w:tc>
        <w:tc>
          <w:tcPr>
            <w:tcW w:w="850" w:type="dxa"/>
          </w:tcPr>
          <w:p w:rsidR="009023EB" w:rsidRPr="009023EB" w:rsidRDefault="009023EB" w:rsidP="009023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6831FE" w:rsidRDefault="006831FE">
      <w:pPr>
        <w:pStyle w:val="big-header"/>
        <w:ind w:left="0" w:right="1134"/>
        <w:rPr>
          <w:rFonts w:cs="FrankRuehl"/>
          <w:sz w:val="32"/>
          <w:rtl/>
        </w:rPr>
      </w:pPr>
    </w:p>
    <w:p w:rsidR="006831FE" w:rsidRDefault="006831FE" w:rsidP="005A2A5E">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המסחר עם האויב (אפוטרופוס), 1939</w:t>
      </w:r>
      <w:r w:rsidR="001E5115">
        <w:rPr>
          <w:rStyle w:val="a6"/>
          <w:rFonts w:cs="FrankRuehl"/>
          <w:sz w:val="32"/>
          <w:rtl/>
        </w:rPr>
        <w:footnoteReference w:customMarkFollows="1" w:id="1"/>
        <w:t>*</w:t>
      </w:r>
    </w:p>
    <w:p w:rsidR="006831FE" w:rsidRDefault="006831FE">
      <w:pPr>
        <w:pStyle w:val="medium-header"/>
        <w:keepNext w:val="0"/>
        <w:keepLines w:val="0"/>
        <w:ind w:left="0" w:right="1134"/>
        <w:rPr>
          <w:rFonts w:cs="FrankRuehl"/>
          <w:sz w:val="26"/>
          <w:rtl/>
        </w:rPr>
      </w:pPr>
      <w:r>
        <w:rPr>
          <w:rFonts w:cs="FrankRuehl"/>
          <w:sz w:val="26"/>
          <w:rtl/>
        </w:rPr>
        <w:t>(ע</w:t>
      </w:r>
      <w:r>
        <w:rPr>
          <w:rFonts w:cs="FrankRuehl" w:hint="cs"/>
          <w:sz w:val="26"/>
          <w:rtl/>
        </w:rPr>
        <w:t>פ"י סעיף 9)</w:t>
      </w:r>
    </w:p>
    <w:p w:rsidR="006831FE" w:rsidRDefault="006831FE">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1.6pt;z-index:251652608"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צו</w:t>
      </w:r>
      <w:r>
        <w:rPr>
          <w:rStyle w:val="default"/>
          <w:rFonts w:cs="FrankRuehl" w:hint="cs"/>
          <w:rtl/>
        </w:rPr>
        <w:t xml:space="preserve"> זה ייקרא צו המסחר עם האויב (אפוטרופוס), 1939.</w:t>
      </w:r>
    </w:p>
    <w:p w:rsidR="006831FE" w:rsidRDefault="006831FE">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4.1pt;z-index:251653632"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בצ</w:t>
      </w:r>
      <w:r>
        <w:rPr>
          <w:rStyle w:val="default"/>
          <w:rFonts w:cs="FrankRuehl" w:hint="cs"/>
          <w:rtl/>
        </w:rPr>
        <w:t>ו זה יהא למונח "אויב" הפירוש שניתן לו בפקודה, ולמונחים "רכוש האויב", "רכוש" ו"קבוע" יהיו הפירושים שניתנו להם בסעיף 9 לפקודה, והמונ</w:t>
      </w:r>
      <w:r>
        <w:rPr>
          <w:rStyle w:val="default"/>
          <w:rFonts w:cs="FrankRuehl"/>
          <w:rtl/>
        </w:rPr>
        <w:t>ח "</w:t>
      </w:r>
      <w:r>
        <w:rPr>
          <w:rStyle w:val="default"/>
          <w:rFonts w:cs="FrankRuehl" w:hint="cs"/>
          <w:rtl/>
        </w:rPr>
        <w:t>אפוטרופוס" פירושו כל אפוטרופוס על רכוש האויב שנתמנה על ידי שר האוצר עפ"י סעיף 9 לפקודה.</w:t>
      </w:r>
    </w:p>
    <w:p w:rsidR="006831FE" w:rsidRDefault="006831FE">
      <w:pPr>
        <w:pStyle w:val="P00"/>
        <w:spacing w:before="72"/>
        <w:ind w:left="0" w:right="1134"/>
        <w:rPr>
          <w:rStyle w:val="default"/>
          <w:rFonts w:cs="FrankRuehl"/>
          <w:rtl/>
        </w:rPr>
      </w:pPr>
      <w:r>
        <w:rPr>
          <w:lang w:val="he-IL"/>
        </w:rPr>
        <w:pict>
          <v:rect id="_x0000_s1028" style="position:absolute;left:0;text-align:left;margin-left:464.5pt;margin-top:8.05pt;width:75.05pt;height:12.95pt;z-index:251654656"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1945</w:t>
                  </w:r>
                </w:p>
              </w:txbxContent>
            </v:textbox>
            <w10:anchorlock/>
          </v:rect>
        </w:pict>
      </w:r>
      <w:r>
        <w:rPr>
          <w:rFonts w:cs="FrankRuehl"/>
          <w:sz w:val="26"/>
          <w:rtl/>
        </w:rPr>
        <w:tab/>
      </w:r>
      <w:r>
        <w:rPr>
          <w:rStyle w:val="default"/>
          <w:rFonts w:cs="FrankRuehl"/>
          <w:rtl/>
        </w:rPr>
        <w:t>לצ</w:t>
      </w:r>
      <w:r>
        <w:rPr>
          <w:rStyle w:val="default"/>
          <w:rFonts w:cs="FrankRuehl" w:hint="cs"/>
          <w:rtl/>
        </w:rPr>
        <w:t>רכי הצו הזה יראו כל רכוש שנרכש בידי האפוטרופוס, בין לפני חיקוקו של סעיף קטן (8א) של סעיף 9 לפקודה, ובין לאחריו, על סמך זכות, או בקשר אל הנהלת הרכוש שהוקנה לו, כר</w:t>
      </w:r>
      <w:r>
        <w:rPr>
          <w:rStyle w:val="default"/>
          <w:rFonts w:cs="FrankRuehl"/>
          <w:rtl/>
        </w:rPr>
        <w:t>כו</w:t>
      </w:r>
      <w:r>
        <w:rPr>
          <w:rStyle w:val="default"/>
          <w:rFonts w:cs="FrankRuehl" w:hint="cs"/>
          <w:rtl/>
        </w:rPr>
        <w:t>ש שבגינו ניתן צו המקנה אותו רכוש לאפוטרופוס לפי סעיף 9 לפקודה.</w:t>
      </w:r>
    </w:p>
    <w:p w:rsidR="006831FE" w:rsidRDefault="006831FE">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הכספים, אשר אלמלא היה קיים מצב מלחמה, היו צריכי</w:t>
      </w:r>
      <w:r>
        <w:rPr>
          <w:rStyle w:val="default"/>
          <w:rFonts w:cs="FrankRuehl"/>
          <w:rtl/>
        </w:rPr>
        <w:t>ם</w:t>
      </w:r>
      <w:r>
        <w:rPr>
          <w:rStyle w:val="default"/>
          <w:rFonts w:cs="FrankRuehl" w:hint="cs"/>
          <w:rtl/>
        </w:rPr>
        <w:t xml:space="preserve"> להיפרע לאדם שהוא אויב או לטובתו, וכל הכספים שרואים אותם לצרכי פקודה זו ככספים אשר, אלמלא היה קיים מצב מלחמה, היו צריכים להיפרע באותו</w:t>
      </w:r>
      <w:r>
        <w:rPr>
          <w:rStyle w:val="default"/>
          <w:rFonts w:cs="FrankRuehl"/>
          <w:rtl/>
        </w:rPr>
        <w:t xml:space="preserve"> א</w:t>
      </w:r>
      <w:r>
        <w:rPr>
          <w:rStyle w:val="default"/>
          <w:rFonts w:cs="FrankRuehl" w:hint="cs"/>
          <w:rtl/>
        </w:rPr>
        <w:t>ופן, ישולמו לאפוטרופוס.</w:t>
      </w:r>
    </w:p>
    <w:p w:rsidR="006831FE" w:rsidRDefault="006831FE" w:rsidP="001E511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בלי לפגוע בכללותו של סעיף</w:t>
      </w:r>
      <w:r w:rsidR="001E5115">
        <w:rPr>
          <w:rStyle w:val="default"/>
          <w:rFonts w:cs="FrankRuehl" w:hint="cs"/>
          <w:rtl/>
        </w:rPr>
        <w:t>-</w:t>
      </w:r>
      <w:r>
        <w:rPr>
          <w:rStyle w:val="default"/>
          <w:rFonts w:cs="FrankRuehl" w:hint="cs"/>
          <w:rtl/>
        </w:rPr>
        <w:t>המשנה דלעיל, יש לשלם לאפוטרופוס ביחוד את כל אותם כספים, אשר אלמל</w:t>
      </w:r>
      <w:r>
        <w:rPr>
          <w:rStyle w:val="default"/>
          <w:rFonts w:cs="FrankRuehl"/>
          <w:rtl/>
        </w:rPr>
        <w:t>א</w:t>
      </w:r>
      <w:r>
        <w:rPr>
          <w:rStyle w:val="default"/>
          <w:rFonts w:cs="FrankRuehl" w:hint="cs"/>
          <w:rtl/>
        </w:rPr>
        <w:t xml:space="preserve"> היה קיים מצב מלחמה, היו צריכים להיפרע לאדם שהוא אויב או לטובתו, באחת הצורות דלקמן:</w:t>
      </w:r>
    </w:p>
    <w:p w:rsidR="006831FE" w:rsidRDefault="006831F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יווידנדים, תגמולים, או ריבית בעד כל מניות, ס</w:t>
      </w:r>
      <w:r>
        <w:rPr>
          <w:rStyle w:val="default"/>
          <w:rFonts w:cs="FrankRuehl"/>
          <w:rtl/>
        </w:rPr>
        <w:t>טו</w:t>
      </w:r>
      <w:r>
        <w:rPr>
          <w:rStyle w:val="default"/>
          <w:rFonts w:cs="FrankRuehl" w:hint="cs"/>
          <w:rtl/>
        </w:rPr>
        <w:t>ק של אגרות חוב, שטרי ערובה או ניירות ערך אחרים שהוצאו על ידי כל חברה או ממשלה, או כל רשות עירונית או אחרת;</w:t>
      </w:r>
    </w:p>
    <w:p w:rsidR="006831FE" w:rsidRDefault="006831FE">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ילוק כל ניירות ערך שהגיע זמן פרעונם ביום פרעון או מתוך שהגרילו אותם לשם </w:t>
      </w:r>
      <w:r>
        <w:rPr>
          <w:rStyle w:val="default"/>
          <w:rFonts w:cs="FrankRuehl"/>
          <w:rtl/>
        </w:rPr>
        <w:t>סי</w:t>
      </w:r>
      <w:r>
        <w:rPr>
          <w:rStyle w:val="default"/>
          <w:rFonts w:cs="FrankRuehl" w:hint="cs"/>
          <w:rtl/>
        </w:rPr>
        <w:t>לוק תמורתם או בצורה אחרת;</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יבית או כל תשלום אחר בעד מילווה או פקדון בין שהם מובטחים ובין שאינם מובטחים;</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ווחים או חלק ברווחים בכל עסק שהוא, סינדיקט או מפעל מסחרי אחר;</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וב, לרבות כסף הנמצא ברשותו של כל בנק, בין בחשבון של פקדונות ובין בחשבון עו</w:t>
      </w:r>
      <w:r>
        <w:rPr>
          <w:rStyle w:val="default"/>
          <w:rFonts w:cs="FrankRuehl"/>
          <w:rtl/>
        </w:rPr>
        <w:t>בר</w:t>
      </w:r>
      <w:r>
        <w:rPr>
          <w:rStyle w:val="default"/>
          <w:rFonts w:cs="FrankRuehl" w:hint="cs"/>
          <w:rtl/>
        </w:rPr>
        <w:t xml:space="preserve"> ושב או המוחזק בחשבון נאמנות או בחזקת שמירה בשביל אויב או לטובתו;</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כ</w:t>
      </w:r>
      <w:r>
        <w:rPr>
          <w:rStyle w:val="default"/>
          <w:rFonts w:cs="FrankRuehl" w:hint="cs"/>
          <w:rtl/>
        </w:rPr>
        <w:t>סף המגיע עפ"י כל פוליסת ביטוח או בגינה;</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כר-</w:t>
      </w:r>
      <w:r>
        <w:rPr>
          <w:rStyle w:val="default"/>
          <w:rFonts w:cs="FrankRuehl"/>
          <w:rtl/>
        </w:rPr>
        <w:t>ד</w:t>
      </w:r>
      <w:r>
        <w:rPr>
          <w:rStyle w:val="default"/>
          <w:rFonts w:cs="FrankRuehl" w:hint="cs"/>
          <w:rtl/>
        </w:rPr>
        <w:t>ירה או תשלום אחר שנתיחד מתוך נכסי מקרקעין או כל טובת הנאה בהם;</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שלום בעד כל רכוש שנלקח באנגרייה;</w:t>
      </w:r>
    </w:p>
    <w:p w:rsidR="006831FE" w:rsidRDefault="006831FE">
      <w:pPr>
        <w:pStyle w:val="P22"/>
        <w:spacing w:before="72"/>
        <w:ind w:left="1021" w:right="1134"/>
        <w:rPr>
          <w:rStyle w:val="default"/>
          <w:rFonts w:cs="FrankRuehl"/>
          <w:rtl/>
        </w:rPr>
      </w:pPr>
      <w:r>
        <w:rPr>
          <w:rStyle w:val="default"/>
          <w:rFonts w:cs="FrankRuehl" w:hint="cs"/>
          <w:rtl/>
        </w:rPr>
        <w:lastRenderedPageBreak/>
        <w:t>(</w:t>
      </w:r>
      <w:r>
        <w:rPr>
          <w:rStyle w:val="default"/>
          <w:rFonts w:cs="FrankRuehl"/>
          <w:rtl/>
        </w:rPr>
        <w:t>ט</w:t>
      </w:r>
      <w:r>
        <w:rPr>
          <w:rStyle w:val="default"/>
          <w:rFonts w:cs="FrankRuehl" w:hint="cs"/>
          <w:rtl/>
        </w:rPr>
        <w:t>)</w:t>
      </w:r>
      <w:r>
        <w:rPr>
          <w:rStyle w:val="default"/>
          <w:rFonts w:cs="FrankRuehl"/>
          <w:rtl/>
        </w:rPr>
        <w:tab/>
        <w:t>ת</w:t>
      </w:r>
      <w:r>
        <w:rPr>
          <w:rStyle w:val="default"/>
          <w:rFonts w:cs="FrankRuehl" w:hint="cs"/>
          <w:rtl/>
        </w:rPr>
        <w:t>שלום הנובע מכל נאמנות, צוואה</w:t>
      </w:r>
      <w:r>
        <w:rPr>
          <w:rStyle w:val="default"/>
          <w:rFonts w:cs="FrankRuehl"/>
          <w:rtl/>
        </w:rPr>
        <w:t xml:space="preserve"> א</w:t>
      </w:r>
      <w:r>
        <w:rPr>
          <w:rStyle w:val="default"/>
          <w:rFonts w:cs="FrankRuehl" w:hint="cs"/>
          <w:rtl/>
        </w:rPr>
        <w:t>ו הסדר בחיים.</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כסף אשר אלמלא הוראות סעיף 6 או 7 מן הפקודה, היה נפרע לכל מקבל העברה או מקבל הקצאה, ישולם לאפוטרופ</w:t>
      </w:r>
      <w:r>
        <w:rPr>
          <w:rStyle w:val="default"/>
          <w:rFonts w:cs="FrankRuehl"/>
          <w:rtl/>
        </w:rPr>
        <w:t>ו</w:t>
      </w:r>
      <w:r>
        <w:rPr>
          <w:rStyle w:val="default"/>
          <w:rFonts w:cs="FrankRuehl" w:hint="cs"/>
          <w:rtl/>
        </w:rPr>
        <w:t>ס.</w:t>
      </w:r>
    </w:p>
    <w:p w:rsidR="006831FE" w:rsidRDefault="006831FE" w:rsidP="001E5115">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כסף שדרוש לשלמו לאפוטרופוס עפ"י פסקאות</w:t>
      </w:r>
      <w:r w:rsidR="001E5115">
        <w:rPr>
          <w:rStyle w:val="default"/>
          <w:rFonts w:cs="FrankRuehl" w:hint="cs"/>
          <w:rtl/>
        </w:rPr>
        <w:t>-</w:t>
      </w:r>
      <w:r>
        <w:rPr>
          <w:rStyle w:val="default"/>
          <w:rFonts w:cs="FrankRuehl" w:hint="cs"/>
          <w:rtl/>
        </w:rPr>
        <w:t>המשנה דלעיל של פסקה זו, ישולם:</w:t>
      </w:r>
    </w:p>
    <w:p w:rsidR="006831FE" w:rsidRDefault="006831FE" w:rsidP="001E511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תוך ארבעה</w:t>
      </w:r>
      <w:r w:rsidR="001E5115">
        <w:rPr>
          <w:rStyle w:val="default"/>
          <w:rFonts w:cs="FrankRuehl" w:hint="cs"/>
          <w:rtl/>
        </w:rPr>
        <w:t>-</w:t>
      </w:r>
      <w:r>
        <w:rPr>
          <w:rStyle w:val="default"/>
          <w:rFonts w:cs="FrankRuehl" w:hint="cs"/>
          <w:rtl/>
        </w:rPr>
        <w:t>עשר יום אחרי שקיבל צו זה תוקף, אם הגיע</w:t>
      </w:r>
      <w:r>
        <w:rPr>
          <w:rStyle w:val="default"/>
          <w:rFonts w:cs="FrankRuehl"/>
          <w:rtl/>
        </w:rPr>
        <w:t xml:space="preserve"> ז</w:t>
      </w:r>
      <w:r>
        <w:rPr>
          <w:rStyle w:val="default"/>
          <w:rFonts w:cs="FrankRuehl" w:hint="cs"/>
          <w:rtl/>
        </w:rPr>
        <w:t>מן פרעון של הכסף לפני תחילת התוקף של צו זה או אם היה מגיע זמן פרעונו לפני תחילת התוקף של צו זה, אלמלא היה קיים מצב מלחמ</w:t>
      </w:r>
      <w:r>
        <w:rPr>
          <w:rStyle w:val="default"/>
          <w:rFonts w:cs="FrankRuehl"/>
          <w:rtl/>
        </w:rPr>
        <w:t>ה</w:t>
      </w:r>
      <w:r>
        <w:rPr>
          <w:rStyle w:val="default"/>
          <w:rFonts w:cs="FrankRuehl" w:hint="cs"/>
          <w:rtl/>
        </w:rPr>
        <w:t>; או</w:t>
      </w:r>
    </w:p>
    <w:p w:rsidR="006831FE" w:rsidRDefault="006831FE" w:rsidP="001E511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תוך ארבעה</w:t>
      </w:r>
      <w:r w:rsidR="001E5115">
        <w:rPr>
          <w:rStyle w:val="default"/>
          <w:rFonts w:cs="FrankRuehl" w:hint="cs"/>
          <w:rtl/>
        </w:rPr>
        <w:t>-</w:t>
      </w:r>
      <w:r>
        <w:rPr>
          <w:rStyle w:val="default"/>
          <w:rFonts w:cs="FrankRuehl" w:hint="cs"/>
          <w:rtl/>
        </w:rPr>
        <w:t>עשר יום לאחר היום שבו נעשה אדם לאויב, אם דרוש לשלם את הכסף לאפוטרופוס מחמת שאותו אדם הוא אויב, והגיע זמן פרעונו של</w:t>
      </w:r>
      <w:r>
        <w:rPr>
          <w:rStyle w:val="default"/>
          <w:rFonts w:cs="FrankRuehl"/>
          <w:rtl/>
        </w:rPr>
        <w:t xml:space="preserve"> ה</w:t>
      </w:r>
      <w:r>
        <w:rPr>
          <w:rStyle w:val="default"/>
          <w:rFonts w:cs="FrankRuehl" w:hint="cs"/>
          <w:rtl/>
        </w:rPr>
        <w:t>כסף, או, שאלמלא היה קיים מצב מלחמה, היה חל זמן פרעונו לפני היום שבו נעשה אותו אדם לאויב; או</w:t>
      </w:r>
    </w:p>
    <w:p w:rsidR="006831FE" w:rsidRDefault="006831FE" w:rsidP="001E511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מקרה אחר, בתוך ארבעה</w:t>
      </w:r>
      <w:r w:rsidR="001E5115">
        <w:rPr>
          <w:rStyle w:val="default"/>
          <w:rFonts w:cs="FrankRuehl" w:hint="cs"/>
          <w:rtl/>
        </w:rPr>
        <w:t>-</w:t>
      </w:r>
      <w:r>
        <w:rPr>
          <w:rStyle w:val="default"/>
          <w:rFonts w:cs="FrankRuehl" w:hint="cs"/>
          <w:rtl/>
        </w:rPr>
        <w:t>עשר יום לאחר היום שבו הגיע זמן פרעונו של הכסף או שבו היה חל זמן פרעונו, אלמלא היה קיים מצב מלחמה;</w:t>
      </w:r>
    </w:p>
    <w:p w:rsidR="006831FE" w:rsidRDefault="006831FE">
      <w:pPr>
        <w:pStyle w:val="P22"/>
        <w:spacing w:before="72"/>
        <w:ind w:left="1021" w:right="1134"/>
        <w:rPr>
          <w:rStyle w:val="default"/>
          <w:rFonts w:cs="FrankRuehl"/>
          <w:rtl/>
        </w:rPr>
      </w:pPr>
      <w:r>
        <w:rPr>
          <w:lang w:val="he-IL"/>
        </w:rPr>
        <w:pict>
          <v:rect id="_x0000_s1029" style="position:absolute;left:0;text-align:left;margin-left:464.5pt;margin-top:8.05pt;width:75.05pt;height:11.2pt;z-index:251655680"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1940</w:t>
                  </w:r>
                </w:p>
              </w:txbxContent>
            </v:textbox>
            <w10:anchorlock/>
          </v:rect>
        </w:pic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מק</w:t>
      </w:r>
      <w:r>
        <w:rPr>
          <w:rStyle w:val="default"/>
          <w:rFonts w:cs="FrankRuehl"/>
          <w:rtl/>
        </w:rPr>
        <w:t>רי</w:t>
      </w:r>
      <w:r>
        <w:rPr>
          <w:rStyle w:val="default"/>
          <w:rFonts w:cs="FrankRuehl" w:hint="cs"/>
          <w:rtl/>
        </w:rPr>
        <w:t>ם שבהם היו צריכים, אלמלא היה קיים מצב</w:t>
      </w:r>
      <w:r>
        <w:rPr>
          <w:rFonts w:cs="FrankRuehl"/>
          <w:sz w:val="26"/>
          <w:rtl/>
        </w:rPr>
        <w:t> </w:t>
      </w:r>
      <w:r>
        <w:rPr>
          <w:rStyle w:val="default"/>
          <w:rFonts w:cs="FrankRuehl"/>
          <w:rtl/>
        </w:rPr>
        <w:t xml:space="preserve"> מ</w:t>
      </w:r>
      <w:r>
        <w:rPr>
          <w:rStyle w:val="default"/>
          <w:rFonts w:cs="FrankRuehl" w:hint="cs"/>
          <w:rtl/>
        </w:rPr>
        <w:t>לחמה, לשלם כספים במטבעות חו"ל לאדם או לזכותו של אדם שהוא אויב</w:t>
      </w:r>
      <w:r>
        <w:rPr>
          <w:rStyle w:val="default"/>
          <w:rFonts w:cs="FrankRuehl"/>
          <w:rtl/>
        </w:rPr>
        <w:t xml:space="preserve"> (</w:t>
      </w:r>
      <w:r>
        <w:rPr>
          <w:rStyle w:val="default"/>
          <w:rFonts w:cs="FrankRuehl" w:hint="cs"/>
          <w:rtl/>
        </w:rPr>
        <w:t>פרט למקרים שבהם יש לשלם את הכסף לפי חוזה שבו הותנה תנאי לשער חליפין מסויים), במטבע ישראלית, לפי שער החליפין הרשמי הבינוני לשטרלינג, שנקבע ע"י ה"בנק אוף</w:t>
      </w:r>
      <w:r>
        <w:rPr>
          <w:rStyle w:val="default"/>
          <w:rFonts w:cs="FrankRuehl"/>
          <w:rtl/>
        </w:rPr>
        <w:t xml:space="preserve"> א</w:t>
      </w:r>
      <w:r>
        <w:rPr>
          <w:rStyle w:val="default"/>
          <w:rFonts w:cs="FrankRuehl" w:hint="cs"/>
          <w:rtl/>
        </w:rPr>
        <w:t>ינגלנד" בתאריך זמן פרעון התשלום לאותו אדם, או לפי שער החליפין הבינוני לשטרלינג להעברות טלגרפיות בלונד</w:t>
      </w:r>
      <w:r>
        <w:rPr>
          <w:rStyle w:val="default"/>
          <w:rFonts w:cs="FrankRuehl"/>
          <w:rtl/>
        </w:rPr>
        <w:t>ו</w:t>
      </w:r>
      <w:r>
        <w:rPr>
          <w:rStyle w:val="default"/>
          <w:rFonts w:cs="FrankRuehl" w:hint="cs"/>
          <w:rtl/>
        </w:rPr>
        <w:t xml:space="preserve">ן באותו תאריך, או אם לא היה שער כזה באותו תאריך, באותו שער ששר האוצר ימצא לנכון לקבוע לערך הכסף שיש לשלמו בתאריך זו במטבע ישראלית. לצורך חישוב הסך שיש </w:t>
      </w:r>
      <w:r>
        <w:rPr>
          <w:rStyle w:val="default"/>
          <w:rFonts w:cs="FrankRuehl"/>
          <w:rtl/>
        </w:rPr>
        <w:t>ל</w:t>
      </w:r>
      <w:r>
        <w:rPr>
          <w:rStyle w:val="default"/>
          <w:rFonts w:cs="FrankRuehl" w:hint="cs"/>
          <w:rtl/>
        </w:rPr>
        <w:t>ש</w:t>
      </w:r>
      <w:r>
        <w:rPr>
          <w:rStyle w:val="default"/>
          <w:rFonts w:cs="FrankRuehl"/>
          <w:rtl/>
        </w:rPr>
        <w:t>ל</w:t>
      </w:r>
      <w:r>
        <w:rPr>
          <w:rStyle w:val="default"/>
          <w:rFonts w:cs="FrankRuehl" w:hint="cs"/>
          <w:rtl/>
        </w:rPr>
        <w:t>מו במטבע ישראלית, עפ"י פסקה זו, תיחשב לירה ישראלית שווה לפונט שטרלינג:</w:t>
      </w:r>
    </w:p>
    <w:p w:rsidR="006831FE" w:rsidRDefault="006831FE" w:rsidP="001E5115">
      <w:pPr>
        <w:pStyle w:val="P02"/>
        <w:spacing w:before="72"/>
        <w:ind w:left="1021" w:right="1134" w:firstLine="0"/>
        <w:rPr>
          <w:rStyle w:val="default"/>
          <w:rFonts w:cs="FrankRuehl"/>
          <w:rtl/>
        </w:rPr>
      </w:pPr>
      <w:r>
        <w:rPr>
          <w:lang w:val="he-IL"/>
        </w:rPr>
        <w:pict>
          <v:rect id="_x0000_s1030" style="position:absolute;left:0;text-align:left;margin-left:464.5pt;margin-top:8.05pt;width:75.05pt;height:8.2pt;z-index:251656704"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1944</w:t>
                  </w:r>
                </w:p>
              </w:txbxContent>
            </v:textbox>
            <w10:anchorlock/>
          </v:rect>
        </w:pict>
      </w:r>
      <w:r w:rsidR="001E5115">
        <w:rPr>
          <w:rStyle w:val="default"/>
          <w:rFonts w:cs="FrankRuehl" w:hint="cs"/>
          <w:rtl/>
        </w:rPr>
        <w:tab/>
      </w:r>
      <w:r>
        <w:rPr>
          <w:rStyle w:val="default"/>
          <w:rFonts w:cs="FrankRuehl"/>
          <w:rtl/>
        </w:rPr>
        <w:t>בת</w:t>
      </w:r>
      <w:r>
        <w:rPr>
          <w:rStyle w:val="default"/>
          <w:rFonts w:cs="FrankRuehl" w:hint="cs"/>
          <w:rtl/>
        </w:rPr>
        <w:t>נאי שאם יש לשל</w:t>
      </w:r>
      <w:r>
        <w:rPr>
          <w:rStyle w:val="default"/>
          <w:rFonts w:cs="FrankRuehl"/>
          <w:rtl/>
        </w:rPr>
        <w:t>ם</w:t>
      </w:r>
      <w:r>
        <w:rPr>
          <w:rStyle w:val="default"/>
          <w:rFonts w:cs="FrankRuehl" w:hint="cs"/>
          <w:rtl/>
        </w:rPr>
        <w:t xml:space="preserve"> את הכסף במטבע זר (שאינה מטבע אויב), והאדם המשלם את הכסף לאפוטרופוס יש ביכלתו לסלק מיד את התשלום באותה מטבע זר שלא בשטרי</w:t>
      </w:r>
      <w:r w:rsidR="001E5115">
        <w:rPr>
          <w:rStyle w:val="default"/>
          <w:rFonts w:cs="FrankRuehl" w:hint="cs"/>
          <w:rtl/>
        </w:rPr>
        <w:t>-</w:t>
      </w:r>
      <w:r>
        <w:rPr>
          <w:rStyle w:val="default"/>
          <w:rFonts w:cs="FrankRuehl" w:hint="cs"/>
          <w:rtl/>
        </w:rPr>
        <w:t>כסף או במטבעות, יסולק התשלום אם באותו מט</w:t>
      </w:r>
      <w:r>
        <w:rPr>
          <w:rStyle w:val="default"/>
          <w:rFonts w:cs="FrankRuehl"/>
          <w:rtl/>
        </w:rPr>
        <w:t>בע</w:t>
      </w:r>
      <w:r>
        <w:rPr>
          <w:rStyle w:val="default"/>
          <w:rFonts w:cs="FrankRuehl" w:hint="cs"/>
          <w:rtl/>
        </w:rPr>
        <w:t xml:space="preserve"> זר או במטבע ישראלי שיוחלף לפי שער החליפים הרשמי לקנייה, שנקבע על ידי שר האוצר </w:t>
      </w:r>
      <w:r w:rsidR="001E5115">
        <w:rPr>
          <w:rStyle w:val="default"/>
          <w:rFonts w:cs="FrankRuehl" w:hint="cs"/>
          <w:rtl/>
        </w:rPr>
        <w:t>-</w:t>
      </w:r>
      <w:r>
        <w:rPr>
          <w:rStyle w:val="default"/>
          <w:rFonts w:cs="FrankRuehl"/>
          <w:rtl/>
        </w:rPr>
        <w:t xml:space="preserve"> </w:t>
      </w:r>
      <w:r>
        <w:rPr>
          <w:rStyle w:val="default"/>
          <w:rFonts w:cs="FrankRuehl" w:hint="cs"/>
          <w:rtl/>
        </w:rPr>
        <w:t>כאשר ידרוש</w:t>
      </w:r>
      <w:r>
        <w:rPr>
          <w:rStyle w:val="default"/>
          <w:rFonts w:cs="FrankRuehl"/>
          <w:rtl/>
        </w:rPr>
        <w:t xml:space="preserve"> </w:t>
      </w:r>
      <w:r>
        <w:rPr>
          <w:rStyle w:val="default"/>
          <w:rFonts w:cs="FrankRuehl" w:hint="cs"/>
          <w:rtl/>
        </w:rPr>
        <w:t>האפוטרופוס.</w:t>
      </w:r>
    </w:p>
    <w:p w:rsidR="006831FE" w:rsidRDefault="006831FE" w:rsidP="001E5115">
      <w:pPr>
        <w:pStyle w:val="P22"/>
        <w:spacing w:before="72"/>
        <w:ind w:left="1021" w:right="1134"/>
        <w:rPr>
          <w:rStyle w:val="default"/>
          <w:rFonts w:cs="FrankRuehl" w:hint="cs"/>
          <w:rtl/>
        </w:rPr>
      </w:pPr>
      <w:r>
        <w:rPr>
          <w:rStyle w:val="default"/>
          <w:rFonts w:cs="FrankRuehl"/>
          <w:rtl/>
        </w:rPr>
        <w:t>בפ</w:t>
      </w:r>
      <w:r>
        <w:rPr>
          <w:rStyle w:val="default"/>
          <w:rFonts w:cs="FrankRuehl" w:hint="cs"/>
          <w:rtl/>
        </w:rPr>
        <w:t>סקת</w:t>
      </w:r>
      <w:r w:rsidR="001E5115">
        <w:rPr>
          <w:rStyle w:val="default"/>
          <w:rFonts w:cs="FrankRuehl" w:hint="cs"/>
          <w:rtl/>
        </w:rPr>
        <w:t>-</w:t>
      </w:r>
      <w:r>
        <w:rPr>
          <w:rStyle w:val="default"/>
          <w:rFonts w:cs="FrankRuehl" w:hint="cs"/>
          <w:rtl/>
        </w:rPr>
        <w:t xml:space="preserve">משנה זו </w:t>
      </w:r>
      <w:r w:rsidR="001E5115">
        <w:rPr>
          <w:rStyle w:val="default"/>
          <w:rFonts w:cs="FrankRuehl"/>
          <w:rtl/>
        </w:rPr>
        <w:t>–</w:t>
      </w:r>
    </w:p>
    <w:p w:rsidR="006831FE" w:rsidRDefault="006831FE">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ה</w:t>
      </w:r>
      <w:r>
        <w:rPr>
          <w:rStyle w:val="default"/>
          <w:rFonts w:cs="FrankRuehl" w:hint="cs"/>
          <w:rtl/>
        </w:rPr>
        <w:t>מונח "מטבע זהב" פירושו כל מטבע שאינו מטבע ישראלי, וכן</w:t>
      </w:r>
    </w:p>
    <w:p w:rsidR="006831FE" w:rsidRDefault="006831FE">
      <w:pPr>
        <w:pStyle w:val="P33"/>
        <w:spacing w:before="72"/>
        <w:ind w:left="1474" w:right="1134"/>
        <w:rPr>
          <w:rStyle w:val="default"/>
          <w:rFonts w:cs="FrankRuehl"/>
          <w:rtl/>
        </w:rPr>
      </w:pPr>
      <w:r>
        <w:rPr>
          <w:lang w:val="he-IL"/>
        </w:rPr>
        <w:pict>
          <v:rect id="_x0000_s1031" style="position:absolute;left:0;text-align:left;margin-left:464.5pt;margin-top:8.05pt;width:75.05pt;height:14.5pt;z-index:251657728"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1946</w:t>
                  </w:r>
                </w:p>
              </w:txbxContent>
            </v:textbox>
            <w10:anchorlock/>
          </v:rect>
        </w:pict>
      </w: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ה</w:t>
      </w:r>
      <w:r>
        <w:rPr>
          <w:rStyle w:val="default"/>
          <w:rFonts w:cs="FrankRuehl" w:hint="cs"/>
          <w:rtl/>
        </w:rPr>
        <w:t>ביטוי "מטבע אויב" פירושו המטבע של כל שטח הנתון לריבונותה של מעצמה, ש</w:t>
      </w:r>
      <w:r>
        <w:rPr>
          <w:rStyle w:val="default"/>
          <w:rFonts w:cs="FrankRuehl"/>
          <w:rtl/>
        </w:rPr>
        <w:t>את</w:t>
      </w:r>
      <w:r>
        <w:rPr>
          <w:rStyle w:val="default"/>
          <w:rFonts w:cs="FrankRuehl" w:hint="cs"/>
          <w:rtl/>
        </w:rPr>
        <w:t>ה נמצאת מדינת ישראל במצב של מלחמה.</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ום דבר האמור בהוראות דלעיל של סעיף זה אין לראותו כאילו הוא מחייב לשלם לאפוטרופוס כל כסף שהותר לשלמו לאיזה אדם מכוח רשות שניתנה, בין באופן כללי ובין באופן מיוחד, ע"י שר האוצר או ע"י כל אדם שהורשה לכך מטעם שר האוצר.</w:t>
      </w:r>
    </w:p>
    <w:p w:rsidR="006831FE" w:rsidRDefault="006831FE">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שר האוצר, בכל מקרה שבו הוא רואה למועיל לעשות כן, להקנות לאפוטרופוס בצו</w:t>
      </w:r>
      <w:r>
        <w:rPr>
          <w:rStyle w:val="default"/>
          <w:rFonts w:cs="FrankRuehl"/>
          <w:rtl/>
        </w:rPr>
        <w:t xml:space="preserve"> </w:t>
      </w:r>
      <w:r>
        <w:rPr>
          <w:rStyle w:val="default"/>
          <w:rFonts w:cs="FrankRuehl" w:hint="cs"/>
          <w:rtl/>
        </w:rPr>
        <w:t>אותו רכוש שהוא יקבע, או את הזכות להעביר כל רכוש אחר של אויב ככל אשר יקבע. כל צו שניתן בצורה זאת ע"י שר האוצר ייקרא להלן "צו הקנייה".</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לבד אם נקבע אחרת בצו ההקנייה, תהי</w:t>
      </w:r>
      <w:r>
        <w:rPr>
          <w:rStyle w:val="default"/>
          <w:rFonts w:cs="FrankRuehl"/>
          <w:rtl/>
        </w:rPr>
        <w:t>ינ</w:t>
      </w:r>
      <w:r>
        <w:rPr>
          <w:rStyle w:val="default"/>
          <w:rFonts w:cs="FrankRuehl" w:hint="cs"/>
          <w:rtl/>
        </w:rPr>
        <w:t>ה לאפוטרופוס סמכויות לגבי רכוש האויב או לגבי הזכות להעביר רכוש אויב שהוקנו לו בצו</w:t>
      </w:r>
      <w:r>
        <w:rPr>
          <w:rStyle w:val="default"/>
          <w:rFonts w:cs="FrankRuehl"/>
          <w:rtl/>
        </w:rPr>
        <w:t xml:space="preserve"> </w:t>
      </w:r>
      <w:r>
        <w:rPr>
          <w:rStyle w:val="default"/>
          <w:rFonts w:cs="FrankRuehl" w:hint="cs"/>
          <w:rtl/>
        </w:rPr>
        <w:t>הקנייה, ככל אשר נקבע בצו זה.</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צ</w:t>
      </w:r>
      <w:r>
        <w:rPr>
          <w:rStyle w:val="default"/>
          <w:rFonts w:cs="FrankRuehl" w:hint="cs"/>
          <w:rtl/>
        </w:rPr>
        <w:t>ו הקנייה לגבי רכוש מכל סוג שהוא, דיו להקנות לאפוטרופוס כל רכוש או זכות להעביר כל רכוש כמפורט בצו הקנייה מבלי ש</w:t>
      </w:r>
      <w:r>
        <w:rPr>
          <w:rStyle w:val="default"/>
          <w:rFonts w:cs="FrankRuehl"/>
          <w:rtl/>
        </w:rPr>
        <w:t>יה</w:t>
      </w:r>
      <w:r>
        <w:rPr>
          <w:rStyle w:val="default"/>
          <w:rFonts w:cs="FrankRuehl" w:hint="cs"/>
          <w:rtl/>
        </w:rPr>
        <w:t>א צורך ליתן כל שטר העברה אחר או כל הבטחה או מסמך אחרים.</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בצו שניתן עפ"י הפ</w:t>
      </w:r>
      <w:r>
        <w:rPr>
          <w:rStyle w:val="default"/>
          <w:rFonts w:cs="FrankRuehl"/>
          <w:rtl/>
        </w:rPr>
        <w:t>ק</w:t>
      </w:r>
      <w:r>
        <w:rPr>
          <w:rStyle w:val="default"/>
          <w:rFonts w:cs="FrankRuehl" w:hint="cs"/>
          <w:rtl/>
        </w:rPr>
        <w:t>ודה היקנו לאפוטרופוס את טובת ההנאה מבקשה לפטנט שהוגשה ע"י אויב או נתין אויב, מטעמו או לטובתו, מותר ליתן את הפטנט לאפוטרופוס בתורת בעל הפטנט, ולמרות כל האמור בסעיף 12 לפקודת</w:t>
      </w:r>
      <w:r>
        <w:rPr>
          <w:rStyle w:val="default"/>
          <w:rFonts w:cs="FrankRuehl"/>
          <w:rtl/>
        </w:rPr>
        <w:t xml:space="preserve"> ה</w:t>
      </w:r>
      <w:r>
        <w:rPr>
          <w:rStyle w:val="default"/>
          <w:rFonts w:cs="FrankRuehl" w:hint="cs"/>
          <w:rtl/>
        </w:rPr>
        <w:t>פטנטים והמדגמים, ייחתם איפוא הפטנט ע"י רושם הפטנטים והמדגמים, וכל פטנט הניתן בדרך</w:t>
      </w:r>
      <w:r>
        <w:rPr>
          <w:rStyle w:val="default"/>
          <w:rFonts w:cs="FrankRuehl"/>
          <w:rtl/>
        </w:rPr>
        <w:t xml:space="preserve"> </w:t>
      </w:r>
      <w:r>
        <w:rPr>
          <w:rStyle w:val="default"/>
          <w:rFonts w:cs="FrankRuehl" w:hint="cs"/>
          <w:rtl/>
        </w:rPr>
        <w:t>זו לאפוטרופוס, יראוהו כרכוש שהוקנה לו לפי אותו צו כאמור לעיל.</w:t>
      </w:r>
    </w:p>
    <w:p w:rsidR="006831FE" w:rsidRDefault="006831FE" w:rsidP="001E5115">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כפוף להוראות סעיף</w:t>
      </w:r>
      <w:r w:rsidR="001E5115">
        <w:rPr>
          <w:rStyle w:val="default"/>
          <w:rFonts w:cs="FrankRuehl" w:hint="cs"/>
          <w:rtl/>
        </w:rPr>
        <w:t>-</w:t>
      </w:r>
      <w:r>
        <w:rPr>
          <w:rStyle w:val="default"/>
          <w:rFonts w:cs="FrankRuehl" w:hint="cs"/>
          <w:rtl/>
        </w:rPr>
        <w:t>המשנה הבא ופרט לאותם המקרים שבהם יורה או יצווה שר האוצר אחרת, בין בדרך כלל ובין למקר</w:t>
      </w:r>
      <w:r>
        <w:rPr>
          <w:rStyle w:val="default"/>
          <w:rFonts w:cs="FrankRuehl"/>
          <w:rtl/>
        </w:rPr>
        <w:t xml:space="preserve">ה </w:t>
      </w:r>
      <w:r>
        <w:rPr>
          <w:rStyle w:val="default"/>
          <w:rFonts w:cs="FrankRuehl" w:hint="cs"/>
          <w:rtl/>
        </w:rPr>
        <w:t xml:space="preserve">מסויים, חייב האפוטרופוס להחזיק עד גמר המלחמה הנוכחית, כל כספים ששולמו לו עפ"י צו </w:t>
      </w:r>
      <w:r>
        <w:rPr>
          <w:rStyle w:val="default"/>
          <w:rFonts w:cs="FrankRuehl"/>
          <w:rtl/>
        </w:rPr>
        <w:t>ז</w:t>
      </w:r>
      <w:r>
        <w:rPr>
          <w:rStyle w:val="default"/>
          <w:rFonts w:cs="FrankRuehl" w:hint="cs"/>
          <w:rtl/>
        </w:rPr>
        <w:t>ה וכל רכוש או הזכות להעביר כל רכוש שהוקנו לו עפ"י כל צו הקנייה, ואילו לאחר המלחמה יטפל האפוטרופוס ברכוש ובזכות באותו אופן ששר האוצר יורה.</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כפוף לכל הוראות מיוחדות מאת </w:t>
      </w:r>
      <w:r>
        <w:rPr>
          <w:rStyle w:val="default"/>
          <w:rFonts w:cs="FrankRuehl"/>
          <w:rtl/>
        </w:rPr>
        <w:t>שר</w:t>
      </w:r>
      <w:r>
        <w:rPr>
          <w:rStyle w:val="default"/>
          <w:rFonts w:cs="FrankRuehl" w:hint="cs"/>
          <w:rtl/>
        </w:rPr>
        <w:t xml:space="preserve"> האוצר, רשאי</w:t>
      </w:r>
      <w:r>
        <w:rPr>
          <w:rFonts w:cs="FrankRuehl"/>
          <w:sz w:val="26"/>
          <w:rtl/>
        </w:rPr>
        <w:t> </w:t>
      </w:r>
      <w:r>
        <w:rPr>
          <w:rStyle w:val="default"/>
          <w:rFonts w:cs="FrankRuehl"/>
          <w:rtl/>
        </w:rPr>
        <w:t xml:space="preserve"> ה</w:t>
      </w:r>
      <w:r>
        <w:rPr>
          <w:rStyle w:val="default"/>
          <w:rFonts w:cs="FrankRuehl" w:hint="cs"/>
          <w:rtl/>
        </w:rPr>
        <w:t>אפוטרופוס בכל עת לשלם כל סכום כסף מיוחד ששולם לו עפ"י צו זה, או לה</w:t>
      </w:r>
      <w:r>
        <w:rPr>
          <w:rStyle w:val="default"/>
          <w:rFonts w:cs="FrankRuehl"/>
          <w:rtl/>
        </w:rPr>
        <w:t>ע</w:t>
      </w:r>
      <w:r>
        <w:rPr>
          <w:rStyle w:val="default"/>
          <w:rFonts w:cs="FrankRuehl" w:hint="cs"/>
          <w:rtl/>
        </w:rPr>
        <w:t>ביר כל רכוש, מיוחד שלגביו ניתן צו הקנייה, לאדם או לטובתו של אדם, שיהיה זכאי בהם, אלמלא היה תוקף לפקודה או לכל צו שניתן על פיה, או לכל אדם הנראה לאפוטרופוס כמי שהורשה על ידי</w:t>
      </w:r>
      <w:r>
        <w:rPr>
          <w:rStyle w:val="default"/>
          <w:rFonts w:cs="FrankRuehl"/>
          <w:rtl/>
        </w:rPr>
        <w:t xml:space="preserve"> א</w:t>
      </w:r>
      <w:r>
        <w:rPr>
          <w:rStyle w:val="default"/>
          <w:rFonts w:cs="FrankRuehl" w:hint="cs"/>
          <w:rtl/>
        </w:rPr>
        <w:t>ותו אדם לקבל את הנ"ל.</w:t>
      </w:r>
    </w:p>
    <w:p w:rsidR="006831FE" w:rsidRDefault="006831FE">
      <w:pPr>
        <w:pStyle w:val="P00"/>
        <w:spacing w:before="72"/>
        <w:ind w:left="0" w:right="1134"/>
        <w:rPr>
          <w:rStyle w:val="default"/>
          <w:rFonts w:cs="FrankRuehl"/>
          <w:rtl/>
        </w:rPr>
      </w:pPr>
      <w:r>
        <w:rPr>
          <w:lang w:val="he-IL"/>
        </w:rPr>
        <w:pict>
          <v:rect id="_x0000_s1032" style="position:absolute;left:0;text-align:left;margin-left:464.5pt;margin-top:8.05pt;width:75.05pt;height:10.7pt;z-index:251658752" o:allowincell="f" filled="f" stroked="f" strokecolor="lime" strokeweight=".25pt">
            <v:textbox inset="0,0,0,0">
              <w:txbxContent>
                <w:p w:rsidR="006831FE" w:rsidRDefault="006831FE" w:rsidP="001E5115">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תשי"א</w:t>
                  </w:r>
                  <w:r w:rsidR="001E5115">
                    <w:rPr>
                      <w:rFonts w:cs="Miriam" w:hint="cs"/>
                      <w:sz w:val="18"/>
                      <w:szCs w:val="18"/>
                      <w:rtl/>
                    </w:rPr>
                    <w:t>-</w:t>
                  </w:r>
                  <w:r>
                    <w:rPr>
                      <w:rFonts w:cs="Miriam"/>
                      <w:sz w:val="18"/>
                      <w:szCs w:val="18"/>
                      <w:rtl/>
                    </w:rPr>
                    <w:t>1950</w:t>
                  </w:r>
                </w:p>
              </w:txbxContent>
            </v:textbox>
            <w10:anchorlock/>
          </v:rect>
        </w:pict>
      </w:r>
      <w:r>
        <w:rPr>
          <w:rFonts w:cs="FrankRuehl"/>
          <w:sz w:val="26"/>
          <w:rtl/>
        </w:rPr>
        <w:tab/>
      </w:r>
      <w:r>
        <w:rPr>
          <w:rStyle w:val="default"/>
          <w:rFonts w:cs="FrankRuehl"/>
          <w:rtl/>
        </w:rPr>
        <w:t>(3)</w:t>
      </w:r>
      <w:r>
        <w:rPr>
          <w:rStyle w:val="default"/>
          <w:rFonts w:cs="FrankRuehl"/>
          <w:rtl/>
        </w:rPr>
        <w:tab/>
        <w:t>כ</w:t>
      </w:r>
      <w:r>
        <w:rPr>
          <w:rStyle w:val="default"/>
          <w:rFonts w:cs="FrankRuehl" w:hint="cs"/>
          <w:rtl/>
        </w:rPr>
        <w:t>ל כספים ששולמו לאפוטרופוס עפ"י צו זה</w:t>
      </w:r>
      <w:r>
        <w:rPr>
          <w:rStyle w:val="default"/>
          <w:rFonts w:cs="FrankRuehl"/>
          <w:rtl/>
        </w:rPr>
        <w:t xml:space="preserve"> </w:t>
      </w:r>
      <w:r>
        <w:rPr>
          <w:rStyle w:val="default"/>
          <w:rFonts w:cs="FrankRuehl" w:hint="cs"/>
          <w:rtl/>
        </w:rPr>
        <w:t>וכל רכוש שניתן לגביו צו הקנייה לא יהיו צפויים לעיקול או לתפיסה אחרת בהוצאה לפועל, אלא על פי היתר בכתב מאת האפוטרופוס; אך האפוטרופוס לא יסרב לתת היתר אלא אם יש בידו טעמים מספיקים לסירוב.</w:t>
      </w:r>
    </w:p>
    <w:p w:rsidR="006831FE" w:rsidRDefault="006831FE">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ק</w:t>
      </w:r>
      <w:r>
        <w:rPr>
          <w:rStyle w:val="default"/>
          <w:rFonts w:cs="FrankRuehl" w:hint="cs"/>
          <w:rtl/>
        </w:rPr>
        <w:t>בלה שניתנה ע"י האפוטרופוס או ע"י כל אדם המורשה על ידו כחוק לחתום קבלות בשמו בעד כל כספים ששולמו לו עפ"י צו זה, תיחשב כקבלה מספקת לאדם המשלם את הכספים הנ"ל.</w:t>
      </w:r>
    </w:p>
    <w:p w:rsidR="00593BC8" w:rsidRPr="00F301F3" w:rsidRDefault="00593BC8" w:rsidP="00593BC8">
      <w:pPr>
        <w:pStyle w:val="P00"/>
        <w:tabs>
          <w:tab w:val="clear" w:pos="6259"/>
        </w:tabs>
        <w:spacing w:before="0"/>
        <w:ind w:left="0" w:right="1134"/>
        <w:rPr>
          <w:rFonts w:cs="FrankRuehl" w:hint="cs"/>
          <w:vanish/>
          <w:szCs w:val="20"/>
          <w:shd w:val="clear" w:color="auto" w:fill="FFFF99"/>
          <w:rtl/>
        </w:rPr>
      </w:pPr>
      <w:bookmarkStart w:id="2" w:name="Rov8"/>
      <w:r w:rsidRPr="00F301F3">
        <w:rPr>
          <w:rFonts w:cs="FrankRuehl" w:hint="cs"/>
          <w:vanish/>
          <w:color w:val="FF0000"/>
          <w:szCs w:val="20"/>
          <w:shd w:val="clear" w:color="auto" w:fill="FFFF99"/>
          <w:rtl/>
        </w:rPr>
        <w:t>מיום 27.10.1950</w:t>
      </w:r>
    </w:p>
    <w:p w:rsidR="00593BC8" w:rsidRPr="00F301F3" w:rsidRDefault="001E5115" w:rsidP="00593BC8">
      <w:pPr>
        <w:pStyle w:val="P00"/>
        <w:spacing w:before="0"/>
        <w:ind w:left="0" w:right="1134"/>
        <w:rPr>
          <w:rFonts w:cs="FrankRuehl" w:hint="cs"/>
          <w:b/>
          <w:bCs/>
          <w:vanish/>
          <w:szCs w:val="20"/>
          <w:shd w:val="clear" w:color="auto" w:fill="FFFF99"/>
          <w:rtl/>
        </w:rPr>
      </w:pPr>
      <w:r w:rsidRPr="00F301F3">
        <w:rPr>
          <w:rFonts w:cs="FrankRuehl" w:hint="cs"/>
          <w:b/>
          <w:bCs/>
          <w:vanish/>
          <w:szCs w:val="20"/>
          <w:shd w:val="clear" w:color="auto" w:fill="FFFF99"/>
          <w:rtl/>
        </w:rPr>
        <w:t>צו</w:t>
      </w:r>
      <w:r w:rsidR="00593BC8" w:rsidRPr="00F301F3">
        <w:rPr>
          <w:rFonts w:cs="FrankRuehl" w:hint="cs"/>
          <w:b/>
          <w:bCs/>
          <w:vanish/>
          <w:szCs w:val="20"/>
          <w:shd w:val="clear" w:color="auto" w:fill="FFFF99"/>
          <w:rtl/>
        </w:rPr>
        <w:t xml:space="preserve"> תשי"א-1950</w:t>
      </w:r>
    </w:p>
    <w:p w:rsidR="00593BC8" w:rsidRPr="00F301F3" w:rsidRDefault="00593BC8" w:rsidP="00593BC8">
      <w:pPr>
        <w:pStyle w:val="P00"/>
        <w:spacing w:before="0"/>
        <w:ind w:left="0" w:right="1134"/>
        <w:rPr>
          <w:rFonts w:cs="FrankRuehl" w:hint="cs"/>
          <w:vanish/>
          <w:szCs w:val="20"/>
          <w:shd w:val="clear" w:color="auto" w:fill="FFFF99"/>
          <w:rtl/>
        </w:rPr>
      </w:pPr>
      <w:hyperlink r:id="rId6" w:history="1">
        <w:r w:rsidRPr="00F301F3">
          <w:rPr>
            <w:rStyle w:val="Hyperlink"/>
            <w:rFonts w:cs="FrankRuehl" w:hint="cs"/>
            <w:vanish/>
            <w:szCs w:val="20"/>
            <w:shd w:val="clear" w:color="auto" w:fill="FFFF99"/>
            <w:rtl/>
          </w:rPr>
          <w:t>ק"ת תשי"א מס' 124</w:t>
        </w:r>
      </w:hyperlink>
      <w:r w:rsidRPr="00F301F3">
        <w:rPr>
          <w:rFonts w:cs="FrankRuehl" w:hint="cs"/>
          <w:vanish/>
          <w:szCs w:val="20"/>
          <w:shd w:val="clear" w:color="auto" w:fill="FFFF99"/>
          <w:rtl/>
        </w:rPr>
        <w:t xml:space="preserve"> מיום 27.10.1950 עמ' 109</w:t>
      </w:r>
    </w:p>
    <w:p w:rsidR="0046281A" w:rsidRPr="00E044C5" w:rsidRDefault="0046281A" w:rsidP="00E044C5">
      <w:pPr>
        <w:pStyle w:val="P00"/>
        <w:ind w:left="0" w:right="1134"/>
        <w:rPr>
          <w:rStyle w:val="default"/>
          <w:rFonts w:cs="FrankRuehl"/>
          <w:sz w:val="2"/>
          <w:szCs w:val="2"/>
          <w:rtl/>
        </w:rPr>
      </w:pPr>
      <w:r w:rsidRPr="00F301F3">
        <w:rPr>
          <w:rStyle w:val="default"/>
          <w:rFonts w:cs="FrankRuehl" w:hint="cs"/>
          <w:vanish/>
          <w:shd w:val="clear" w:color="auto" w:fill="FFFF99"/>
          <w:rtl/>
        </w:rPr>
        <w:tab/>
      </w:r>
      <w:r w:rsidRPr="00F301F3">
        <w:rPr>
          <w:rStyle w:val="default"/>
          <w:rFonts w:cs="FrankRuehl"/>
          <w:vanish/>
          <w:sz w:val="22"/>
          <w:szCs w:val="22"/>
          <w:shd w:val="clear" w:color="auto" w:fill="FFFF99"/>
          <w:rtl/>
        </w:rPr>
        <w:t>(3)</w:t>
      </w:r>
      <w:r w:rsidRPr="00F301F3">
        <w:rPr>
          <w:rStyle w:val="default"/>
          <w:rFonts w:cs="FrankRuehl"/>
          <w:vanish/>
          <w:sz w:val="22"/>
          <w:szCs w:val="22"/>
          <w:shd w:val="clear" w:color="auto" w:fill="FFFF99"/>
          <w:rtl/>
        </w:rPr>
        <w:tab/>
        <w:t>כ</w:t>
      </w:r>
      <w:r w:rsidRPr="00F301F3">
        <w:rPr>
          <w:rStyle w:val="default"/>
          <w:rFonts w:cs="FrankRuehl" w:hint="cs"/>
          <w:vanish/>
          <w:sz w:val="22"/>
          <w:szCs w:val="22"/>
          <w:shd w:val="clear" w:color="auto" w:fill="FFFF99"/>
          <w:rtl/>
        </w:rPr>
        <w:t>ל כספים ששולמו לאפוטרופוס עפ"י צו זה</w:t>
      </w:r>
      <w:r w:rsidRPr="00F301F3">
        <w:rPr>
          <w:rStyle w:val="default"/>
          <w:rFonts w:cs="FrankRuehl"/>
          <w:vanish/>
          <w:sz w:val="22"/>
          <w:szCs w:val="22"/>
          <w:shd w:val="clear" w:color="auto" w:fill="FFFF99"/>
          <w:rtl/>
        </w:rPr>
        <w:t xml:space="preserve"> </w:t>
      </w:r>
      <w:r w:rsidRPr="00F301F3">
        <w:rPr>
          <w:rStyle w:val="default"/>
          <w:rFonts w:cs="FrankRuehl" w:hint="cs"/>
          <w:vanish/>
          <w:sz w:val="22"/>
          <w:szCs w:val="22"/>
          <w:shd w:val="clear" w:color="auto" w:fill="FFFF99"/>
          <w:rtl/>
        </w:rPr>
        <w:t>וכל רכוש שניתן לגביו צו הקנייה לא יהיו צפויים לעיקול או לתפיסה אחרת בהוצאה לפועל</w:t>
      </w:r>
      <w:r w:rsidRPr="00F301F3">
        <w:rPr>
          <w:rStyle w:val="default"/>
          <w:rFonts w:cs="FrankRuehl" w:hint="cs"/>
          <w:strike/>
          <w:vanish/>
          <w:sz w:val="22"/>
          <w:szCs w:val="22"/>
          <w:shd w:val="clear" w:color="auto" w:fill="FFFF99"/>
          <w:rtl/>
        </w:rPr>
        <w:t>, אלא על פי היתר בכתב מאת האפוטרופוס; אך האפוטרופוס לא יסרב לתת היתר אלא אם יש בידו טעמים מספיקים לסירוב</w:t>
      </w:r>
      <w:r w:rsidRPr="00F301F3">
        <w:rPr>
          <w:rStyle w:val="default"/>
          <w:rFonts w:cs="FrankRuehl" w:hint="cs"/>
          <w:vanish/>
          <w:sz w:val="22"/>
          <w:szCs w:val="22"/>
          <w:shd w:val="clear" w:color="auto" w:fill="FFFF99"/>
          <w:rtl/>
        </w:rPr>
        <w:t>.</w:t>
      </w:r>
      <w:bookmarkEnd w:id="2"/>
    </w:p>
    <w:p w:rsidR="006831FE" w:rsidRDefault="006831FE">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בלי הסכמתו של שר האוצר אסור לכל אדם, פרט כמצווה בצו זה, להעביר, להוציא מרשותו או לטפל בד</w:t>
      </w:r>
      <w:r>
        <w:rPr>
          <w:rStyle w:val="default"/>
          <w:rFonts w:cs="FrankRuehl"/>
          <w:rtl/>
        </w:rPr>
        <w:t>רך</w:t>
      </w:r>
      <w:r>
        <w:rPr>
          <w:rStyle w:val="default"/>
          <w:rFonts w:cs="FrankRuehl" w:hint="cs"/>
          <w:rtl/>
        </w:rPr>
        <w:t xml:space="preserve"> אחרת ברכושו של כל אויב, ושום העברה, משכנתה או חוזה חכירה של רכוש</w:t>
      </w:r>
      <w:r>
        <w:rPr>
          <w:rStyle w:val="default"/>
          <w:rFonts w:cs="FrankRuehl"/>
          <w:rtl/>
        </w:rPr>
        <w:t xml:space="preserve"> </w:t>
      </w:r>
      <w:r>
        <w:rPr>
          <w:rStyle w:val="default"/>
          <w:rFonts w:cs="FrankRuehl" w:hint="cs"/>
          <w:rtl/>
        </w:rPr>
        <w:t>אויב או נתין אויב לא יירשמו בספרי האחוזה, בלא הסכמתו של האפוטרופוס.</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גרה בשיעור של לירה אחת תשולם לאפוטרופוס עם הגשת בקשה לקבלת הסכמה כנ"ל.</w:t>
      </w:r>
    </w:p>
    <w:p w:rsidR="006831FE" w:rsidRDefault="006831FE">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אדם המ</w:t>
      </w:r>
      <w:r>
        <w:rPr>
          <w:rStyle w:val="default"/>
          <w:rFonts w:cs="FrankRuehl"/>
          <w:rtl/>
        </w:rPr>
        <w:t>חז</w:t>
      </w:r>
      <w:r>
        <w:rPr>
          <w:rStyle w:val="default"/>
          <w:rFonts w:cs="FrankRuehl" w:hint="cs"/>
          <w:rtl/>
        </w:rPr>
        <w:t>יק או המנהל רכוש מטעם כל אויב, חייב בתוך ארבעה-עשר יום לאחר תחילת התוקף של צו זה או אם האדם שמטעמו הוא מחזיק את הרכוש או מנהל אותו נעשה אויב לאחר תאריך זה, כי אז בתוך ארבעה-עשר יום לאחר הזמן שבו בא הרכוש לרשותו או למרותו של האדם הנזכר לראשונה או לאחר שה</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שמטעמו הוא מחזיק ברכוש או מנהל אותו נעשה אויב, הכל לפי הענין, למ</w:t>
      </w:r>
      <w:r>
        <w:rPr>
          <w:rStyle w:val="default"/>
          <w:rFonts w:cs="FrankRuehl"/>
          <w:rtl/>
        </w:rPr>
        <w:t>ס</w:t>
      </w:r>
      <w:r>
        <w:rPr>
          <w:rStyle w:val="default"/>
          <w:rFonts w:cs="FrankRuehl" w:hint="cs"/>
          <w:rtl/>
        </w:rPr>
        <w:t>ור את העובדה הזאת לאפוטרופוס בהודעה בכתב ולהמציא לאפוטרופוס אותם הרשימות, החשבונות וכל חומר אחר, להמציא לו לעיון את כל המסמכים המתיחסים לרכוש, ככל שהאפוטרופוס ידרוש.</w:t>
      </w:r>
    </w:p>
    <w:p w:rsidR="006831FE" w:rsidRDefault="006831FE" w:rsidP="001E511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נתין אויב המחז</w:t>
      </w:r>
      <w:r>
        <w:rPr>
          <w:rStyle w:val="default"/>
          <w:rFonts w:cs="FrankRuehl"/>
          <w:rtl/>
        </w:rPr>
        <w:t>יק</w:t>
      </w:r>
      <w:r>
        <w:rPr>
          <w:rStyle w:val="default"/>
          <w:rFonts w:cs="FrankRuehl" w:hint="cs"/>
          <w:rtl/>
        </w:rPr>
        <w:t xml:space="preserve"> או מנהל כל רכוש או כל אדם המחזיק או מנהל כל רכוש בעד נתין אויב א</w:t>
      </w:r>
      <w:r>
        <w:rPr>
          <w:rStyle w:val="default"/>
          <w:rFonts w:cs="FrankRuehl"/>
          <w:rtl/>
        </w:rPr>
        <w:t>ו</w:t>
      </w:r>
      <w:r>
        <w:rPr>
          <w:rStyle w:val="default"/>
          <w:rFonts w:cs="FrankRuehl" w:hint="cs"/>
          <w:rtl/>
        </w:rPr>
        <w:t xml:space="preserve"> מטעמו, חייב להמציא לאפוטרופוס אותם רשימות, חשבונות, וכל חומר אחר, וכן להמציא לו לעיון את המסמכים הנוגעים לרכוש, ככל שידרוש האפוטרופוס, תוך ארבעה</w:t>
      </w:r>
      <w:r w:rsidR="001E5115">
        <w:rPr>
          <w:rStyle w:val="default"/>
          <w:rFonts w:cs="FrankRuehl" w:hint="cs"/>
          <w:rtl/>
        </w:rPr>
        <w:t>-</w:t>
      </w:r>
      <w:r>
        <w:rPr>
          <w:rStyle w:val="default"/>
          <w:rFonts w:cs="FrankRuehl" w:hint="cs"/>
          <w:rtl/>
        </w:rPr>
        <w:t>עשר יום מן היום שבו נדרש לעשות כן.</w:t>
      </w:r>
    </w:p>
    <w:p w:rsidR="006831FE" w:rsidRDefault="006831FE" w:rsidP="001E511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w:t>
      </w:r>
      <w:r>
        <w:rPr>
          <w:rStyle w:val="default"/>
          <w:rFonts w:cs="FrankRuehl"/>
          <w:rtl/>
        </w:rPr>
        <w:t xml:space="preserve"> ח</w:t>
      </w:r>
      <w:r>
        <w:rPr>
          <w:rStyle w:val="default"/>
          <w:rFonts w:cs="FrankRuehl" w:hint="cs"/>
          <w:rtl/>
        </w:rPr>
        <w:t>ברה שנתאגדה בישראל וכל חברה אשר, אף אם לא נתאגדה בישראל, יש לה בא</w:t>
      </w:r>
      <w:r>
        <w:rPr>
          <w:rStyle w:val="default"/>
          <w:rFonts w:cs="FrankRuehl"/>
          <w:rtl/>
        </w:rPr>
        <w:t>ר</w:t>
      </w:r>
      <w:r>
        <w:rPr>
          <w:rStyle w:val="default"/>
          <w:rFonts w:cs="FrankRuehl" w:hint="cs"/>
          <w:rtl/>
        </w:rPr>
        <w:t xml:space="preserve">ץ משרד להעברת מניות או משרד לרישום מניות, חייבת, תוך ארבעה-עשר יום לאחר תחילת התוקף של צו זה, למסור לאפוטרופוס בהודעה בכתב פרטים מלאים על כל המניות, הסטוק, אגרות החוב וסטוק של אגרות חוב, </w:t>
      </w:r>
      <w:r>
        <w:rPr>
          <w:rStyle w:val="default"/>
          <w:rFonts w:cs="FrankRuehl"/>
          <w:rtl/>
        </w:rPr>
        <w:t>ש</w:t>
      </w:r>
      <w:r>
        <w:rPr>
          <w:rStyle w:val="default"/>
          <w:rFonts w:cs="FrankRuehl" w:hint="cs"/>
          <w:rtl/>
        </w:rPr>
        <w:t>ט</w:t>
      </w:r>
      <w:r>
        <w:rPr>
          <w:rStyle w:val="default"/>
          <w:rFonts w:cs="FrankRuehl"/>
          <w:rtl/>
        </w:rPr>
        <w:t>ר</w:t>
      </w:r>
      <w:r>
        <w:rPr>
          <w:rStyle w:val="default"/>
          <w:rFonts w:cs="FrankRuehl" w:hint="cs"/>
          <w:rtl/>
        </w:rPr>
        <w:t>י ערובה או ניירות ערך האחרים, שהוצאו ע"י החברה והמוחזקים ע"י אויב</w:t>
      </w:r>
      <w:r>
        <w:rPr>
          <w:rStyle w:val="default"/>
          <w:rFonts w:cs="FrankRuehl"/>
          <w:rtl/>
        </w:rPr>
        <w:t xml:space="preserve"> </w:t>
      </w:r>
      <w:r>
        <w:rPr>
          <w:rStyle w:val="default"/>
          <w:rFonts w:cs="FrankRuehl" w:hint="cs"/>
          <w:rtl/>
        </w:rPr>
        <w:t xml:space="preserve">או לטובתו; אם כל מניות, סטוק, אגרות חוב או סטוק של אגרות חוב, שטרי ערובה או ניירות ערך אחרים שהוצאו ע"י החברה הנ"ל מוחזקים ע"י אדם או לטובתו של אדם שנעשה לאויב לאחר תחילת התוקף של צו זה,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בת, תוך ארבעה</w:t>
      </w:r>
      <w:r w:rsidR="001E5115">
        <w:rPr>
          <w:rStyle w:val="default"/>
          <w:rFonts w:cs="FrankRuehl" w:hint="cs"/>
          <w:rtl/>
        </w:rPr>
        <w:t>-</w:t>
      </w:r>
      <w:r>
        <w:rPr>
          <w:rStyle w:val="default"/>
          <w:rFonts w:cs="FrankRuehl" w:hint="cs"/>
          <w:rtl/>
        </w:rPr>
        <w:t>עשר יום מן היום שבו נעשה אותו אדם לאויב, למסור לאפו</w:t>
      </w:r>
      <w:r>
        <w:rPr>
          <w:rStyle w:val="default"/>
          <w:rFonts w:cs="FrankRuehl"/>
          <w:rtl/>
        </w:rPr>
        <w:t>ט</w:t>
      </w:r>
      <w:r>
        <w:rPr>
          <w:rStyle w:val="default"/>
          <w:rFonts w:cs="FrankRuehl" w:hint="cs"/>
          <w:rtl/>
        </w:rPr>
        <w:t>רופוס בהודעה בכתב כאמור לעיל, כל אותם הפרטים ביחס לאותו אדם.</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שותף של כל פירמה שאחד משותפיה נעשה לאויב בכל עת שהיא לפני תחילת התוקף של צו זה, או שניתנו לה כספים בהלוואה לצורך עסקי ה</w:t>
      </w:r>
      <w:r>
        <w:rPr>
          <w:rStyle w:val="default"/>
          <w:rFonts w:cs="FrankRuehl"/>
          <w:rtl/>
        </w:rPr>
        <w:t>פי</w:t>
      </w:r>
      <w:r>
        <w:rPr>
          <w:rStyle w:val="default"/>
          <w:rFonts w:cs="FrankRuehl" w:hint="cs"/>
          <w:rtl/>
        </w:rPr>
        <w:t>רמה על ידי אדם שנעשה לאויב, חייב, בתוך ארבעה-עשר יום לאחר תחילת ה</w:t>
      </w:r>
      <w:r>
        <w:rPr>
          <w:rStyle w:val="default"/>
          <w:rFonts w:cs="FrankRuehl"/>
          <w:rtl/>
        </w:rPr>
        <w:t>ת</w:t>
      </w:r>
      <w:r>
        <w:rPr>
          <w:rStyle w:val="default"/>
          <w:rFonts w:cs="FrankRuehl" w:hint="cs"/>
          <w:rtl/>
        </w:rPr>
        <w:t>וקף של צו זה, למסור בהודעה בכתב לאפוטרופוס פרטים מלאים בנידון כל חלק ברווחים או בריבית שחייבים לאותו אויב; וכל שותף של כל פירמה אשר אחד משותפיה נעשה לאויב לאחר שניתן תוקף לצו זה אשר ניתנו</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 בהלוואה כספים למטרות הנ"ל ע"י אדם שנעשה לאויב, וההלוואה ניתנה לפ</w:t>
      </w:r>
      <w:r>
        <w:rPr>
          <w:rStyle w:val="default"/>
          <w:rFonts w:cs="FrankRuehl"/>
          <w:rtl/>
        </w:rPr>
        <w:t>נ</w:t>
      </w:r>
      <w:r>
        <w:rPr>
          <w:rStyle w:val="default"/>
          <w:rFonts w:cs="FrankRuehl" w:hint="cs"/>
          <w:rtl/>
        </w:rPr>
        <w:t>י היום שבו נעשה לאויב אותו שותף או אדם הנוגע בדבר, למסור לאפוטרופוס בהודעה בכתב כנ"ל את כל הפרטים הנ"ל ביחס לאותו שותף או לאותו אדם.</w:t>
      </w:r>
    </w:p>
    <w:p w:rsidR="006831FE" w:rsidRDefault="006831FE">
      <w:pPr>
        <w:pStyle w:val="P00"/>
        <w:spacing w:before="72"/>
        <w:ind w:left="0" w:right="1134"/>
        <w:rPr>
          <w:rStyle w:val="default"/>
          <w:rFonts w:cs="FrankRuehl"/>
          <w:rtl/>
        </w:rPr>
      </w:pPr>
      <w:r>
        <w:rPr>
          <w:rStyle w:val="big-number"/>
          <w:rFonts w:cs="Miriam"/>
          <w:rtl/>
        </w:rPr>
        <w:t>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שהאפוטרופוס מתעתד, א</w:t>
      </w:r>
      <w:r>
        <w:rPr>
          <w:rStyle w:val="default"/>
          <w:rFonts w:cs="FrankRuehl"/>
          <w:rtl/>
        </w:rPr>
        <w:t>גב</w:t>
      </w:r>
      <w:r>
        <w:rPr>
          <w:rStyle w:val="default"/>
          <w:rFonts w:cs="FrankRuehl" w:hint="cs"/>
          <w:rtl/>
        </w:rPr>
        <w:t xml:space="preserve"> שימוש בסמכויות המסורות לו, למכור כל מניות או סטוק המהווים חלק מה</w:t>
      </w:r>
      <w:r>
        <w:rPr>
          <w:rStyle w:val="default"/>
          <w:rFonts w:cs="FrankRuehl"/>
          <w:rtl/>
        </w:rPr>
        <w:t>ה</w:t>
      </w:r>
      <w:r>
        <w:rPr>
          <w:rStyle w:val="default"/>
          <w:rFonts w:cs="FrankRuehl" w:hint="cs"/>
          <w:rtl/>
        </w:rPr>
        <w:t>ון של כל חברה, או כל ניירות ערך שהוצאו ע"י החברה, אשר לגבה ניתן צו הקנייה, הרי למרות כל חוק או כל תקנה של החברה האומרים את ההיפך, רשאית החברה, בהסכמת שר האוצר, לקנות את המניות, הסטוק או נ</w:t>
      </w:r>
      <w:r>
        <w:rPr>
          <w:rStyle w:val="default"/>
          <w:rFonts w:cs="FrankRuehl"/>
          <w:rtl/>
        </w:rPr>
        <w:t>י</w:t>
      </w:r>
      <w:r>
        <w:rPr>
          <w:rStyle w:val="default"/>
          <w:rFonts w:cs="FrankRuehl" w:hint="cs"/>
          <w:rtl/>
        </w:rPr>
        <w:t>י</w:t>
      </w:r>
      <w:r>
        <w:rPr>
          <w:rStyle w:val="default"/>
          <w:rFonts w:cs="FrankRuehl"/>
          <w:rtl/>
        </w:rPr>
        <w:t>ר</w:t>
      </w:r>
      <w:r>
        <w:rPr>
          <w:rStyle w:val="default"/>
          <w:rFonts w:cs="FrankRuehl" w:hint="cs"/>
          <w:rtl/>
        </w:rPr>
        <w:t xml:space="preserve">ות הערך, והחברה תהא רשאית להוציא מחדש, מזמן לזמן, כל מניות, סטוק </w:t>
      </w:r>
      <w:r>
        <w:rPr>
          <w:rStyle w:val="default"/>
          <w:rFonts w:cs="FrankRuehl"/>
          <w:rtl/>
        </w:rPr>
        <w:t>א</w:t>
      </w:r>
      <w:r>
        <w:rPr>
          <w:rStyle w:val="default"/>
          <w:rFonts w:cs="FrankRuehl" w:hint="cs"/>
          <w:rtl/>
        </w:rPr>
        <w:t>ו ניירות ערך שקנתה בצורה כזאת.</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שהאפוטרופוס חותם שטר העברה של כל מניות, סטוק או ניירות ערך שהוא מוסמך להעביר עפ"י צו הקנייה, חייבים החברה או מוסד אחר שהמניות, הסטוק או ניירות הערך רשו</w:t>
      </w:r>
      <w:r>
        <w:rPr>
          <w:rStyle w:val="default"/>
          <w:rFonts w:cs="FrankRuehl"/>
          <w:rtl/>
        </w:rPr>
        <w:t>מי</w:t>
      </w:r>
      <w:r>
        <w:rPr>
          <w:rStyle w:val="default"/>
          <w:rFonts w:cs="FrankRuehl" w:hint="cs"/>
          <w:rtl/>
        </w:rPr>
        <w:t>ם בפנקסיהם, לאחר שיקבלו את שטר ההעברה שנחתם על ידו כאמור, ובהידרש</w:t>
      </w:r>
      <w:r>
        <w:rPr>
          <w:rStyle w:val="default"/>
          <w:rFonts w:cs="FrankRuehl"/>
          <w:rtl/>
        </w:rPr>
        <w:t>ם</w:t>
      </w:r>
      <w:r>
        <w:rPr>
          <w:rStyle w:val="default"/>
          <w:rFonts w:cs="FrankRuehl" w:hint="cs"/>
          <w:rtl/>
        </w:rPr>
        <w:t xml:space="preserve"> בכך על ידו, לרשום את המניות, הסטוק או ניירות הערך על שמו של האפוטרופוס או על שמו של מקבל העברה אחר למרות כל תקנה או תנאי של החברה או של מוסד אחר, ואעפ"י שהתעודה או תעודת הקנין או שטר הקנ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האחר ביחס למניות, לסטוק או לניירות הערך המועברים אינם מצויים ברשו</w:t>
      </w:r>
      <w:r>
        <w:rPr>
          <w:rStyle w:val="default"/>
          <w:rFonts w:cs="FrankRuehl"/>
          <w:rtl/>
        </w:rPr>
        <w:t>ת</w:t>
      </w:r>
      <w:r>
        <w:rPr>
          <w:rStyle w:val="default"/>
          <w:rFonts w:cs="FrankRuehl" w:hint="cs"/>
          <w:rtl/>
        </w:rPr>
        <w:t>ו של האפוטרופוס; אך רישום כזה לא יפגע בכל שעבוד לטובת החברה או לטובת מוסד אחר או בכל שעבוד אחר שיש לאפוטרופוס ידיעה עליו.</w:t>
      </w:r>
    </w:p>
    <w:p w:rsidR="006831FE" w:rsidRDefault="006831FE">
      <w:pPr>
        <w:pStyle w:val="P00"/>
        <w:spacing w:before="72"/>
        <w:ind w:left="0" w:right="1134"/>
        <w:rPr>
          <w:rStyle w:val="default"/>
          <w:rFonts w:cs="FrankRuehl" w:hint="cs"/>
          <w:rtl/>
        </w:rPr>
      </w:pPr>
      <w:r>
        <w:rPr>
          <w:lang w:val="he-IL"/>
        </w:rPr>
        <w:pict>
          <v:rect id="_x0000_s1033" style="position:absolute;left:0;text-align:left;margin-left:462pt;margin-top:8.05pt;width:77.55pt;height:29.9pt;z-index:251659776" o:allowincell="f" filled="f" stroked="f" strokecolor="lime" strokeweight=".25pt">
            <v:textbox inset="0,0,0,0">
              <w:txbxContent>
                <w:p w:rsidR="001E5115" w:rsidRDefault="006831FE">
                  <w:pPr>
                    <w:spacing w:line="160" w:lineRule="exact"/>
                    <w:jc w:val="left"/>
                    <w:rPr>
                      <w:rFonts w:cs="Miriam" w:hint="cs"/>
                      <w:sz w:val="18"/>
                      <w:szCs w:val="18"/>
                      <w:rtl/>
                    </w:rPr>
                  </w:pPr>
                  <w:r>
                    <w:rPr>
                      <w:rFonts w:cs="Miriam"/>
                      <w:sz w:val="18"/>
                      <w:szCs w:val="18"/>
                      <w:rtl/>
                    </w:rPr>
                    <w:t>צו</w:t>
                  </w:r>
                  <w:r w:rsidR="001E5115">
                    <w:rPr>
                      <w:rFonts w:cs="Miriam" w:hint="cs"/>
                      <w:sz w:val="18"/>
                      <w:szCs w:val="18"/>
                      <w:rtl/>
                    </w:rPr>
                    <w:t xml:space="preserve"> (מס' 3) 1940</w:t>
                  </w:r>
                </w:p>
                <w:p w:rsidR="001E5115" w:rsidRDefault="001E5115" w:rsidP="00F301F3">
                  <w:pPr>
                    <w:spacing w:line="160" w:lineRule="exact"/>
                    <w:jc w:val="left"/>
                    <w:rPr>
                      <w:rFonts w:cs="Miriam" w:hint="cs"/>
                      <w:sz w:val="18"/>
                      <w:szCs w:val="18"/>
                      <w:rtl/>
                    </w:rPr>
                  </w:pPr>
                  <w:r>
                    <w:rPr>
                      <w:rFonts w:cs="Miriam" w:hint="cs"/>
                      <w:sz w:val="18"/>
                      <w:szCs w:val="18"/>
                      <w:rtl/>
                    </w:rPr>
                    <w:t xml:space="preserve">צו (מס' </w:t>
                  </w:r>
                  <w:r w:rsidR="00F301F3">
                    <w:rPr>
                      <w:rFonts w:cs="Miriam" w:hint="cs"/>
                      <w:sz w:val="18"/>
                      <w:szCs w:val="18"/>
                      <w:rtl/>
                    </w:rPr>
                    <w:t>6</w:t>
                  </w:r>
                  <w:r>
                    <w:rPr>
                      <w:rFonts w:cs="Miriam" w:hint="cs"/>
                      <w:sz w:val="18"/>
                      <w:szCs w:val="18"/>
                      <w:rtl/>
                    </w:rPr>
                    <w:t>) 1940</w:t>
                  </w:r>
                </w:p>
                <w:p w:rsidR="006831FE" w:rsidRDefault="006831FE">
                  <w:pPr>
                    <w:spacing w:line="160" w:lineRule="exact"/>
                    <w:jc w:val="left"/>
                    <w:rPr>
                      <w:rFonts w:cs="Miriam"/>
                      <w:noProof/>
                      <w:sz w:val="18"/>
                      <w:szCs w:val="18"/>
                      <w:rtl/>
                    </w:rPr>
                  </w:pPr>
                  <w:r>
                    <w:rPr>
                      <w:rFonts w:cs="Miriam" w:hint="cs"/>
                      <w:sz w:val="18"/>
                      <w:szCs w:val="18"/>
                      <w:rtl/>
                    </w:rPr>
                    <w:t>צו (מס' 2) 1942</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י</w:t>
      </w:r>
      <w:r>
        <w:rPr>
          <w:rStyle w:val="default"/>
          <w:rFonts w:cs="FrankRuehl" w:hint="cs"/>
          <w:rtl/>
        </w:rPr>
        <w:t xml:space="preserve">שולמו מתוך הכספים ששולמו לאפוטרופוס בגין כל אויב מסויים, </w:t>
      </w:r>
      <w:r>
        <w:rPr>
          <w:rStyle w:val="default"/>
          <w:rFonts w:cs="FrankRuehl"/>
          <w:rtl/>
        </w:rPr>
        <w:t>או</w:t>
      </w:r>
      <w:r>
        <w:rPr>
          <w:rStyle w:val="default"/>
          <w:rFonts w:cs="FrankRuehl" w:hint="cs"/>
          <w:rtl/>
        </w:rPr>
        <w:t xml:space="preserve"> שהאפוטרופוס יעכב תחת ידו, לצורך הוצאות ההנהלה הכלליות שלו, אגרות כדי חמישה אחוזים למאה </w:t>
      </w:r>
      <w:r w:rsidR="001E5115">
        <w:rPr>
          <w:rStyle w:val="default"/>
          <w:rFonts w:cs="FrankRuehl"/>
          <w:rtl/>
        </w:rPr>
        <w:t>–</w:t>
      </w:r>
    </w:p>
    <w:p w:rsidR="006831FE" w:rsidRDefault="006831F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ן הכספים ששולמו לו, וכן</w:t>
      </w:r>
    </w:p>
    <w:p w:rsidR="006831FE" w:rsidRDefault="006831F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שוויו של כל רכוש שהוקנה לו או שהזכות עליו הוקנתה לו:</w:t>
      </w:r>
    </w:p>
    <w:p w:rsidR="006831FE" w:rsidRDefault="006831FE">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בת</w:t>
      </w:r>
      <w:r>
        <w:rPr>
          <w:rStyle w:val="default"/>
          <w:rFonts w:cs="FrankRuehl" w:hint="cs"/>
          <w:rtl/>
        </w:rPr>
        <w:t>נאי כי האפוטרופוס, הפועל לפי הוראה כללית או הוראה מיוחדת של שר האוצר רשא</w:t>
      </w:r>
      <w:r>
        <w:rPr>
          <w:rStyle w:val="default"/>
          <w:rFonts w:cs="FrankRuehl"/>
          <w:rtl/>
        </w:rPr>
        <w:t xml:space="preserve">י </w:t>
      </w:r>
      <w:r>
        <w:rPr>
          <w:rStyle w:val="default"/>
          <w:rFonts w:cs="FrankRuehl" w:hint="cs"/>
          <w:rtl/>
        </w:rPr>
        <w:t>להפחית או למחול</w:t>
      </w:r>
      <w:r>
        <w:rPr>
          <w:rStyle w:val="default"/>
          <w:rFonts w:cs="FrankRuehl"/>
          <w:rtl/>
        </w:rPr>
        <w:t xml:space="preserve"> </w:t>
      </w:r>
      <w:r>
        <w:rPr>
          <w:rStyle w:val="default"/>
          <w:rFonts w:cs="FrankRuehl" w:hint="cs"/>
          <w:rtl/>
        </w:rPr>
        <w:t>כל אגרה מהאגרות שיש צורך לשלמן לאפוטרופוס או</w:t>
      </w:r>
      <w:r>
        <w:rPr>
          <w:rFonts w:cs="FrankRuehl"/>
          <w:sz w:val="26"/>
          <w:rtl/>
        </w:rPr>
        <w:t> </w:t>
      </w:r>
      <w:r>
        <w:rPr>
          <w:rStyle w:val="default"/>
          <w:rFonts w:cs="FrankRuehl"/>
          <w:rtl/>
        </w:rPr>
        <w:t xml:space="preserve"> ש</w:t>
      </w:r>
      <w:r>
        <w:rPr>
          <w:rStyle w:val="default"/>
          <w:rFonts w:cs="FrankRuehl" w:hint="cs"/>
          <w:rtl/>
        </w:rPr>
        <w:t>האפוטרופוס צריך לעכבן בידו בהתאם לפסקה זו.</w:t>
      </w:r>
    </w:p>
    <w:p w:rsidR="006831FE" w:rsidRDefault="006831FE">
      <w:pPr>
        <w:pStyle w:val="P00"/>
        <w:spacing w:before="72"/>
        <w:ind w:left="0" w:right="1134"/>
        <w:rPr>
          <w:rStyle w:val="default"/>
          <w:rFonts w:cs="FrankRuehl"/>
          <w:rtl/>
        </w:rPr>
      </w:pPr>
      <w:r>
        <w:rPr>
          <w:rFonts w:cs="FrankRuehl"/>
          <w:sz w:val="26"/>
          <w:rtl/>
        </w:rPr>
        <w:tab/>
      </w:r>
      <w:r>
        <w:rPr>
          <w:rStyle w:val="default"/>
          <w:rFonts w:cs="FrankRuehl"/>
          <w:rtl/>
        </w:rPr>
        <w:t>שו</w:t>
      </w:r>
      <w:r>
        <w:rPr>
          <w:rStyle w:val="default"/>
          <w:rFonts w:cs="FrankRuehl" w:hint="cs"/>
          <w:rtl/>
        </w:rPr>
        <w:t>ויו של הרכוש לצורך הערכת האגרות יהא המחיר אשר, לפי דעת שר האוצר או כל אדם המורשה על ידו לכך או כל ועדה שהורכבה ואושרה על ידו לכך, יתקבל ממכירתו ש</w:t>
      </w:r>
      <w:r>
        <w:rPr>
          <w:rStyle w:val="default"/>
          <w:rFonts w:cs="FrankRuehl"/>
          <w:rtl/>
        </w:rPr>
        <w:t xml:space="preserve">ל </w:t>
      </w:r>
      <w:r>
        <w:rPr>
          <w:rStyle w:val="default"/>
          <w:rFonts w:cs="FrankRuehl" w:hint="cs"/>
          <w:rtl/>
        </w:rPr>
        <w:t>אותו רכוש אם יי</w:t>
      </w:r>
      <w:r>
        <w:rPr>
          <w:rStyle w:val="default"/>
          <w:rFonts w:cs="FrankRuehl"/>
          <w:rtl/>
        </w:rPr>
        <w:t>מ</w:t>
      </w:r>
      <w:r>
        <w:rPr>
          <w:rStyle w:val="default"/>
          <w:rFonts w:cs="FrankRuehl" w:hint="cs"/>
          <w:rtl/>
        </w:rPr>
        <w:t>כר בשוק החפשי. את האגרות המגיעות בעד רכוש כזה אפשר לעכב אם מתוך פירות מכירתו או העברתו ואם מתוך כל הכנסה המתקבלת הימנו.</w:t>
      </w:r>
    </w:p>
    <w:p w:rsidR="006831FE" w:rsidRDefault="006831FE" w:rsidP="001E5115">
      <w:pPr>
        <w:pStyle w:val="P00"/>
        <w:spacing w:before="72"/>
        <w:ind w:left="0" w:right="1134"/>
        <w:rPr>
          <w:rStyle w:val="default"/>
          <w:rFonts w:cs="FrankRuehl"/>
          <w:rtl/>
        </w:rPr>
      </w:pPr>
      <w:r>
        <w:rPr>
          <w:lang w:val="he-IL"/>
        </w:rPr>
        <w:pict>
          <v:rect id="_x0000_s1034" style="position:absolute;left:0;text-align:left;margin-left:464.5pt;margin-top:8.05pt;width:75.05pt;height:14.8pt;z-index:251660800"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w:t>
                  </w:r>
                  <w:r>
                    <w:rPr>
                      <w:rFonts w:cs="Miriam"/>
                      <w:sz w:val="18"/>
                      <w:szCs w:val="18"/>
                      <w:rtl/>
                    </w:rPr>
                    <w:t>45</w:t>
                  </w:r>
                </w:p>
              </w:txbxContent>
            </v:textbox>
            <w10:anchorlock/>
          </v:rect>
        </w:pict>
      </w:r>
      <w:r>
        <w:rPr>
          <w:rFonts w:cs="FrankRuehl"/>
          <w:sz w:val="26"/>
          <w:rtl/>
        </w:rPr>
        <w:tab/>
      </w:r>
      <w:r>
        <w:rPr>
          <w:rStyle w:val="default"/>
          <w:rFonts w:cs="FrankRuehl"/>
          <w:rtl/>
        </w:rPr>
        <w:t>(2)</w:t>
      </w:r>
      <w:r>
        <w:rPr>
          <w:rStyle w:val="default"/>
          <w:rFonts w:cs="FrankRuehl"/>
          <w:rtl/>
        </w:rPr>
        <w:tab/>
        <w:t>כ</w:t>
      </w:r>
      <w:r>
        <w:rPr>
          <w:rStyle w:val="default"/>
          <w:rFonts w:cs="FrankRuehl" w:hint="cs"/>
          <w:rtl/>
        </w:rPr>
        <w:t>מו</w:t>
      </w:r>
      <w:r w:rsidR="001E5115">
        <w:rPr>
          <w:rStyle w:val="default"/>
          <w:rFonts w:cs="FrankRuehl" w:hint="cs"/>
          <w:rtl/>
        </w:rPr>
        <w:t>-</w:t>
      </w:r>
      <w:r>
        <w:rPr>
          <w:rStyle w:val="default"/>
          <w:rFonts w:cs="FrankRuehl" w:hint="cs"/>
          <w:rtl/>
        </w:rPr>
        <w:t xml:space="preserve">כן רשאי האפוטרופוס לגבות או לעכב תחת ידו מתוך כל רכוש, כל סכום בצירוף הריבית עליו </w:t>
      </w:r>
      <w:r w:rsidR="001E5115">
        <w:rPr>
          <w:rStyle w:val="default"/>
          <w:rFonts w:cs="FrankRuehl" w:hint="cs"/>
          <w:rtl/>
        </w:rPr>
        <w:t>-</w:t>
      </w:r>
      <w:r>
        <w:rPr>
          <w:rStyle w:val="default"/>
          <w:rFonts w:cs="FrankRuehl"/>
          <w:rtl/>
        </w:rPr>
        <w:t xml:space="preserve"> </w:t>
      </w:r>
      <w:r>
        <w:rPr>
          <w:rStyle w:val="default"/>
          <w:rFonts w:cs="FrankRuehl" w:hint="cs"/>
          <w:rtl/>
        </w:rPr>
        <w:t>לפי א</w:t>
      </w:r>
      <w:r>
        <w:rPr>
          <w:rStyle w:val="default"/>
          <w:rFonts w:cs="FrankRuehl"/>
          <w:rtl/>
        </w:rPr>
        <w:t>ו</w:t>
      </w:r>
      <w:r>
        <w:rPr>
          <w:rStyle w:val="default"/>
          <w:rFonts w:cs="FrankRuehl" w:hint="cs"/>
          <w:rtl/>
        </w:rPr>
        <w:t>תו שיעור שיגדיר שר האוצר, שהוציא על אותו רכוש או בקשר אליו, אגב שימוש בסמכויותיו לפי הפקודה או הצו הזה, ואותו סכום בצירוף הריבית הנ"ל, יהווה שעבוד ראשון על אותו רכוש, שתהיה לו זכות קדימה לכל שעבוד אחר שעל אותו רכוש.</w:t>
      </w:r>
    </w:p>
    <w:p w:rsidR="006831FE" w:rsidRDefault="006831FE">
      <w:pPr>
        <w:pStyle w:val="P00"/>
        <w:spacing w:before="72"/>
        <w:ind w:left="0" w:right="1134"/>
        <w:rPr>
          <w:rStyle w:val="default"/>
          <w:rFonts w:cs="FrankRuehl"/>
          <w:rtl/>
        </w:rPr>
      </w:pPr>
      <w:bookmarkStart w:id="3" w:name="Seif3"/>
      <w:bookmarkEnd w:id="3"/>
      <w:r>
        <w:rPr>
          <w:lang w:val="he-IL"/>
        </w:rPr>
        <w:pict>
          <v:rect id="_x0000_s1035" style="position:absolute;left:0;text-align:left;margin-left:464.5pt;margin-top:8.05pt;width:75.05pt;height:13.3pt;z-index:251661824"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1947</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w:t>
      </w:r>
    </w:p>
    <w:p w:rsidR="006831FE" w:rsidRDefault="006831FE">
      <w:pPr>
        <w:pStyle w:val="P00"/>
        <w:spacing w:before="72"/>
        <w:ind w:left="0" w:right="1134"/>
        <w:rPr>
          <w:rStyle w:val="default"/>
          <w:rFonts w:cs="FrankRuehl"/>
          <w:rtl/>
        </w:rPr>
      </w:pPr>
      <w:bookmarkStart w:id="4" w:name="Seif4"/>
      <w:bookmarkEnd w:id="4"/>
      <w:r>
        <w:rPr>
          <w:lang w:val="he-IL"/>
        </w:rPr>
        <w:pict>
          <v:rect id="_x0000_s1036" style="position:absolute;left:0;text-align:left;margin-left:464.5pt;margin-top:8.05pt;width:75.05pt;height:10.15pt;z-index:251662848" o:allowincell="f" filled="f" stroked="f" strokecolor="lime" strokeweight=".25pt">
            <v:textbox inset="0,0,0,0">
              <w:txbxContent>
                <w:p w:rsidR="006831FE" w:rsidRDefault="006831F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1942</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וטל).</w:t>
      </w:r>
    </w:p>
    <w:p w:rsidR="006831FE" w:rsidRDefault="006831FE" w:rsidP="00EE23C4">
      <w:pPr>
        <w:pStyle w:val="P00"/>
        <w:spacing w:before="72"/>
        <w:ind w:left="0" w:right="1134"/>
        <w:rPr>
          <w:rStyle w:val="default"/>
          <w:rFonts w:cs="FrankRuehl"/>
          <w:rtl/>
        </w:rPr>
      </w:pPr>
      <w:r>
        <w:rPr>
          <w:rStyle w:val="big-number"/>
          <w:rFonts w:cs="Miriam"/>
          <w:rtl/>
        </w:rPr>
        <w:t>12</w:t>
      </w:r>
      <w:r w:rsidRPr="001E5115">
        <w:rPr>
          <w:rStyle w:val="default"/>
          <w:rFonts w:cs="FrankRuehl"/>
          <w:rtl/>
        </w:rPr>
        <w:t>.</w:t>
      </w:r>
      <w:r w:rsidRPr="001E5115">
        <w:rPr>
          <w:rStyle w:val="default"/>
          <w:rFonts w:cs="FrankRuehl"/>
          <w:rtl/>
        </w:rPr>
        <w:tab/>
      </w:r>
      <w:r>
        <w:rPr>
          <w:rStyle w:val="default"/>
          <w:rFonts w:cs="FrankRuehl"/>
          <w:rtl/>
        </w:rPr>
        <w:t>(בוט</w:t>
      </w:r>
      <w:r>
        <w:rPr>
          <w:rStyle w:val="default"/>
          <w:rFonts w:cs="FrankRuehl" w:hint="cs"/>
          <w:rtl/>
        </w:rPr>
        <w:t>ל</w:t>
      </w:r>
      <w:r w:rsidR="00EE23C4">
        <w:rPr>
          <w:rStyle w:val="a6"/>
          <w:rFonts w:cs="FrankRuehl"/>
          <w:sz w:val="26"/>
          <w:rtl/>
        </w:rPr>
        <w:footnoteReference w:id="2"/>
      </w:r>
      <w:r>
        <w:rPr>
          <w:rStyle w:val="default"/>
          <w:rFonts w:cs="FrankRuehl"/>
          <w:rtl/>
        </w:rPr>
        <w:t>).</w:t>
      </w:r>
    </w:p>
    <w:p w:rsidR="006831FE" w:rsidRDefault="006831FE">
      <w:pPr>
        <w:pStyle w:val="P00"/>
        <w:spacing w:before="72"/>
        <w:ind w:left="0" w:right="1134"/>
        <w:rPr>
          <w:rStyle w:val="default"/>
          <w:rFonts w:cs="FrankRuehl" w:hint="cs"/>
          <w:rtl/>
        </w:rPr>
      </w:pPr>
      <w:r>
        <w:rPr>
          <w:rStyle w:val="big-number"/>
          <w:rFonts w:cs="Miriam"/>
          <w:rtl/>
        </w:rPr>
        <w:t>13.</w:t>
      </w:r>
      <w:r>
        <w:rPr>
          <w:rStyle w:val="big-number"/>
          <w:rFonts w:cs="Miriam"/>
          <w:rtl/>
        </w:rPr>
        <w:tab/>
      </w:r>
      <w:r>
        <w:rPr>
          <w:rStyle w:val="default"/>
          <w:rFonts w:cs="FrankRuehl"/>
          <w:rtl/>
        </w:rPr>
        <w:t>בכ</w:t>
      </w:r>
      <w:r>
        <w:rPr>
          <w:rStyle w:val="default"/>
          <w:rFonts w:cs="FrankRuehl" w:hint="cs"/>
          <w:rtl/>
        </w:rPr>
        <w:t>פוף להוראות צו זה (או להוראות צו שיבוא לאחר מכן), הרי כל דבר שדרוש או שהותר לעשותו עפ"י סעיף 9 לפקודה ע"י שר האוצר, לשר האוצר או בפני שר האוצר, מותר לו להיעשות ע"י האפוטרופוס, לא</w:t>
      </w:r>
      <w:r>
        <w:rPr>
          <w:rStyle w:val="default"/>
          <w:rFonts w:cs="FrankRuehl"/>
          <w:rtl/>
        </w:rPr>
        <w:t>פ</w:t>
      </w:r>
      <w:r>
        <w:rPr>
          <w:rStyle w:val="default"/>
          <w:rFonts w:cs="FrankRuehl" w:hint="cs"/>
          <w:rtl/>
        </w:rPr>
        <w:t>וטרופוס או ב</w:t>
      </w:r>
      <w:r>
        <w:rPr>
          <w:rStyle w:val="default"/>
          <w:rFonts w:cs="FrankRuehl"/>
          <w:rtl/>
        </w:rPr>
        <w:t>פנ</w:t>
      </w:r>
      <w:r>
        <w:rPr>
          <w:rStyle w:val="default"/>
          <w:rFonts w:cs="FrankRuehl" w:hint="cs"/>
          <w:rtl/>
        </w:rPr>
        <w:t>י האפוטרופוס.</w:t>
      </w:r>
    </w:p>
    <w:p w:rsidR="001E5115" w:rsidRDefault="001E5115">
      <w:pPr>
        <w:pStyle w:val="P00"/>
        <w:spacing w:before="72"/>
        <w:ind w:left="0" w:right="1134"/>
        <w:rPr>
          <w:rStyle w:val="default"/>
          <w:rFonts w:cs="FrankRuehl" w:hint="cs"/>
          <w:rtl/>
        </w:rPr>
      </w:pPr>
    </w:p>
    <w:p w:rsidR="001E5115" w:rsidRDefault="001E5115">
      <w:pPr>
        <w:pStyle w:val="P00"/>
        <w:spacing w:before="72"/>
        <w:ind w:left="0" w:right="1134"/>
        <w:rPr>
          <w:rStyle w:val="default"/>
          <w:rFonts w:cs="FrankRuehl"/>
          <w:rtl/>
        </w:rPr>
      </w:pPr>
    </w:p>
    <w:p w:rsidR="006831FE" w:rsidRPr="001E5115" w:rsidRDefault="006831FE" w:rsidP="001E5115">
      <w:pPr>
        <w:pStyle w:val="P00"/>
        <w:spacing w:before="72"/>
        <w:ind w:left="0" w:right="1134"/>
        <w:rPr>
          <w:rStyle w:val="default"/>
          <w:rFonts w:cs="FrankRuehl"/>
          <w:rtl/>
        </w:rPr>
      </w:pPr>
      <w:bookmarkStart w:id="5" w:name="LawPartEnd"/>
    </w:p>
    <w:bookmarkEnd w:id="5"/>
    <w:p w:rsidR="009023EB" w:rsidRDefault="009023EB" w:rsidP="001E5115">
      <w:pPr>
        <w:pStyle w:val="P00"/>
        <w:spacing w:before="72"/>
        <w:ind w:left="0" w:right="1134"/>
        <w:rPr>
          <w:rStyle w:val="default"/>
          <w:rFonts w:cs="FrankRuehl"/>
          <w:rtl/>
        </w:rPr>
      </w:pPr>
    </w:p>
    <w:p w:rsidR="009023EB" w:rsidRDefault="009023EB" w:rsidP="001E5115">
      <w:pPr>
        <w:pStyle w:val="P00"/>
        <w:spacing w:before="72"/>
        <w:ind w:left="0" w:right="1134"/>
        <w:rPr>
          <w:rStyle w:val="default"/>
          <w:rFonts w:cs="FrankRuehl"/>
          <w:rtl/>
        </w:rPr>
      </w:pPr>
    </w:p>
    <w:p w:rsidR="009023EB" w:rsidRDefault="009023EB" w:rsidP="009023EB">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6831FE" w:rsidRPr="009023EB" w:rsidRDefault="006831FE" w:rsidP="009023EB">
      <w:pPr>
        <w:pStyle w:val="P00"/>
        <w:spacing w:before="72"/>
        <w:ind w:left="0" w:right="1134"/>
        <w:jc w:val="center"/>
        <w:rPr>
          <w:rStyle w:val="default"/>
          <w:rFonts w:cs="David"/>
          <w:color w:val="0000FF"/>
          <w:szCs w:val="24"/>
          <w:u w:val="single"/>
          <w:rtl/>
        </w:rPr>
      </w:pPr>
    </w:p>
    <w:sectPr w:rsidR="006831FE" w:rsidRPr="009023E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3E14" w:rsidRDefault="00943E14">
      <w:pPr>
        <w:spacing w:line="240" w:lineRule="auto"/>
      </w:pPr>
      <w:r>
        <w:separator/>
      </w:r>
    </w:p>
  </w:endnote>
  <w:endnote w:type="continuationSeparator" w:id="0">
    <w:p w:rsidR="00943E14" w:rsidRDefault="00943E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1FE" w:rsidRDefault="006831F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831FE" w:rsidRDefault="006831F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831FE" w:rsidRDefault="006831F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23EB">
      <w:rPr>
        <w:rFonts w:cs="TopType Jerushalmi"/>
        <w:noProof/>
        <w:color w:val="000000"/>
        <w:sz w:val="14"/>
        <w:szCs w:val="14"/>
      </w:rPr>
      <w:t>Z:\00000000000000000000000=2014------------------------\LawsForTableRun\04\256_003.doc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1FE" w:rsidRDefault="006831F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23EB">
      <w:rPr>
        <w:rFonts w:hAnsi="FrankRuehl" w:cs="FrankRuehl"/>
        <w:noProof/>
        <w:sz w:val="24"/>
        <w:szCs w:val="24"/>
        <w:rtl/>
      </w:rPr>
      <w:t>5</w:t>
    </w:r>
    <w:r>
      <w:rPr>
        <w:rFonts w:hAnsi="FrankRuehl" w:cs="FrankRuehl"/>
        <w:sz w:val="24"/>
        <w:szCs w:val="24"/>
        <w:rtl/>
      </w:rPr>
      <w:fldChar w:fldCharType="end"/>
    </w:r>
  </w:p>
  <w:p w:rsidR="006831FE" w:rsidRDefault="006831F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831FE" w:rsidRDefault="006831F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23EB">
      <w:rPr>
        <w:rFonts w:cs="TopType Jerushalmi"/>
        <w:noProof/>
        <w:color w:val="000000"/>
        <w:sz w:val="14"/>
        <w:szCs w:val="14"/>
      </w:rPr>
      <w:t>Z:\00000000000000000000000=2014------------------------\LawsForTableRun\04\256_003.doc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3E14" w:rsidRDefault="00943E14" w:rsidP="001E5115">
      <w:pPr>
        <w:spacing w:before="60" w:line="240" w:lineRule="auto"/>
        <w:ind w:right="1134"/>
      </w:pPr>
      <w:r>
        <w:separator/>
      </w:r>
    </w:p>
  </w:footnote>
  <w:footnote w:type="continuationSeparator" w:id="0">
    <w:p w:rsidR="00943E14" w:rsidRDefault="00943E14">
      <w:pPr>
        <w:spacing w:line="240" w:lineRule="auto"/>
      </w:pPr>
      <w:r>
        <w:continuationSeparator/>
      </w:r>
    </w:p>
  </w:footnote>
  <w:footnote w:id="1">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E5115">
        <w:rPr>
          <w:rFonts w:cs="FrankRuehl"/>
          <w:rtl/>
        </w:rPr>
        <w:t xml:space="preserve">* </w:t>
      </w:r>
      <w:r>
        <w:rPr>
          <w:rFonts w:cs="FrankRuehl"/>
          <w:rtl/>
        </w:rPr>
        <w:t>פו</w:t>
      </w:r>
      <w:r>
        <w:rPr>
          <w:rFonts w:cs="FrankRuehl" w:hint="cs"/>
          <w:rtl/>
        </w:rPr>
        <w:t>רסם ע"ר מס' 959 מיום 1.11.1939, תוס' 2, עמ' (ע) 1023, (א) 1201.</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ע"ר מס' 998 מיום 4.4.1940, תוס' 2, עמ' (ע) 471, (א) 545 (צו</w:t>
      </w:r>
      <w:r>
        <w:rPr>
          <w:rFonts w:cs="FrankRuehl"/>
          <w:rtl/>
        </w:rPr>
        <w:t xml:space="preserve"> (מ</w:t>
      </w:r>
      <w:r>
        <w:rPr>
          <w:rFonts w:cs="FrankRuehl" w:hint="cs"/>
          <w:rtl/>
        </w:rPr>
        <w:t>ס' 2) 1940).</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1010 מיום 23.5.1940, תוס' 2, עמ' (ע) 609, (א) 709 (צו (מס' 3) 1940).</w:t>
      </w:r>
    </w:p>
    <w:p w:rsidR="00F301F3" w:rsidRPr="00F301F3" w:rsidRDefault="00F301F3" w:rsidP="00F301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301F3">
        <w:rPr>
          <w:rFonts w:cs="FrankRuehl" w:hint="cs"/>
          <w:rtl/>
        </w:rPr>
        <w:t>ע"ר מס' 1019 מיום 13.6.1940, תוס' 2, עמ' (ע) 677 (צו (מס' 4), 1040).</w:t>
      </w:r>
    </w:p>
    <w:p w:rsidR="00F301F3" w:rsidRDefault="00F301F3" w:rsidP="00F301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301F3">
        <w:rPr>
          <w:rFonts w:cs="FrankRuehl" w:hint="cs"/>
          <w:rtl/>
        </w:rPr>
        <w:t>ע"ר מס' 1021 מיום 15.6.1940, תוס' 2, עמ' (ע) 696 (צו (מס' 5), 1040).</w:t>
      </w:r>
    </w:p>
    <w:p w:rsidR="001E5115" w:rsidRDefault="001E5115" w:rsidP="00F301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1051 מיום 17.10.194</w:t>
      </w:r>
      <w:r>
        <w:rPr>
          <w:rFonts w:cs="FrankRuehl"/>
          <w:rtl/>
        </w:rPr>
        <w:t xml:space="preserve">0, </w:t>
      </w:r>
      <w:r>
        <w:rPr>
          <w:rFonts w:cs="FrankRuehl" w:hint="cs"/>
          <w:rtl/>
        </w:rPr>
        <w:t xml:space="preserve">תוס' 2, עמ' (ע) 1161, (א) 1364 (צו (מס' </w:t>
      </w:r>
      <w:r w:rsidR="00F301F3">
        <w:rPr>
          <w:rFonts w:cs="FrankRuehl" w:hint="cs"/>
          <w:rtl/>
        </w:rPr>
        <w:t>6</w:t>
      </w:r>
      <w:r>
        <w:rPr>
          <w:rFonts w:cs="FrankRuehl" w:hint="cs"/>
          <w:rtl/>
        </w:rPr>
        <w:t>) 1940).</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1165 מיום 29.1.1942, תוס' 2, עמ' (ע) 219, (א) 251 (צו 1942).</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121</w:t>
      </w:r>
      <w:r>
        <w:rPr>
          <w:rFonts w:cs="FrankRuehl"/>
          <w:rtl/>
        </w:rPr>
        <w:t>6 מ</w:t>
      </w:r>
      <w:r>
        <w:rPr>
          <w:rFonts w:cs="FrankRuehl" w:hint="cs"/>
          <w:rtl/>
        </w:rPr>
        <w:t>יום 6.8.1942, תוס' 2, עמ' (ע) 1080, (א) 1275 (צו (מס' 2) 1942).</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1376 מיום 30.11.1944, תוס' 2, עמ' (ע) 1033, (א) 1339 (צו 1944).</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1391 מיום 15.2.1945, תוס' 2, עמ' (ע) 105, (א) 133 (צו 1945).</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1406 מיום 3.5.1945, תוס' 2, עמ' (ע) 391,</w:t>
      </w:r>
      <w:r>
        <w:rPr>
          <w:rFonts w:cs="FrankRuehl"/>
          <w:rtl/>
        </w:rPr>
        <w:t xml:space="preserve"> (א</w:t>
      </w:r>
      <w:r>
        <w:rPr>
          <w:rFonts w:cs="FrankRuehl" w:hint="cs"/>
          <w:rtl/>
        </w:rPr>
        <w:t>) 499 (צו (מס' 2) 1945).</w:t>
      </w:r>
    </w:p>
    <w:p w:rsid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1471 מיום 31.1.1946, תוס' 2, עמ' (ע) 137, (א) 167 (צו 1946).</w:t>
      </w:r>
    </w:p>
    <w:p w:rsidR="001E5115" w:rsidRPr="001E5115" w:rsidRDefault="001E5115" w:rsidP="001E5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 w:history="1">
        <w:r w:rsidRPr="008468EA">
          <w:rPr>
            <w:rStyle w:val="Hyperlink"/>
            <w:rFonts w:cs="FrankRuehl" w:hint="cs"/>
            <w:rtl/>
          </w:rPr>
          <w:t>ק</w:t>
        </w:r>
        <w:r w:rsidRPr="008468EA">
          <w:rPr>
            <w:rStyle w:val="Hyperlink"/>
            <w:rFonts w:cs="FrankRuehl"/>
            <w:rtl/>
          </w:rPr>
          <w:t>"</w:t>
        </w:r>
        <w:r w:rsidRPr="008468EA">
          <w:rPr>
            <w:rStyle w:val="Hyperlink"/>
            <w:rFonts w:cs="FrankRuehl" w:hint="cs"/>
            <w:rtl/>
          </w:rPr>
          <w:t xml:space="preserve">ת </w:t>
        </w:r>
        <w:r>
          <w:rPr>
            <w:rStyle w:val="Hyperlink"/>
            <w:rFonts w:cs="FrankRuehl" w:hint="cs"/>
            <w:rtl/>
          </w:rPr>
          <w:t xml:space="preserve">תשי"א </w:t>
        </w:r>
        <w:r w:rsidRPr="008468EA">
          <w:rPr>
            <w:rStyle w:val="Hyperlink"/>
            <w:rFonts w:cs="FrankRuehl" w:hint="cs"/>
            <w:rtl/>
          </w:rPr>
          <w:t>מס' 124</w:t>
        </w:r>
      </w:hyperlink>
      <w:r>
        <w:rPr>
          <w:rFonts w:cs="FrankRuehl" w:hint="cs"/>
          <w:rtl/>
        </w:rPr>
        <w:t xml:space="preserve"> מיום 27.10.1950 עמ' 109 </w:t>
      </w:r>
      <w:r>
        <w:rPr>
          <w:rFonts w:cs="FrankRuehl"/>
          <w:rtl/>
        </w:rPr>
        <w:t>–</w:t>
      </w:r>
      <w:r>
        <w:rPr>
          <w:rFonts w:cs="FrankRuehl" w:hint="cs"/>
          <w:rtl/>
        </w:rPr>
        <w:t xml:space="preserve"> צו תשי"א-1950.</w:t>
      </w:r>
    </w:p>
  </w:footnote>
  <w:footnote w:id="2">
    <w:p w:rsidR="00EE23C4" w:rsidRDefault="00EE23C4" w:rsidP="00EE23C4">
      <w:pPr>
        <w:pStyle w:val="a5"/>
        <w:spacing w:before="72" w:line="240" w:lineRule="auto"/>
        <w:ind w:right="1134"/>
        <w:rPr>
          <w:rFonts w:hint="cs"/>
          <w:rtl/>
        </w:rPr>
      </w:pPr>
      <w:r>
        <w:rPr>
          <w:rStyle w:val="a6"/>
        </w:rPr>
        <w:footnoteRef/>
      </w:r>
      <w:r w:rsidRPr="00EE23C4">
        <w:rPr>
          <w:rFonts w:cs="FrankRuehl"/>
          <w:sz w:val="22"/>
          <w:szCs w:val="22"/>
          <w:rtl/>
        </w:rPr>
        <w:t xml:space="preserve"> </w:t>
      </w:r>
      <w:r w:rsidRPr="00EE23C4">
        <w:rPr>
          <w:rFonts w:cs="FrankRuehl" w:hint="cs"/>
          <w:sz w:val="22"/>
          <w:szCs w:val="22"/>
          <w:rtl/>
        </w:rPr>
        <w:t>בוטל לאור סעיף 15(ב) לפקודת סדרי השלטון והמשפט, תש"ח-1948.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1FE" w:rsidRDefault="006831F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המסחר עם האויב (אפוטרופוס), 1939</w:t>
    </w:r>
  </w:p>
  <w:p w:rsidR="006831FE" w:rsidRDefault="006831F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31FE" w:rsidRDefault="006831F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1FE" w:rsidRDefault="006831F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המסחר עם האויב (אפוטרופוס), 1939</w:t>
    </w:r>
  </w:p>
  <w:p w:rsidR="006831FE" w:rsidRDefault="006831F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831FE" w:rsidRDefault="006831F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68EA"/>
    <w:rsid w:val="001E5115"/>
    <w:rsid w:val="001F5BCC"/>
    <w:rsid w:val="00287522"/>
    <w:rsid w:val="00335D1F"/>
    <w:rsid w:val="0046281A"/>
    <w:rsid w:val="0058333D"/>
    <w:rsid w:val="00593BC8"/>
    <w:rsid w:val="005A2A5E"/>
    <w:rsid w:val="006831FE"/>
    <w:rsid w:val="008468EA"/>
    <w:rsid w:val="009023EB"/>
    <w:rsid w:val="00943E14"/>
    <w:rsid w:val="00AD4199"/>
    <w:rsid w:val="00B863BF"/>
    <w:rsid w:val="00C201C9"/>
    <w:rsid w:val="00E044C5"/>
    <w:rsid w:val="00EE23C4"/>
    <w:rsid w:val="00F301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9895F91-0B2D-4857-8FA8-78EE2BD0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E5115"/>
    <w:rPr>
      <w:sz w:val="20"/>
      <w:szCs w:val="20"/>
    </w:rPr>
  </w:style>
  <w:style w:type="character" w:styleId="a6">
    <w:name w:val="footnote reference"/>
    <w:basedOn w:val="a0"/>
    <w:semiHidden/>
    <w:rsid w:val="001E51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12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1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פרק 256</vt:lpstr>
    </vt:vector>
  </TitlesOfParts>
  <Company/>
  <LinksUpToDate>false</LinksUpToDate>
  <CharactersWithSpaces>11137</CharactersWithSpaces>
  <SharedDoc>false</SharedDoc>
  <HLinks>
    <vt:vector size="42" baseType="variant">
      <vt:variant>
        <vt:i4>393283</vt:i4>
      </vt:variant>
      <vt:variant>
        <vt:i4>27</vt:i4>
      </vt:variant>
      <vt:variant>
        <vt:i4>0</vt:i4>
      </vt:variant>
      <vt:variant>
        <vt:i4>5</vt:i4>
      </vt:variant>
      <vt:variant>
        <vt:lpwstr>http://www.nevo.co.il/advertisements/nevo-100.doc</vt:lpwstr>
      </vt:variant>
      <vt:variant>
        <vt:lpwstr/>
      </vt:variant>
      <vt:variant>
        <vt:i4>8060941</vt:i4>
      </vt:variant>
      <vt:variant>
        <vt:i4>24</vt:i4>
      </vt:variant>
      <vt:variant>
        <vt:i4>0</vt:i4>
      </vt:variant>
      <vt:variant>
        <vt:i4>5</vt:i4>
      </vt:variant>
      <vt:variant>
        <vt:lpwstr>http://www.nevo.co.il/Law_word/law06/TAK-0124.pdf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8060941</vt:i4>
      </vt:variant>
      <vt:variant>
        <vt:i4>0</vt:i4>
      </vt:variant>
      <vt:variant>
        <vt:i4>0</vt:i4>
      </vt:variant>
      <vt:variant>
        <vt:i4>5</vt:i4>
      </vt:variant>
      <vt:variant>
        <vt:lpwstr>http://www.nevo.co.il/Law_word/law06/TAK-0124.pdf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0256</vt:lpwstr>
  </property>
  <property fmtid="{D5CDD505-2E9C-101B-9397-08002B2CF9AE}" pid="3" name="CHNAME">
    <vt:lpwstr>מסחר</vt:lpwstr>
  </property>
  <property fmtid="{D5CDD505-2E9C-101B-9397-08002B2CF9AE}" pid="4" name="LAWNAME">
    <vt:lpwstr>צו המסחר עם האויב (אפוטרופוס), 1939 - רבדים</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סחר</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