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B03FB" w:rsidP="003B03F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המרכז לגביית קנסות, אגרות והוצאות (</w:t>
      </w:r>
      <w:r w:rsidR="00644A9C">
        <w:rPr>
          <w:rFonts w:hint="cs"/>
          <w:rtl/>
        </w:rPr>
        <w:t xml:space="preserve">תחולה לגבי אגרות רישיון </w:t>
      </w:r>
      <w:r w:rsidR="000640B5">
        <w:rPr>
          <w:rFonts w:hint="cs"/>
          <w:rtl/>
        </w:rPr>
        <w:t>רכב שנתיות שמוטלות מכוח פקודת התעבורה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0640B5">
        <w:rPr>
          <w:rFonts w:hint="cs"/>
          <w:rtl/>
        </w:rPr>
        <w:t>ט</w:t>
      </w:r>
      <w:r w:rsidR="00C76B56">
        <w:rPr>
          <w:rFonts w:hint="cs"/>
          <w:rtl/>
        </w:rPr>
        <w:t>-201</w:t>
      </w:r>
      <w:r w:rsidR="000640B5">
        <w:rPr>
          <w:rFonts w:hint="cs"/>
          <w:rtl/>
        </w:rPr>
        <w:t>9</w:t>
      </w:r>
    </w:p>
    <w:p w:rsidR="003B03FB" w:rsidRPr="003B03FB" w:rsidRDefault="003B03FB" w:rsidP="003B03FB">
      <w:pPr>
        <w:spacing w:line="320" w:lineRule="auto"/>
        <w:jc w:val="left"/>
        <w:rPr>
          <w:rFonts w:cs="FrankRuehl"/>
          <w:szCs w:val="26"/>
          <w:rtl/>
        </w:rPr>
      </w:pPr>
    </w:p>
    <w:p w:rsidR="003B03FB" w:rsidRDefault="003B03FB" w:rsidP="003B03FB">
      <w:pPr>
        <w:spacing w:line="320" w:lineRule="auto"/>
        <w:jc w:val="left"/>
        <w:rPr>
          <w:rtl/>
        </w:rPr>
      </w:pPr>
    </w:p>
    <w:p w:rsidR="003B03FB" w:rsidRDefault="003B03FB" w:rsidP="003B03FB">
      <w:pPr>
        <w:spacing w:line="320" w:lineRule="auto"/>
        <w:jc w:val="left"/>
        <w:rPr>
          <w:rFonts w:cs="Miriam"/>
          <w:szCs w:val="22"/>
          <w:rtl/>
        </w:rPr>
      </w:pPr>
      <w:r w:rsidRPr="003B03FB">
        <w:rPr>
          <w:rFonts w:cs="Miriam"/>
          <w:szCs w:val="22"/>
          <w:rtl/>
        </w:rPr>
        <w:t>בתי משפט וסדרי דין</w:t>
      </w:r>
      <w:r w:rsidRPr="003B03FB">
        <w:rPr>
          <w:rFonts w:cs="FrankRuehl"/>
          <w:szCs w:val="26"/>
          <w:rtl/>
        </w:rPr>
        <w:t xml:space="preserve"> – המרכז לגביית קנסות – תחילת החוק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5136B" w:rsidRPr="0005136B" w:rsidTr="000513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136B" w:rsidRPr="0005136B" w:rsidRDefault="0005136B" w:rsidP="0005136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5136B" w:rsidRPr="0005136B" w:rsidRDefault="0005136B" w:rsidP="0005136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אגרות רישיון רכב שנתיות</w:t>
            </w:r>
          </w:p>
        </w:tc>
        <w:tc>
          <w:tcPr>
            <w:tcW w:w="567" w:type="dxa"/>
          </w:tcPr>
          <w:p w:rsidR="0005136B" w:rsidRPr="0005136B" w:rsidRDefault="0005136B" w:rsidP="0005136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אגרות רישיון רכב שנתיות" w:history="1">
              <w:r w:rsidRPr="000513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136B" w:rsidRPr="0005136B" w:rsidRDefault="0005136B" w:rsidP="0005136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3B03F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0640B5">
        <w:rPr>
          <w:rFonts w:hint="cs"/>
          <w:rtl/>
        </w:rPr>
        <w:t>תחולה לגבי אגרות רישיון רכב שנתיות שמוטלות מכוח פקודת התעבורה),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644A9C">
        <w:rPr>
          <w:rStyle w:val="default"/>
          <w:rFonts w:cs="FrankRuehl" w:hint="cs"/>
          <w:rtl/>
        </w:rPr>
        <w:t>1(</w:t>
      </w:r>
      <w:r w:rsidR="00B70BDD">
        <w:rPr>
          <w:rStyle w:val="default"/>
          <w:rFonts w:cs="FrankRuehl" w:hint="cs"/>
          <w:rtl/>
        </w:rPr>
        <w:t>14</w:t>
      </w:r>
      <w:r w:rsidR="00644A9C">
        <w:rPr>
          <w:rStyle w:val="default"/>
          <w:rFonts w:cs="FrankRuehl" w:hint="cs"/>
          <w:rtl/>
        </w:rPr>
        <w:t>)</w:t>
      </w:r>
      <w:r w:rsidR="00B70BDD">
        <w:rPr>
          <w:rStyle w:val="default"/>
          <w:rFonts w:cs="FrankRuehl" w:hint="cs"/>
          <w:rtl/>
        </w:rPr>
        <w:t xml:space="preserve"> </w:t>
      </w:r>
      <w:r w:rsidR="000640B5">
        <w:rPr>
          <w:rStyle w:val="default"/>
          <w:rFonts w:cs="FrankRuehl" w:hint="cs"/>
          <w:rtl/>
        </w:rPr>
        <w:t xml:space="preserve">להגדרת "חוב" שבסעיף 1 </w:t>
      </w:r>
      <w:r w:rsidR="00B70BDD">
        <w:rPr>
          <w:rStyle w:val="default"/>
          <w:rFonts w:cs="FrankRuehl" w:hint="cs"/>
          <w:rtl/>
        </w:rPr>
        <w:t xml:space="preserve">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</w:t>
      </w:r>
      <w:r w:rsidR="000640B5">
        <w:rPr>
          <w:rStyle w:val="default"/>
          <w:rFonts w:cs="FrankRuehl" w:hint="cs"/>
          <w:rtl/>
        </w:rPr>
        <w:t xml:space="preserve">בהסכמת שר התחבורה והבטיחות בדרכים </w:t>
      </w:r>
      <w:r w:rsidR="00644A9C">
        <w:rPr>
          <w:rStyle w:val="default"/>
          <w:rFonts w:cs="FrankRuehl" w:hint="cs"/>
          <w:rtl/>
        </w:rPr>
        <w:t xml:space="preserve">ובאישור ועדת החוקה חוק ומשפט של הכנסת, </w:t>
      </w:r>
      <w:r w:rsidR="00D17D03">
        <w:rPr>
          <w:rStyle w:val="default"/>
          <w:rFonts w:cs="FrankRuehl" w:hint="cs"/>
          <w:rtl/>
        </w:rPr>
        <w:t xml:space="preserve">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9.5pt;z-index:251657728" o:allowincell="f" filled="f" stroked="f" strokecolor="lime" strokeweight=".25pt">
            <v:textbox style="mso-next-textbox:#_x0000_s1026" inset="0,0,0,0">
              <w:txbxContent>
                <w:p w:rsidR="002D0660" w:rsidRDefault="00644A9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תחילת החוק לעניין אגרות</w:t>
                  </w:r>
                  <w:r w:rsidR="000640B5">
                    <w:rPr>
                      <w:rFonts w:cs="Miriam" w:hint="cs"/>
                      <w:szCs w:val="18"/>
                      <w:rtl/>
                    </w:rPr>
                    <w:t xml:space="preserve"> רישיון רכב שנתיות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</w:t>
      </w:r>
      <w:r w:rsidR="00644A9C">
        <w:rPr>
          <w:rStyle w:val="default"/>
          <w:rFonts w:cs="FrankRuehl" w:hint="cs"/>
          <w:rtl/>
        </w:rPr>
        <w:t xml:space="preserve">אגרה </w:t>
      </w:r>
      <w:r w:rsidR="000640B5">
        <w:rPr>
          <w:rStyle w:val="default"/>
          <w:rFonts w:cs="FrankRuehl" w:hint="cs"/>
          <w:rtl/>
        </w:rPr>
        <w:t>כמשמעותה בסעיף 3(ג) לפקודת התעבורה, ששיעורה שנקבע בחלק ג' לתוספת הראשונה לתקנות התעבורה, התשכ"א-1961, שחייב נתחייב בו מיום כ"ו בניסן התשע"ה (15 באפריל 2015) ואילך</w:t>
      </w:r>
      <w:r w:rsidR="00644A9C">
        <w:rPr>
          <w:rStyle w:val="default"/>
          <w:rFonts w:cs="FrankRuehl" w:hint="cs"/>
          <w:rtl/>
        </w:rPr>
        <w:t xml:space="preserve">, תהיה ביום </w:t>
      </w:r>
      <w:r w:rsidR="000640B5">
        <w:rPr>
          <w:rStyle w:val="default"/>
          <w:rFonts w:cs="FrankRuehl" w:hint="cs"/>
          <w:rtl/>
        </w:rPr>
        <w:t>כ"ז באייר התשע"ט (1 ביוני 2019)</w:t>
      </w:r>
      <w:r w:rsidR="00644A9C">
        <w:rPr>
          <w:rStyle w:val="default"/>
          <w:rFonts w:cs="FrankRuehl" w:hint="cs"/>
          <w:rtl/>
        </w:rPr>
        <w:t>.</w:t>
      </w:r>
    </w:p>
    <w:p w:rsidR="00644A9C" w:rsidRDefault="00644A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0640B5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י"ט בטבת התשע"ט (27 בדצמבר 2018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 w:rsidR="0037583B">
        <w:rPr>
          <w:rFonts w:hint="cs"/>
          <w:rtl/>
        </w:rPr>
        <w:t>איילת שקד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37583B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:rsidR="00E64821" w:rsidRDefault="00E64821">
      <w:pPr>
        <w:pStyle w:val="P00"/>
        <w:spacing w:before="72"/>
        <w:ind w:left="0" w:right="1134"/>
        <w:rPr>
          <w:rtl/>
        </w:rPr>
      </w:pPr>
    </w:p>
    <w:p w:rsidR="00B32442" w:rsidRDefault="00B32442">
      <w:pPr>
        <w:pStyle w:val="P00"/>
        <w:spacing w:before="72"/>
        <w:ind w:left="0" w:right="1134"/>
        <w:rPr>
          <w:rtl/>
        </w:rPr>
      </w:pPr>
    </w:p>
    <w:p w:rsidR="0005136B" w:rsidRDefault="0005136B">
      <w:pPr>
        <w:pStyle w:val="P00"/>
        <w:spacing w:before="72"/>
        <w:ind w:left="0" w:right="1134"/>
        <w:rPr>
          <w:rtl/>
        </w:rPr>
      </w:pPr>
    </w:p>
    <w:p w:rsidR="0005136B" w:rsidRDefault="0005136B">
      <w:pPr>
        <w:pStyle w:val="P00"/>
        <w:spacing w:before="72"/>
        <w:ind w:left="0" w:right="1134"/>
        <w:rPr>
          <w:rtl/>
        </w:rPr>
      </w:pPr>
    </w:p>
    <w:p w:rsidR="0005136B" w:rsidRDefault="0005136B" w:rsidP="0005136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32442" w:rsidRPr="0005136B" w:rsidRDefault="00B32442" w:rsidP="0005136B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B32442" w:rsidRPr="0005136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3C51" w:rsidRDefault="00073C51" w:rsidP="001153D7">
      <w:pPr>
        <w:pStyle w:val="P00"/>
      </w:pPr>
      <w:r>
        <w:separator/>
      </w:r>
    </w:p>
  </w:endnote>
  <w:endnote w:type="continuationSeparator" w:id="0">
    <w:p w:rsidR="00073C51" w:rsidRDefault="00073C51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5136B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3C51" w:rsidRDefault="00073C5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73C51" w:rsidRDefault="00073C51">
      <w:r>
        <w:separator/>
      </w:r>
    </w:p>
  </w:footnote>
  <w:footnote w:id="1">
    <w:p w:rsidR="00A97A6B" w:rsidRDefault="002D0660" w:rsidP="00A97A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44A9C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Pr="00A97A6B">
          <w:rPr>
            <w:rStyle w:val="Hyperlink"/>
            <w:rFonts w:hint="cs"/>
            <w:sz w:val="20"/>
            <w:rtl/>
          </w:rPr>
          <w:t>ק"ת תשע"</w:t>
        </w:r>
        <w:r w:rsidR="000640B5" w:rsidRPr="00A97A6B">
          <w:rPr>
            <w:rStyle w:val="Hyperlink"/>
            <w:rFonts w:hint="cs"/>
            <w:sz w:val="20"/>
            <w:rtl/>
          </w:rPr>
          <w:t>ט</w:t>
        </w:r>
        <w:r w:rsidRPr="00A97A6B">
          <w:rPr>
            <w:rStyle w:val="Hyperlink"/>
            <w:rFonts w:hint="cs"/>
            <w:sz w:val="20"/>
            <w:rtl/>
          </w:rPr>
          <w:t xml:space="preserve"> מס' </w:t>
        </w:r>
        <w:r w:rsidR="000640B5" w:rsidRPr="00A97A6B">
          <w:rPr>
            <w:rStyle w:val="Hyperlink"/>
            <w:rFonts w:hint="cs"/>
            <w:sz w:val="20"/>
            <w:rtl/>
          </w:rPr>
          <w:t>8158</w:t>
        </w:r>
      </w:hyperlink>
      <w:r>
        <w:rPr>
          <w:rFonts w:hint="cs"/>
          <w:sz w:val="20"/>
          <w:rtl/>
        </w:rPr>
        <w:t xml:space="preserve"> מיום </w:t>
      </w:r>
      <w:r w:rsidR="000640B5">
        <w:rPr>
          <w:rFonts w:hint="cs"/>
          <w:sz w:val="20"/>
          <w:rtl/>
        </w:rPr>
        <w:t>28.1.2019</w:t>
      </w:r>
      <w:r>
        <w:rPr>
          <w:rFonts w:hint="cs"/>
          <w:sz w:val="20"/>
          <w:rtl/>
        </w:rPr>
        <w:t xml:space="preserve"> עמ' </w:t>
      </w:r>
      <w:r w:rsidR="000640B5">
        <w:rPr>
          <w:rFonts w:hint="cs"/>
          <w:sz w:val="20"/>
          <w:rtl/>
        </w:rPr>
        <w:t>1914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DE591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המרכז לגביית קנסות, אגרות והוצאות (</w:t>
    </w:r>
    <w:r w:rsidR="00644A9C">
      <w:rPr>
        <w:rFonts w:hAnsi="FrankRuehl" w:hint="cs"/>
        <w:color w:val="000000"/>
        <w:sz w:val="28"/>
        <w:szCs w:val="28"/>
        <w:rtl/>
      </w:rPr>
      <w:t xml:space="preserve">תחולה לגבי אגרות רישיון </w:t>
    </w:r>
    <w:r w:rsidR="000640B5">
      <w:rPr>
        <w:rFonts w:hAnsi="FrankRuehl" w:hint="cs"/>
        <w:color w:val="000000"/>
        <w:sz w:val="28"/>
        <w:szCs w:val="28"/>
        <w:rtl/>
      </w:rPr>
      <w:t>רכב שנתיות שמוטלות מכוח פקודת התעבורה</w:t>
    </w:r>
    <w:r w:rsidR="00C44C26">
      <w:rPr>
        <w:rFonts w:hAnsi="FrankRuehl" w:hint="cs"/>
        <w:color w:val="000000"/>
        <w:sz w:val="28"/>
        <w:szCs w:val="28"/>
        <w:rtl/>
      </w:rPr>
      <w:t>)</w:t>
    </w:r>
    <w:r w:rsidR="002D0660">
      <w:rPr>
        <w:rFonts w:hAnsi="FrankRuehl" w:hint="cs"/>
        <w:color w:val="000000"/>
        <w:sz w:val="28"/>
        <w:szCs w:val="28"/>
        <w:rtl/>
      </w:rPr>
      <w:t>,</w:t>
    </w:r>
    <w:r w:rsidR="002D0660">
      <w:rPr>
        <w:rFonts w:hAnsi="FrankRuehl"/>
        <w:color w:val="000000"/>
        <w:sz w:val="28"/>
        <w:szCs w:val="28"/>
        <w:rtl/>
      </w:rPr>
      <w:t xml:space="preserve"> </w:t>
    </w:r>
    <w:r w:rsidR="002D0660">
      <w:rPr>
        <w:rFonts w:hAnsi="FrankRuehl" w:hint="cs"/>
        <w:color w:val="000000"/>
        <w:sz w:val="28"/>
        <w:szCs w:val="28"/>
        <w:rtl/>
      </w:rPr>
      <w:t>תשע"</w:t>
    </w:r>
    <w:r w:rsidR="000640B5">
      <w:rPr>
        <w:rFonts w:hAnsi="FrankRuehl" w:hint="cs"/>
        <w:color w:val="000000"/>
        <w:sz w:val="28"/>
        <w:szCs w:val="28"/>
        <w:rtl/>
      </w:rPr>
      <w:t>ט</w:t>
    </w:r>
    <w:r w:rsidR="002D0660">
      <w:rPr>
        <w:rFonts w:hAnsi="FrankRuehl" w:hint="cs"/>
        <w:color w:val="000000"/>
        <w:sz w:val="28"/>
        <w:szCs w:val="28"/>
        <w:rtl/>
      </w:rPr>
      <w:t>-201</w:t>
    </w:r>
    <w:r w:rsidR="000640B5">
      <w:rPr>
        <w:rFonts w:hAnsi="FrankRuehl" w:hint="cs"/>
        <w:color w:val="000000"/>
        <w:sz w:val="28"/>
        <w:szCs w:val="28"/>
        <w:rtl/>
      </w:rPr>
      <w:t>9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136B"/>
    <w:rsid w:val="00054DF2"/>
    <w:rsid w:val="00057262"/>
    <w:rsid w:val="000604D6"/>
    <w:rsid w:val="00062DA7"/>
    <w:rsid w:val="000640B5"/>
    <w:rsid w:val="00070291"/>
    <w:rsid w:val="0007387F"/>
    <w:rsid w:val="00073C51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37DE0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2D2F71"/>
    <w:rsid w:val="00301E70"/>
    <w:rsid w:val="003305DA"/>
    <w:rsid w:val="00331D4D"/>
    <w:rsid w:val="003404D2"/>
    <w:rsid w:val="0034342A"/>
    <w:rsid w:val="0034739E"/>
    <w:rsid w:val="00351366"/>
    <w:rsid w:val="00361A54"/>
    <w:rsid w:val="0037583B"/>
    <w:rsid w:val="00387C3F"/>
    <w:rsid w:val="003A1471"/>
    <w:rsid w:val="003A263B"/>
    <w:rsid w:val="003B03FB"/>
    <w:rsid w:val="003B2D7E"/>
    <w:rsid w:val="003B4034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7618A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4047"/>
    <w:rsid w:val="0058654B"/>
    <w:rsid w:val="005A3639"/>
    <w:rsid w:val="005A5B87"/>
    <w:rsid w:val="005A6225"/>
    <w:rsid w:val="005A658F"/>
    <w:rsid w:val="005B05B8"/>
    <w:rsid w:val="005C15CB"/>
    <w:rsid w:val="005C388A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27F92"/>
    <w:rsid w:val="006415BC"/>
    <w:rsid w:val="00642FBF"/>
    <w:rsid w:val="00644A9C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CDF"/>
    <w:rsid w:val="00813F7B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706E7"/>
    <w:rsid w:val="00A72624"/>
    <w:rsid w:val="00A971C7"/>
    <w:rsid w:val="00A974FD"/>
    <w:rsid w:val="00A97A6B"/>
    <w:rsid w:val="00AA11E7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32442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20B0F"/>
    <w:rsid w:val="00C44C26"/>
    <w:rsid w:val="00C463D8"/>
    <w:rsid w:val="00C52951"/>
    <w:rsid w:val="00C65047"/>
    <w:rsid w:val="00C76B56"/>
    <w:rsid w:val="00C97091"/>
    <w:rsid w:val="00CB6F9D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B7234"/>
    <w:rsid w:val="00DC6DCE"/>
    <w:rsid w:val="00DC7087"/>
    <w:rsid w:val="00DC7731"/>
    <w:rsid w:val="00DD0BF4"/>
    <w:rsid w:val="00DD4C30"/>
    <w:rsid w:val="00DD6B39"/>
    <w:rsid w:val="00DE5915"/>
    <w:rsid w:val="00DF433F"/>
    <w:rsid w:val="00E05922"/>
    <w:rsid w:val="00E07DA5"/>
    <w:rsid w:val="00E105D6"/>
    <w:rsid w:val="00E13678"/>
    <w:rsid w:val="00E26F4A"/>
    <w:rsid w:val="00E30ABF"/>
    <w:rsid w:val="00E35306"/>
    <w:rsid w:val="00E4424C"/>
    <w:rsid w:val="00E51B25"/>
    <w:rsid w:val="00E61634"/>
    <w:rsid w:val="00E63675"/>
    <w:rsid w:val="00E64821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9011B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877375E-0A97-4176-B4F2-E340DE43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1101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(תחולה לגבי אגרות רישיון רכב שנתיות שמוטלות מכוח פקודת התעבורה), תשע"ט-2019</vt:lpwstr>
  </property>
  <property fmtid="{D5CDD505-2E9C-101B-9397-08002B2CF9AE}" pid="5" name="LAWNUMBER">
    <vt:lpwstr>0054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NAME1">
    <vt:lpwstr>חוק המרכז לגביית קנסות, אגרות והוצאות</vt:lpwstr>
  </property>
  <property fmtid="{D5CDD505-2E9C-101B-9397-08002B2CF9AE}" pid="60" name="MEKOR_SAIF1">
    <vt:lpwstr>1X</vt:lpwstr>
  </property>
  <property fmtid="{D5CDD505-2E9C-101B-9397-08002B2CF9AE}" pid="61" name="LINKK1">
    <vt:lpwstr>http://www.nevo.co.il/Law_word/law06/tak-8158.pdf;‎רשומות - תקנות כלליות#פורסם ק"ת תשע"ט ‏מס' 8158 #מיום 28.1.2019 עמ' 1914‏</vt:lpwstr>
  </property>
</Properties>
</file>