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392" w14:textId="77777777"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CF1F66" w:rsidRPr="00CF1F66">
        <w:rPr>
          <w:rFonts w:cs="FrankRuehl" w:hint="cs"/>
          <w:sz w:val="32"/>
          <w:rtl/>
        </w:rPr>
        <w:t xml:space="preserve">אגרות ותשלום חובה </w:t>
      </w:r>
      <w:r w:rsidR="00932E9A">
        <w:rPr>
          <w:rFonts w:cs="FrankRuehl" w:hint="cs"/>
          <w:sz w:val="32"/>
          <w:rtl/>
        </w:rPr>
        <w:t xml:space="preserve">שמטילה רשות התעופה האזרחית), </w:t>
      </w:r>
      <w:r w:rsidR="00CF1F66">
        <w:rPr>
          <w:rFonts w:cs="FrankRuehl" w:hint="cs"/>
          <w:sz w:val="32"/>
          <w:rtl/>
        </w:rPr>
        <w:t>תשפ"ב-2022</w:t>
      </w:r>
    </w:p>
    <w:p w14:paraId="5193E54A" w14:textId="77777777"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14:paraId="31D02C23" w14:textId="77777777" w:rsidR="00932E9A" w:rsidRDefault="00932E9A" w:rsidP="00932E9A">
      <w:pPr>
        <w:spacing w:line="320" w:lineRule="auto"/>
        <w:rPr>
          <w:rtl/>
        </w:rPr>
      </w:pPr>
    </w:p>
    <w:p w14:paraId="1A3A15E8" w14:textId="77777777"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14:paraId="41671AEE" w14:textId="77777777" w:rsidR="00932E9A" w:rsidRPr="00932E9A" w:rsidRDefault="00932E9A" w:rsidP="00932E9A">
      <w:pPr>
        <w:spacing w:line="320" w:lineRule="auto"/>
        <w:rPr>
          <w:rFonts w:cs="Miriam" w:hint="cs"/>
          <w:szCs w:val="22"/>
          <w:rtl/>
        </w:rPr>
      </w:pPr>
      <w:r w:rsidRPr="00932E9A">
        <w:rPr>
          <w:rFonts w:cs="Miriam"/>
          <w:szCs w:val="22"/>
          <w:rtl/>
        </w:rPr>
        <w:t>רשויות ומשפט מנהלי</w:t>
      </w:r>
      <w:r w:rsidRPr="00932E9A">
        <w:rPr>
          <w:rFonts w:cs="FrankRuehl"/>
          <w:szCs w:val="26"/>
          <w:rtl/>
        </w:rPr>
        <w:t xml:space="preserve"> – תשתיות – תעופה</w:t>
      </w:r>
    </w:p>
    <w:p w14:paraId="2B80F866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49E6" w:rsidRPr="007349E6" w14:paraId="3925D7AC" w14:textId="77777777" w:rsidTr="007349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C63607" w14:textId="77777777" w:rsidR="007349E6" w:rsidRPr="007349E6" w:rsidRDefault="007349E6" w:rsidP="007349E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135D46" w14:textId="77777777" w:rsidR="007349E6" w:rsidRPr="007349E6" w:rsidRDefault="007349E6" w:rsidP="007349E6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אגרה ותשלום חובה</w:t>
            </w:r>
          </w:p>
        </w:tc>
        <w:tc>
          <w:tcPr>
            <w:tcW w:w="567" w:type="dxa"/>
          </w:tcPr>
          <w:p w14:paraId="69EDF8C7" w14:textId="77777777" w:rsidR="007349E6" w:rsidRPr="007349E6" w:rsidRDefault="007349E6" w:rsidP="007349E6">
            <w:pPr>
              <w:rPr>
                <w:rStyle w:val="Hyperlink"/>
                <w:rtl/>
              </w:rPr>
            </w:pPr>
            <w:hyperlink w:anchor="Seif1" w:tooltip="תחילת החוק לעניין אגרה ותשלום חובה" w:history="1">
              <w:r w:rsidRPr="007349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6DECE4" w14:textId="77777777" w:rsidR="007349E6" w:rsidRPr="007349E6" w:rsidRDefault="007349E6" w:rsidP="007349E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BCFAA16" w14:textId="77777777"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CF1F66">
        <w:rPr>
          <w:rFonts w:cs="FrankRuehl" w:hint="cs"/>
          <w:sz w:val="32"/>
          <w:rtl/>
        </w:rPr>
        <w:t xml:space="preserve">תחילת החוק לגבי </w:t>
      </w:r>
      <w:r w:rsidR="00CF1F66" w:rsidRPr="00CF1F66">
        <w:rPr>
          <w:rFonts w:cs="FrankRuehl" w:hint="cs"/>
          <w:sz w:val="32"/>
          <w:rtl/>
        </w:rPr>
        <w:t xml:space="preserve">אגרות ותשלום חובה </w:t>
      </w:r>
      <w:r w:rsidR="00CF1F66">
        <w:rPr>
          <w:rFonts w:cs="FrankRuehl" w:hint="cs"/>
          <w:sz w:val="32"/>
          <w:rtl/>
        </w:rPr>
        <w:t>שמטילה רשות התעופה האזרחית), תשפ"ב-2022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8BD0E91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CF1F66">
        <w:rPr>
          <w:rStyle w:val="default"/>
          <w:rFonts w:cs="FrankRuehl" w:hint="cs"/>
          <w:rtl/>
        </w:rPr>
        <w:t>פסקה (14) להגדרת "חוב" בסעיף 1</w:t>
      </w:r>
      <w:r w:rsidR="00C049B1">
        <w:rPr>
          <w:rStyle w:val="default"/>
          <w:rFonts w:cs="FrankRuehl" w:hint="cs"/>
          <w:rtl/>
        </w:rPr>
        <w:t xml:space="preserve">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</w:t>
      </w:r>
      <w:r w:rsidR="00CF1F66">
        <w:rPr>
          <w:rStyle w:val="default"/>
          <w:rFonts w:cs="FrankRuehl" w:hint="cs"/>
          <w:rtl/>
        </w:rPr>
        <w:t xml:space="preserve"> בהסכמת שרת התחבורה והבטיחות בדרכים ובאישור ועדת החוקה חוק ומשפט של הכנסת,</w:t>
      </w:r>
      <w:r w:rsidR="00C049B1">
        <w:rPr>
          <w:rStyle w:val="default"/>
          <w:rFonts w:cs="FrankRuehl" w:hint="cs"/>
          <w:rtl/>
        </w:rPr>
        <w:t xml:space="preserve"> אני מצווה לאמור</w:t>
      </w:r>
      <w:r>
        <w:rPr>
          <w:rStyle w:val="default"/>
          <w:rFonts w:cs="FrankRuehl" w:hint="cs"/>
          <w:rtl/>
        </w:rPr>
        <w:t>:</w:t>
      </w:r>
    </w:p>
    <w:p w14:paraId="37E4C531" w14:textId="77777777"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E399F31">
          <v:rect id="_x0000_s2050" style="position:absolute;left:0;text-align:left;margin-left:464.5pt;margin-top:8.05pt;width:75.05pt;height:17.75pt;z-index:251657728" o:allowincell="f" filled="f" stroked="f" strokecolor="lime" strokeweight=".25pt">
            <v:textbox inset="0,0,0,0">
              <w:txbxContent>
                <w:p w14:paraId="4B73F4C9" w14:textId="77777777"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CF1F66">
                    <w:rPr>
                      <w:rFonts w:cs="Miriam" w:hint="cs"/>
                      <w:sz w:val="18"/>
                      <w:szCs w:val="18"/>
                      <w:rtl/>
                    </w:rPr>
                    <w:t>אגרה ותשלום חובה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CF1F66">
        <w:rPr>
          <w:rStyle w:val="default"/>
          <w:rFonts w:cs="FrankRuehl" w:hint="cs"/>
          <w:rtl/>
        </w:rPr>
        <w:t>חוב בעד אגרה לפי תקנות הטיס (אגרות רישום, רישוי ותיעוד), התש"ע-2009, ולגבי תשלום כמשמעותו בתקנות האמורות, שהוא תשלום חובה לפי פסקה (14) להגדרת "חוב" שבסעיף 1 לחוק,</w:t>
      </w:r>
      <w:r w:rsidR="00932E9A">
        <w:rPr>
          <w:rStyle w:val="default"/>
          <w:rFonts w:cs="FrankRuehl" w:hint="cs"/>
          <w:rtl/>
        </w:rPr>
        <w:t xml:space="preserve"> </w:t>
      </w:r>
      <w:r w:rsidR="00CF1F66">
        <w:rPr>
          <w:rStyle w:val="default"/>
          <w:rFonts w:cs="FrankRuehl" w:hint="cs"/>
          <w:rtl/>
        </w:rPr>
        <w:t>ת</w:t>
      </w:r>
      <w:r w:rsidR="00932E9A">
        <w:rPr>
          <w:rStyle w:val="default"/>
          <w:rFonts w:cs="FrankRuehl" w:hint="cs"/>
          <w:rtl/>
        </w:rPr>
        <w:t>היה בתוך 30 ימים מיום פרסומו של צו זה</w:t>
      </w:r>
      <w:r w:rsidR="0087146C">
        <w:rPr>
          <w:rStyle w:val="default"/>
          <w:rFonts w:cs="FrankRuehl" w:hint="cs"/>
          <w:rtl/>
        </w:rPr>
        <w:t>, ובלבד שטרם החלו הליכי גבייתו.</w:t>
      </w:r>
    </w:p>
    <w:p w14:paraId="5E6DAD95" w14:textId="77777777"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A9239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7385C" w14:textId="77777777" w:rsidR="005C17DB" w:rsidRDefault="0087146C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בסיוון התשפ"ב (31 במאי 2022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6CCA1FD3" w14:textId="77777777"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 xml:space="preserve">שר </w:t>
      </w:r>
      <w:r w:rsidR="00C049B1">
        <w:rPr>
          <w:rFonts w:cs="FrankRuehl" w:hint="cs"/>
          <w:sz w:val="22"/>
          <w:rtl/>
        </w:rPr>
        <w:t>המשפטים</w:t>
      </w:r>
    </w:p>
    <w:p w14:paraId="2133CBE7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222645" w14:textId="77777777"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231E9A" w14:textId="77777777" w:rsidR="007349E6" w:rsidRDefault="007349E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59C541" w14:textId="77777777" w:rsidR="007349E6" w:rsidRDefault="007349E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F0F0C8" w14:textId="77777777" w:rsidR="007349E6" w:rsidRDefault="007349E6" w:rsidP="007349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51FBE8" w14:textId="77777777" w:rsidR="006327F4" w:rsidRPr="007349E6" w:rsidRDefault="006327F4" w:rsidP="007349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327F4" w:rsidRPr="007349E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974E" w14:textId="77777777" w:rsidR="00FD3C4F" w:rsidRDefault="00FD3C4F">
      <w:r>
        <w:separator/>
      </w:r>
    </w:p>
  </w:endnote>
  <w:endnote w:type="continuationSeparator" w:id="0">
    <w:p w14:paraId="4793BC5D" w14:textId="77777777" w:rsidR="00FD3C4F" w:rsidRDefault="00FD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D63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71552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DB7AC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745E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49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17F44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03B94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DF37" w14:textId="77777777" w:rsidR="00FD3C4F" w:rsidRDefault="00FD3C4F">
      <w:pPr>
        <w:spacing w:before="60"/>
        <w:ind w:right="1134"/>
      </w:pPr>
      <w:r>
        <w:separator/>
      </w:r>
    </w:p>
  </w:footnote>
  <w:footnote w:type="continuationSeparator" w:id="0">
    <w:p w14:paraId="37D1E135" w14:textId="77777777" w:rsidR="00FD3C4F" w:rsidRDefault="00FD3C4F">
      <w:pPr>
        <w:spacing w:before="60"/>
        <w:ind w:right="1134"/>
      </w:pPr>
      <w:r>
        <w:separator/>
      </w:r>
    </w:p>
  </w:footnote>
  <w:footnote w:id="1">
    <w:p w14:paraId="57694DFB" w14:textId="77777777" w:rsidR="009D4915" w:rsidRDefault="00904EEA" w:rsidP="009D49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9D4915">
          <w:rPr>
            <w:rStyle w:val="Hyperlink"/>
            <w:rFonts w:cs="FrankRuehl" w:hint="cs"/>
            <w:rtl/>
          </w:rPr>
          <w:t>ק"ת תש</w:t>
        </w:r>
        <w:r w:rsidR="00CF1F66" w:rsidRPr="009D4915">
          <w:rPr>
            <w:rStyle w:val="Hyperlink"/>
            <w:rFonts w:cs="FrankRuehl" w:hint="cs"/>
            <w:rtl/>
          </w:rPr>
          <w:t>פ"ב</w:t>
        </w:r>
        <w:r w:rsidR="008C2526" w:rsidRPr="009D4915">
          <w:rPr>
            <w:rStyle w:val="Hyperlink"/>
            <w:rFonts w:cs="FrankRuehl" w:hint="cs"/>
            <w:rtl/>
          </w:rPr>
          <w:t xml:space="preserve"> מס' </w:t>
        </w:r>
        <w:r w:rsidR="00CF1F66" w:rsidRPr="009D4915">
          <w:rPr>
            <w:rStyle w:val="Hyperlink"/>
            <w:rFonts w:cs="FrankRuehl" w:hint="cs"/>
            <w:rtl/>
          </w:rPr>
          <w:t>10196</w:t>
        </w:r>
      </w:hyperlink>
      <w:r w:rsidR="008C2526">
        <w:rPr>
          <w:rFonts w:cs="FrankRuehl" w:hint="cs"/>
          <w:rtl/>
        </w:rPr>
        <w:t xml:space="preserve"> מיום </w:t>
      </w:r>
      <w:r w:rsidR="00CF1F66">
        <w:rPr>
          <w:rFonts w:cs="FrankRuehl" w:hint="cs"/>
          <w:rtl/>
        </w:rPr>
        <w:t>6.6.2022</w:t>
      </w:r>
      <w:r w:rsidR="008C2526">
        <w:rPr>
          <w:rFonts w:cs="FrankRuehl" w:hint="cs"/>
          <w:rtl/>
        </w:rPr>
        <w:t xml:space="preserve"> עמ' </w:t>
      </w:r>
      <w:r w:rsidR="00CF1F66">
        <w:rPr>
          <w:rFonts w:cs="FrankRuehl" w:hint="cs"/>
          <w:rtl/>
        </w:rPr>
        <w:t>3115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A4C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CE84CB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D4146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F816" w14:textId="77777777"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CF1F66">
      <w:rPr>
        <w:rFonts w:hAnsi="FrankRuehl" w:cs="FrankRuehl" w:hint="cs"/>
        <w:color w:val="000000"/>
        <w:sz w:val="28"/>
        <w:szCs w:val="28"/>
        <w:rtl/>
      </w:rPr>
      <w:t>אגרות ותשלום חובה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32E9A">
      <w:rPr>
        <w:rFonts w:hAnsi="FrankRuehl" w:cs="FrankRuehl" w:hint="cs"/>
        <w:color w:val="000000"/>
        <w:sz w:val="28"/>
        <w:szCs w:val="28"/>
        <w:rtl/>
      </w:rPr>
      <w:t xml:space="preserve">שמטילה רשות התעופה האזרחית), </w:t>
    </w:r>
    <w:r w:rsidR="00CF1F66">
      <w:rPr>
        <w:rFonts w:hAnsi="FrankRuehl" w:cs="FrankRuehl" w:hint="cs"/>
        <w:color w:val="000000"/>
        <w:sz w:val="28"/>
        <w:szCs w:val="28"/>
        <w:rtl/>
      </w:rPr>
      <w:t>תשפ"ב-2022</w:t>
    </w:r>
  </w:p>
  <w:p w14:paraId="0C1E688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9D5C6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328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6705C"/>
    <w:rsid w:val="00492353"/>
    <w:rsid w:val="004A1E73"/>
    <w:rsid w:val="004B26DB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6211FD"/>
    <w:rsid w:val="006319B0"/>
    <w:rsid w:val="006327F4"/>
    <w:rsid w:val="00635CB5"/>
    <w:rsid w:val="00636642"/>
    <w:rsid w:val="00653E0E"/>
    <w:rsid w:val="00682437"/>
    <w:rsid w:val="006849D8"/>
    <w:rsid w:val="006F007A"/>
    <w:rsid w:val="0072730D"/>
    <w:rsid w:val="007349E6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146C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D4915"/>
    <w:rsid w:val="009E096B"/>
    <w:rsid w:val="009E726B"/>
    <w:rsid w:val="00A10AE2"/>
    <w:rsid w:val="00A14F70"/>
    <w:rsid w:val="00A60B5A"/>
    <w:rsid w:val="00A72878"/>
    <w:rsid w:val="00A9239A"/>
    <w:rsid w:val="00AC7B1B"/>
    <w:rsid w:val="00AE77CE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CF1F66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  <w:rsid w:val="00FC460A"/>
    <w:rsid w:val="00F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5E0F9052"/>
  <w15:chartTrackingRefBased/>
  <w15:docId w15:val="{30516CBE-659F-4A85-9D29-628DBE7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1130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2293790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המרכז לגביית קנסות, אגרות והוצאות (תחילת החוק לגבי אגרות ותשלום חובה שמטילה רשות התעופה האזרחית), תשפ"ב-2022</vt:lpwstr>
  </property>
  <property fmtid="{D5CDD505-2E9C-101B-9397-08002B2CF9AE}" pid="4" name="LAWNUMBER">
    <vt:lpwstr>0617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תשתיות</vt:lpwstr>
  </property>
  <property fmtid="{D5CDD505-2E9C-101B-9397-08002B2CF9AE}" pid="29" name="NOSE32">
    <vt:lpwstr>תעופה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והוצאות, תשנ"ה-1995</vt:lpwstr>
  </property>
  <property fmtid="{D5CDD505-2E9C-101B-9397-08002B2CF9AE}" pid="64" name="MEKOR_SAIF1">
    <vt:lpwstr>1X</vt:lpwstr>
  </property>
  <property fmtid="{D5CDD505-2E9C-101B-9397-08002B2CF9AE}" pid="65" name="MEKOR_LAWID1">
    <vt:lpwstr>75003</vt:lpwstr>
  </property>
  <property fmtid="{D5CDD505-2E9C-101B-9397-08002B2CF9AE}" pid="66" name="LINKK1">
    <vt:lpwstr>https://www.nevo.co.il/law_word/law06/tak-10196.pdf;‎רשומות - תקנות כלליות#פורסם ק"ת ‏תשפ"ב מס' 10196 #מיום 6.6.2022 עמ' 3115‏</vt:lpwstr>
  </property>
</Properties>
</file>