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203C4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חיובים </w:t>
      </w:r>
      <w:r w:rsidR="00203C43">
        <w:rPr>
          <w:rFonts w:hint="cs"/>
          <w:rtl/>
        </w:rPr>
        <w:t>שמטילה הרשות הממשלתית למים ולביוב), תשע"ו-2015</w:t>
      </w:r>
    </w:p>
    <w:p w:rsidR="00203C43" w:rsidRPr="00203C43" w:rsidRDefault="00203C43" w:rsidP="00203C43">
      <w:pPr>
        <w:spacing w:line="320" w:lineRule="auto"/>
        <w:jc w:val="left"/>
        <w:rPr>
          <w:rFonts w:cs="FrankRuehl"/>
          <w:szCs w:val="26"/>
          <w:rtl/>
        </w:rPr>
      </w:pPr>
    </w:p>
    <w:p w:rsidR="00203C43" w:rsidRDefault="00203C43" w:rsidP="00203C43">
      <w:pPr>
        <w:spacing w:line="320" w:lineRule="auto"/>
        <w:jc w:val="left"/>
        <w:rPr>
          <w:rtl/>
        </w:rPr>
      </w:pPr>
    </w:p>
    <w:p w:rsidR="00203C43" w:rsidRDefault="00203C43" w:rsidP="00203C43">
      <w:pPr>
        <w:spacing w:line="320" w:lineRule="auto"/>
        <w:jc w:val="left"/>
        <w:rPr>
          <w:rFonts w:cs="Miriam"/>
          <w:szCs w:val="22"/>
          <w:rtl/>
        </w:rPr>
      </w:pPr>
      <w:r w:rsidRPr="00203C43">
        <w:rPr>
          <w:rFonts w:cs="Miriam"/>
          <w:szCs w:val="22"/>
          <w:rtl/>
        </w:rPr>
        <w:t>בתי משפט וסדרי דין</w:t>
      </w:r>
      <w:r w:rsidRPr="00203C43">
        <w:rPr>
          <w:rFonts w:cs="FrankRuehl"/>
          <w:szCs w:val="26"/>
          <w:rtl/>
        </w:rPr>
        <w:t xml:space="preserve"> – המרכז לגביית קנסות – תחילת החוק</w:t>
      </w:r>
    </w:p>
    <w:p w:rsidR="00203C43" w:rsidRPr="00203C43" w:rsidRDefault="00203C43" w:rsidP="00203C43">
      <w:pPr>
        <w:spacing w:line="320" w:lineRule="auto"/>
        <w:jc w:val="left"/>
        <w:rPr>
          <w:rFonts w:cs="Miriam" w:hint="cs"/>
          <w:szCs w:val="22"/>
          <w:rtl/>
        </w:rPr>
      </w:pPr>
      <w:r w:rsidRPr="00203C43">
        <w:rPr>
          <w:rFonts w:cs="Miriam"/>
          <w:szCs w:val="22"/>
          <w:rtl/>
        </w:rPr>
        <w:t>רשויות ומשפט מנהלי</w:t>
      </w:r>
      <w:r w:rsidRPr="00203C43">
        <w:rPr>
          <w:rFonts w:cs="FrankRuehl"/>
          <w:szCs w:val="26"/>
          <w:rtl/>
        </w:rPr>
        <w:t xml:space="preserve"> – תשתיות – מים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559F" w:rsidRPr="00CF559F" w:rsidTr="00CF55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F559F" w:rsidRPr="00CF559F" w:rsidRDefault="00CF559F" w:rsidP="00CF55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F559F" w:rsidRPr="00CF559F" w:rsidRDefault="00CF559F" w:rsidP="00CF55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:rsidR="00CF559F" w:rsidRPr="00CF559F" w:rsidRDefault="00CF559F" w:rsidP="00CF559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עיצום כספי" w:history="1">
              <w:r w:rsidRPr="00CF55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F559F" w:rsidRPr="00CF559F" w:rsidRDefault="00CF559F" w:rsidP="00CF559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203C4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203C43">
        <w:rPr>
          <w:rFonts w:hint="cs"/>
          <w:rtl/>
        </w:rPr>
        <w:t>תחילת החוק לגבי חיובים שמטילה הרשות הממשלתית למים ולביוב), תשע"ו-2015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:rsidR="002D0660" w:rsidRDefault="00B70BDD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203C43">
                    <w:rPr>
                      <w:rFonts w:cs="Miriam" w:hint="cs"/>
                      <w:szCs w:val="18"/>
                      <w:rtl/>
                    </w:rPr>
                    <w:t>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עיצום כספי </w:t>
      </w:r>
      <w:r w:rsidR="00203C43">
        <w:rPr>
          <w:rStyle w:val="default"/>
          <w:rFonts w:cs="FrankRuehl" w:hint="cs"/>
          <w:rtl/>
        </w:rPr>
        <w:t>כמשמעותו בסעיף 130 בסימן ב' לחוק תאגידי מים וביוב, התשס"א-2001, ביום פרסומו של צו זה.</w:t>
      </w:r>
    </w:p>
    <w:p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D96F2F" w:rsidP="00D96F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ט"ז באלול התשע"ה (31 באוגוסט 2015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D96F2F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203C43" w:rsidRDefault="00203C43">
      <w:pPr>
        <w:pStyle w:val="P00"/>
        <w:spacing w:before="72"/>
        <w:ind w:left="0" w:right="1134"/>
        <w:rPr>
          <w:rFonts w:hint="cs"/>
          <w:rtl/>
        </w:rPr>
      </w:pPr>
    </w:p>
    <w:p w:rsidR="003C7851" w:rsidRDefault="003C7851">
      <w:pPr>
        <w:pStyle w:val="P00"/>
        <w:spacing w:before="72"/>
        <w:ind w:left="0" w:right="1134"/>
        <w:rPr>
          <w:rtl/>
        </w:rPr>
      </w:pPr>
    </w:p>
    <w:p w:rsidR="00CF559F" w:rsidRDefault="00CF559F">
      <w:pPr>
        <w:pStyle w:val="P00"/>
        <w:spacing w:before="72"/>
        <w:ind w:left="0" w:right="1134"/>
        <w:rPr>
          <w:rtl/>
        </w:rPr>
      </w:pPr>
    </w:p>
    <w:p w:rsidR="00CF559F" w:rsidRDefault="00CF559F">
      <w:pPr>
        <w:pStyle w:val="P00"/>
        <w:spacing w:before="72"/>
        <w:ind w:left="0" w:right="1134"/>
        <w:rPr>
          <w:rtl/>
        </w:rPr>
      </w:pPr>
    </w:p>
    <w:p w:rsidR="00CF559F" w:rsidRDefault="00CF559F" w:rsidP="00CF559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C7851" w:rsidRPr="00CF559F" w:rsidRDefault="003C7851" w:rsidP="00CF559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3C7851" w:rsidRPr="00CF559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FE2" w:rsidRDefault="00D85FE2" w:rsidP="001153D7">
      <w:pPr>
        <w:pStyle w:val="P00"/>
      </w:pPr>
      <w:r>
        <w:separator/>
      </w:r>
    </w:p>
  </w:endnote>
  <w:endnote w:type="continuationSeparator" w:id="0">
    <w:p w:rsidR="00D85FE2" w:rsidRDefault="00D85FE2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559F">
      <w:rPr>
        <w:rFonts w:cs="TopType Jerushalmi"/>
        <w:noProof/>
        <w:color w:val="000000"/>
        <w:sz w:val="14"/>
        <w:szCs w:val="14"/>
      </w:rPr>
      <w:t>Z:\000-law\yael\2015\2015-11-12-1\tav\501_289.doc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F559F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559F">
      <w:rPr>
        <w:rFonts w:cs="TopType Jerushalmi"/>
        <w:noProof/>
        <w:color w:val="000000"/>
        <w:sz w:val="14"/>
        <w:szCs w:val="14"/>
      </w:rPr>
      <w:t>Z:\000-law\yael\2015\2015-11-12-1\tav\501_289.doc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FE2" w:rsidRDefault="00D85FE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85FE2" w:rsidRDefault="00D85FE2">
      <w:r>
        <w:separator/>
      </w:r>
    </w:p>
  </w:footnote>
  <w:footnote w:id="1">
    <w:p w:rsidR="002C7A84" w:rsidRDefault="002D0660" w:rsidP="002C7A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2C7A84">
          <w:rPr>
            <w:rStyle w:val="Hyperlink"/>
            <w:rFonts w:hint="cs"/>
            <w:sz w:val="20"/>
            <w:rtl/>
          </w:rPr>
          <w:t>ק"ת תשע"</w:t>
        </w:r>
        <w:r w:rsidR="00203C43" w:rsidRPr="002C7A84">
          <w:rPr>
            <w:rStyle w:val="Hyperlink"/>
            <w:rFonts w:hint="cs"/>
            <w:sz w:val="20"/>
            <w:rtl/>
          </w:rPr>
          <w:t>ו</w:t>
        </w:r>
        <w:r w:rsidRPr="002C7A84">
          <w:rPr>
            <w:rStyle w:val="Hyperlink"/>
            <w:rFonts w:hint="cs"/>
            <w:sz w:val="20"/>
            <w:rtl/>
          </w:rPr>
          <w:t xml:space="preserve"> מס' </w:t>
        </w:r>
        <w:r w:rsidR="00203C43" w:rsidRPr="002C7A84">
          <w:rPr>
            <w:rStyle w:val="Hyperlink"/>
            <w:rFonts w:hint="cs"/>
            <w:sz w:val="20"/>
            <w:rtl/>
          </w:rPr>
          <w:t>7570</w:t>
        </w:r>
      </w:hyperlink>
      <w:r>
        <w:rPr>
          <w:rFonts w:hint="cs"/>
          <w:sz w:val="20"/>
          <w:rtl/>
        </w:rPr>
        <w:t xml:space="preserve"> מיום </w:t>
      </w:r>
      <w:r w:rsidR="00203C43">
        <w:rPr>
          <w:rFonts w:hint="cs"/>
          <w:sz w:val="20"/>
          <w:rtl/>
        </w:rPr>
        <w:t>11.11.2015</w:t>
      </w:r>
      <w:r>
        <w:rPr>
          <w:rFonts w:hint="cs"/>
          <w:sz w:val="20"/>
          <w:rtl/>
        </w:rPr>
        <w:t xml:space="preserve"> עמ' </w:t>
      </w:r>
      <w:r w:rsidR="00203C43">
        <w:rPr>
          <w:rFonts w:hint="cs"/>
          <w:sz w:val="20"/>
          <w:rtl/>
        </w:rPr>
        <w:t>160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203C4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חיובים </w:t>
    </w:r>
    <w:r w:rsidR="00203C43">
      <w:rPr>
        <w:rFonts w:hAnsi="FrankRuehl" w:hint="cs"/>
        <w:color w:val="000000"/>
        <w:sz w:val="28"/>
        <w:szCs w:val="28"/>
        <w:rtl/>
      </w:rPr>
      <w:t>שמטילה הרשות הממשלתית למים ולביוב), תשע"ו-2015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C7A84"/>
    <w:rsid w:val="002D0660"/>
    <w:rsid w:val="003007D5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268A7"/>
    <w:rsid w:val="00C44C26"/>
    <w:rsid w:val="00C463D8"/>
    <w:rsid w:val="00C52951"/>
    <w:rsid w:val="00C65047"/>
    <w:rsid w:val="00C76B56"/>
    <w:rsid w:val="00C97091"/>
    <w:rsid w:val="00CB7E37"/>
    <w:rsid w:val="00CC6E39"/>
    <w:rsid w:val="00CD3272"/>
    <w:rsid w:val="00CD3DC0"/>
    <w:rsid w:val="00CD41CB"/>
    <w:rsid w:val="00CD79E8"/>
    <w:rsid w:val="00CF0B2A"/>
    <w:rsid w:val="00CF559F"/>
    <w:rsid w:val="00CF583D"/>
    <w:rsid w:val="00CF71AB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85FE2"/>
    <w:rsid w:val="00D96F2F"/>
    <w:rsid w:val="00DB7234"/>
    <w:rsid w:val="00DC6DCE"/>
    <w:rsid w:val="00DC7087"/>
    <w:rsid w:val="00DC7731"/>
    <w:rsid w:val="00DD0BF4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B20F36B-381F-4B61-B409-142AD278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889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חיובים שמטילה הרשות הממשלתית למים ולביוב), תשע"ו-2015</vt:lpwstr>
  </property>
  <property fmtid="{D5CDD505-2E9C-101B-9397-08002B2CF9AE}" pid="5" name="LAWNUMBER">
    <vt:lpwstr>0289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תשתיות</vt:lpwstr>
  </property>
  <property fmtid="{D5CDD505-2E9C-101B-9397-08002B2CF9AE}" pid="28" name="NOSE32">
    <vt:lpwstr>מים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</vt:lpwstr>
  </property>
  <property fmtid="{D5CDD505-2E9C-101B-9397-08002B2CF9AE}" pid="63" name="MEKOR_SAIF1">
    <vt:lpwstr>14X</vt:lpwstr>
  </property>
  <property fmtid="{D5CDD505-2E9C-101B-9397-08002B2CF9AE}" pid="64" name="LINKK1">
    <vt:lpwstr>http://www.nevo.co.il/Law_word/law06/tak-7570.pdf;‎רשומות - תקנות כלליות#פורסמו ק"ת תשע"ו ‏מס' 7570 #מיום 11.11.2015 עמ' 160‏</vt:lpwstr>
  </property>
</Properties>
</file>