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5643" w:rsidRDefault="00475643" w:rsidP="00BC52C8">
      <w:pPr>
        <w:pStyle w:val="big-header"/>
        <w:ind w:left="0" w:right="1134"/>
      </w:pPr>
      <w:r>
        <w:rPr>
          <w:rtl/>
        </w:rPr>
        <w:t>צו הסדר זכויות במקרקעין (שטח ורוחב מינימליים), תשל"ג</w:t>
      </w:r>
      <w:r w:rsidR="00BC52C8">
        <w:rPr>
          <w:rFonts w:hint="cs"/>
          <w:rtl/>
        </w:rPr>
        <w:t>-</w:t>
      </w:r>
      <w:r>
        <w:rPr>
          <w:rtl/>
        </w:rPr>
        <w:t>1972</w:t>
      </w:r>
    </w:p>
    <w:p w:rsidR="00A254D5" w:rsidRPr="00A254D5" w:rsidRDefault="00A254D5" w:rsidP="00A254D5">
      <w:pPr>
        <w:spacing w:line="320" w:lineRule="auto"/>
        <w:jc w:val="left"/>
        <w:rPr>
          <w:rFonts w:cs="FrankRuehl"/>
          <w:szCs w:val="26"/>
          <w:rtl/>
        </w:rPr>
      </w:pPr>
    </w:p>
    <w:p w:rsidR="00A254D5" w:rsidRDefault="00A254D5" w:rsidP="00A254D5">
      <w:pPr>
        <w:spacing w:line="320" w:lineRule="auto"/>
        <w:jc w:val="left"/>
        <w:rPr>
          <w:rtl/>
        </w:rPr>
      </w:pPr>
    </w:p>
    <w:p w:rsidR="00A254D5" w:rsidRPr="00A254D5" w:rsidRDefault="00A254D5" w:rsidP="00A254D5">
      <w:pPr>
        <w:spacing w:line="320" w:lineRule="auto"/>
        <w:jc w:val="left"/>
        <w:rPr>
          <w:rFonts w:cs="Miriam"/>
          <w:szCs w:val="22"/>
          <w:rtl/>
        </w:rPr>
      </w:pPr>
      <w:r w:rsidRPr="00A254D5">
        <w:rPr>
          <w:rFonts w:cs="Miriam"/>
          <w:szCs w:val="22"/>
          <w:rtl/>
        </w:rPr>
        <w:t>משפט פרטי וכלכלה</w:t>
      </w:r>
      <w:r w:rsidRPr="00A254D5">
        <w:rPr>
          <w:rFonts w:cs="FrankRuehl"/>
          <w:szCs w:val="26"/>
          <w:rtl/>
        </w:rPr>
        <w:t xml:space="preserve"> – קניין – מקרקעין – הליכי הסדר</w:t>
      </w:r>
    </w:p>
    <w:p w:rsidR="00475643" w:rsidRDefault="0047564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65055" w:rsidRPr="00A65055">
        <w:tblPrEx>
          <w:tblCellMar>
            <w:top w:w="0" w:type="dxa"/>
            <w:bottom w:w="0" w:type="dxa"/>
          </w:tblCellMar>
        </w:tblPrEx>
        <w:tc>
          <w:tcPr>
            <w:tcW w:w="1247" w:type="dxa"/>
          </w:tcPr>
          <w:p w:rsidR="00A65055" w:rsidRPr="00A65055" w:rsidRDefault="00A65055" w:rsidP="00A65055">
            <w:pPr>
              <w:spacing w:line="240" w:lineRule="auto"/>
              <w:jc w:val="left"/>
              <w:rPr>
                <w:rFonts w:cs="Frankruhel"/>
                <w:sz w:val="24"/>
                <w:rtl/>
              </w:rPr>
            </w:pPr>
            <w:r>
              <w:rPr>
                <w:rFonts w:cs="Times New Roman"/>
                <w:sz w:val="24"/>
                <w:rtl/>
              </w:rPr>
              <w:t xml:space="preserve">סעיף 1 </w:t>
            </w:r>
          </w:p>
        </w:tc>
        <w:tc>
          <w:tcPr>
            <w:tcW w:w="5669" w:type="dxa"/>
          </w:tcPr>
          <w:p w:rsidR="00A65055" w:rsidRPr="00A65055" w:rsidRDefault="00A65055" w:rsidP="00A65055">
            <w:pPr>
              <w:spacing w:line="240" w:lineRule="auto"/>
              <w:jc w:val="left"/>
              <w:rPr>
                <w:rFonts w:cs="Frankruhel"/>
                <w:sz w:val="24"/>
                <w:rtl/>
              </w:rPr>
            </w:pPr>
            <w:r>
              <w:rPr>
                <w:rFonts w:cs="Times New Roman"/>
                <w:sz w:val="24"/>
                <w:rtl/>
              </w:rPr>
              <w:t>שטח ורוחב מינימליים</w:t>
            </w:r>
          </w:p>
        </w:tc>
        <w:tc>
          <w:tcPr>
            <w:tcW w:w="567" w:type="dxa"/>
          </w:tcPr>
          <w:p w:rsidR="00A65055" w:rsidRPr="00A65055" w:rsidRDefault="00A65055" w:rsidP="00A65055">
            <w:pPr>
              <w:spacing w:line="240" w:lineRule="auto"/>
              <w:jc w:val="left"/>
              <w:rPr>
                <w:rStyle w:val="Hyperlink"/>
                <w:rtl/>
              </w:rPr>
            </w:pPr>
            <w:hyperlink w:anchor="Seif1" w:tooltip="שטח ורוחב מינימליים" w:history="1">
              <w:r w:rsidRPr="00A65055">
                <w:rPr>
                  <w:rStyle w:val="Hyperlink"/>
                </w:rPr>
                <w:t>Go</w:t>
              </w:r>
            </w:hyperlink>
          </w:p>
        </w:tc>
        <w:tc>
          <w:tcPr>
            <w:tcW w:w="850" w:type="dxa"/>
          </w:tcPr>
          <w:p w:rsidR="00A65055" w:rsidRPr="00A65055" w:rsidRDefault="00A65055" w:rsidP="00A6505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65055" w:rsidRPr="00A65055">
        <w:tblPrEx>
          <w:tblCellMar>
            <w:top w:w="0" w:type="dxa"/>
            <w:bottom w:w="0" w:type="dxa"/>
          </w:tblCellMar>
        </w:tblPrEx>
        <w:tc>
          <w:tcPr>
            <w:tcW w:w="1247" w:type="dxa"/>
          </w:tcPr>
          <w:p w:rsidR="00A65055" w:rsidRPr="00A65055" w:rsidRDefault="00A65055" w:rsidP="00A65055">
            <w:pPr>
              <w:spacing w:line="240" w:lineRule="auto"/>
              <w:jc w:val="left"/>
              <w:rPr>
                <w:rFonts w:cs="Frankruhel"/>
                <w:sz w:val="24"/>
                <w:rtl/>
              </w:rPr>
            </w:pPr>
            <w:r>
              <w:rPr>
                <w:rFonts w:cs="Times New Roman"/>
                <w:sz w:val="24"/>
                <w:rtl/>
              </w:rPr>
              <w:t xml:space="preserve">סעיף 2 </w:t>
            </w:r>
          </w:p>
        </w:tc>
        <w:tc>
          <w:tcPr>
            <w:tcW w:w="5669" w:type="dxa"/>
          </w:tcPr>
          <w:p w:rsidR="00A65055" w:rsidRPr="00A65055" w:rsidRDefault="00A65055" w:rsidP="00A65055">
            <w:pPr>
              <w:spacing w:line="240" w:lineRule="auto"/>
              <w:jc w:val="left"/>
              <w:rPr>
                <w:rFonts w:cs="Frankruhel"/>
                <w:sz w:val="24"/>
                <w:rtl/>
              </w:rPr>
            </w:pPr>
            <w:r>
              <w:rPr>
                <w:rFonts w:cs="Times New Roman"/>
                <w:sz w:val="24"/>
                <w:rtl/>
              </w:rPr>
              <w:t>אי תחולה</w:t>
            </w:r>
          </w:p>
        </w:tc>
        <w:tc>
          <w:tcPr>
            <w:tcW w:w="567" w:type="dxa"/>
          </w:tcPr>
          <w:p w:rsidR="00A65055" w:rsidRPr="00A65055" w:rsidRDefault="00A65055" w:rsidP="00A65055">
            <w:pPr>
              <w:spacing w:line="240" w:lineRule="auto"/>
              <w:jc w:val="left"/>
              <w:rPr>
                <w:rStyle w:val="Hyperlink"/>
                <w:rtl/>
              </w:rPr>
            </w:pPr>
            <w:hyperlink w:anchor="Seif2" w:tooltip="אי תחולה" w:history="1">
              <w:r w:rsidRPr="00A65055">
                <w:rPr>
                  <w:rStyle w:val="Hyperlink"/>
                </w:rPr>
                <w:t>Go</w:t>
              </w:r>
            </w:hyperlink>
          </w:p>
        </w:tc>
        <w:tc>
          <w:tcPr>
            <w:tcW w:w="850" w:type="dxa"/>
          </w:tcPr>
          <w:p w:rsidR="00A65055" w:rsidRPr="00A65055" w:rsidRDefault="00A65055" w:rsidP="00A6505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65055" w:rsidRPr="00A65055">
        <w:tblPrEx>
          <w:tblCellMar>
            <w:top w:w="0" w:type="dxa"/>
            <w:bottom w:w="0" w:type="dxa"/>
          </w:tblCellMar>
        </w:tblPrEx>
        <w:tc>
          <w:tcPr>
            <w:tcW w:w="1247" w:type="dxa"/>
          </w:tcPr>
          <w:p w:rsidR="00A65055" w:rsidRPr="00A65055" w:rsidRDefault="00A65055" w:rsidP="00A65055">
            <w:pPr>
              <w:spacing w:line="240" w:lineRule="auto"/>
              <w:jc w:val="left"/>
              <w:rPr>
                <w:rFonts w:cs="Frankruhel"/>
                <w:sz w:val="24"/>
                <w:rtl/>
              </w:rPr>
            </w:pPr>
            <w:r>
              <w:rPr>
                <w:rFonts w:cs="Times New Roman"/>
                <w:sz w:val="24"/>
                <w:rtl/>
              </w:rPr>
              <w:t xml:space="preserve">סעיף 3 </w:t>
            </w:r>
          </w:p>
        </w:tc>
        <w:tc>
          <w:tcPr>
            <w:tcW w:w="5669" w:type="dxa"/>
          </w:tcPr>
          <w:p w:rsidR="00A65055" w:rsidRPr="00A65055" w:rsidRDefault="00A65055" w:rsidP="00A65055">
            <w:pPr>
              <w:spacing w:line="240" w:lineRule="auto"/>
              <w:jc w:val="left"/>
              <w:rPr>
                <w:rFonts w:cs="Frankruhel"/>
                <w:sz w:val="24"/>
                <w:rtl/>
              </w:rPr>
            </w:pPr>
            <w:r>
              <w:rPr>
                <w:rFonts w:cs="Times New Roman"/>
                <w:sz w:val="24"/>
                <w:rtl/>
              </w:rPr>
              <w:t>חלקה שרחבה בלבד פחות מהמינימום</w:t>
            </w:r>
          </w:p>
        </w:tc>
        <w:tc>
          <w:tcPr>
            <w:tcW w:w="567" w:type="dxa"/>
          </w:tcPr>
          <w:p w:rsidR="00A65055" w:rsidRPr="00A65055" w:rsidRDefault="00A65055" w:rsidP="00A65055">
            <w:pPr>
              <w:spacing w:line="240" w:lineRule="auto"/>
              <w:jc w:val="left"/>
              <w:rPr>
                <w:rStyle w:val="Hyperlink"/>
                <w:rtl/>
              </w:rPr>
            </w:pPr>
            <w:hyperlink w:anchor="Seif3" w:tooltip="חלקה שרחבה בלבד פחות מהמינימום" w:history="1">
              <w:r w:rsidRPr="00A65055">
                <w:rPr>
                  <w:rStyle w:val="Hyperlink"/>
                </w:rPr>
                <w:t>Go</w:t>
              </w:r>
            </w:hyperlink>
          </w:p>
        </w:tc>
        <w:tc>
          <w:tcPr>
            <w:tcW w:w="850" w:type="dxa"/>
          </w:tcPr>
          <w:p w:rsidR="00A65055" w:rsidRPr="00A65055" w:rsidRDefault="00A65055" w:rsidP="00A6505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65055" w:rsidRPr="00A65055">
        <w:tblPrEx>
          <w:tblCellMar>
            <w:top w:w="0" w:type="dxa"/>
            <w:bottom w:w="0" w:type="dxa"/>
          </w:tblCellMar>
        </w:tblPrEx>
        <w:tc>
          <w:tcPr>
            <w:tcW w:w="1247" w:type="dxa"/>
          </w:tcPr>
          <w:p w:rsidR="00A65055" w:rsidRPr="00A65055" w:rsidRDefault="00A65055" w:rsidP="00A65055">
            <w:pPr>
              <w:spacing w:line="240" w:lineRule="auto"/>
              <w:jc w:val="left"/>
              <w:rPr>
                <w:rFonts w:cs="Frankruhel"/>
                <w:sz w:val="24"/>
                <w:rtl/>
              </w:rPr>
            </w:pPr>
            <w:r>
              <w:rPr>
                <w:rFonts w:cs="Times New Roman"/>
                <w:sz w:val="24"/>
                <w:rtl/>
              </w:rPr>
              <w:t xml:space="preserve">סעיף 4 </w:t>
            </w:r>
          </w:p>
        </w:tc>
        <w:tc>
          <w:tcPr>
            <w:tcW w:w="5669" w:type="dxa"/>
          </w:tcPr>
          <w:p w:rsidR="00A65055" w:rsidRPr="00A65055" w:rsidRDefault="00A65055" w:rsidP="00A65055">
            <w:pPr>
              <w:spacing w:line="240" w:lineRule="auto"/>
              <w:jc w:val="left"/>
              <w:rPr>
                <w:rFonts w:cs="Frankruhel"/>
                <w:sz w:val="24"/>
                <w:rtl/>
              </w:rPr>
            </w:pPr>
            <w:r>
              <w:rPr>
                <w:rFonts w:cs="Times New Roman"/>
                <w:sz w:val="24"/>
                <w:rtl/>
              </w:rPr>
              <w:t>פיסת קרקע שאין לרשמה לפי צו זה</w:t>
            </w:r>
          </w:p>
        </w:tc>
        <w:tc>
          <w:tcPr>
            <w:tcW w:w="567" w:type="dxa"/>
          </w:tcPr>
          <w:p w:rsidR="00A65055" w:rsidRPr="00A65055" w:rsidRDefault="00A65055" w:rsidP="00A65055">
            <w:pPr>
              <w:spacing w:line="240" w:lineRule="auto"/>
              <w:jc w:val="left"/>
              <w:rPr>
                <w:rStyle w:val="Hyperlink"/>
                <w:rtl/>
              </w:rPr>
            </w:pPr>
            <w:hyperlink w:anchor="Seif4" w:tooltip="פיסת קרקע שאין לרשמה לפי צו זה" w:history="1">
              <w:r w:rsidRPr="00A65055">
                <w:rPr>
                  <w:rStyle w:val="Hyperlink"/>
                </w:rPr>
                <w:t>Go</w:t>
              </w:r>
            </w:hyperlink>
          </w:p>
        </w:tc>
        <w:tc>
          <w:tcPr>
            <w:tcW w:w="850" w:type="dxa"/>
          </w:tcPr>
          <w:p w:rsidR="00A65055" w:rsidRPr="00A65055" w:rsidRDefault="00A65055" w:rsidP="00A6505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65055" w:rsidRPr="00A65055">
        <w:tblPrEx>
          <w:tblCellMar>
            <w:top w:w="0" w:type="dxa"/>
            <w:bottom w:w="0" w:type="dxa"/>
          </w:tblCellMar>
        </w:tblPrEx>
        <w:tc>
          <w:tcPr>
            <w:tcW w:w="1247" w:type="dxa"/>
          </w:tcPr>
          <w:p w:rsidR="00A65055" w:rsidRPr="00A65055" w:rsidRDefault="00A65055" w:rsidP="00A65055">
            <w:pPr>
              <w:spacing w:line="240" w:lineRule="auto"/>
              <w:jc w:val="left"/>
              <w:rPr>
                <w:rFonts w:cs="Frankruhel"/>
                <w:sz w:val="24"/>
                <w:rtl/>
              </w:rPr>
            </w:pPr>
            <w:r>
              <w:rPr>
                <w:rFonts w:cs="Times New Roman"/>
                <w:sz w:val="24"/>
                <w:rtl/>
              </w:rPr>
              <w:t xml:space="preserve">סעיף 5 </w:t>
            </w:r>
          </w:p>
        </w:tc>
        <w:tc>
          <w:tcPr>
            <w:tcW w:w="5669" w:type="dxa"/>
          </w:tcPr>
          <w:p w:rsidR="00A65055" w:rsidRPr="00A65055" w:rsidRDefault="00A65055" w:rsidP="00A65055">
            <w:pPr>
              <w:spacing w:line="240" w:lineRule="auto"/>
              <w:jc w:val="left"/>
              <w:rPr>
                <w:rFonts w:cs="Frankruhel"/>
                <w:sz w:val="24"/>
                <w:rtl/>
              </w:rPr>
            </w:pPr>
            <w:r>
              <w:rPr>
                <w:rFonts w:cs="Times New Roman"/>
                <w:sz w:val="24"/>
                <w:rtl/>
              </w:rPr>
              <w:t>חלק בלתי מופרד שאין לרשמו לפי צו זה</w:t>
            </w:r>
          </w:p>
        </w:tc>
        <w:tc>
          <w:tcPr>
            <w:tcW w:w="567" w:type="dxa"/>
          </w:tcPr>
          <w:p w:rsidR="00A65055" w:rsidRPr="00A65055" w:rsidRDefault="00A65055" w:rsidP="00A65055">
            <w:pPr>
              <w:spacing w:line="240" w:lineRule="auto"/>
              <w:jc w:val="left"/>
              <w:rPr>
                <w:rStyle w:val="Hyperlink"/>
                <w:rtl/>
              </w:rPr>
            </w:pPr>
            <w:hyperlink w:anchor="Seif5" w:tooltip="חלק בלתי מופרד שאין לרשמו לפי צו זה" w:history="1">
              <w:r w:rsidRPr="00A65055">
                <w:rPr>
                  <w:rStyle w:val="Hyperlink"/>
                </w:rPr>
                <w:t>Go</w:t>
              </w:r>
            </w:hyperlink>
          </w:p>
        </w:tc>
        <w:tc>
          <w:tcPr>
            <w:tcW w:w="850" w:type="dxa"/>
          </w:tcPr>
          <w:p w:rsidR="00A65055" w:rsidRPr="00A65055" w:rsidRDefault="00A65055" w:rsidP="00A6505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65055" w:rsidRPr="00A65055">
        <w:tblPrEx>
          <w:tblCellMar>
            <w:top w:w="0" w:type="dxa"/>
            <w:bottom w:w="0" w:type="dxa"/>
          </w:tblCellMar>
        </w:tblPrEx>
        <w:tc>
          <w:tcPr>
            <w:tcW w:w="1247" w:type="dxa"/>
          </w:tcPr>
          <w:p w:rsidR="00A65055" w:rsidRPr="00A65055" w:rsidRDefault="00A65055" w:rsidP="00A65055">
            <w:pPr>
              <w:spacing w:line="240" w:lineRule="auto"/>
              <w:jc w:val="left"/>
              <w:rPr>
                <w:rFonts w:cs="Frankruhel"/>
                <w:sz w:val="24"/>
                <w:rtl/>
              </w:rPr>
            </w:pPr>
            <w:r>
              <w:rPr>
                <w:rFonts w:cs="Times New Roman"/>
                <w:sz w:val="24"/>
                <w:rtl/>
              </w:rPr>
              <w:t xml:space="preserve">סעיף 6 </w:t>
            </w:r>
          </w:p>
        </w:tc>
        <w:tc>
          <w:tcPr>
            <w:tcW w:w="5669" w:type="dxa"/>
          </w:tcPr>
          <w:p w:rsidR="00A65055" w:rsidRPr="00A65055" w:rsidRDefault="00A65055" w:rsidP="00A65055">
            <w:pPr>
              <w:spacing w:line="240" w:lineRule="auto"/>
              <w:jc w:val="left"/>
              <w:rPr>
                <w:rFonts w:cs="Frankruhel"/>
                <w:sz w:val="24"/>
                <w:rtl/>
              </w:rPr>
            </w:pPr>
            <w:r>
              <w:rPr>
                <w:rFonts w:cs="Times New Roman"/>
                <w:sz w:val="24"/>
                <w:rtl/>
              </w:rPr>
              <w:t>תחולה</w:t>
            </w:r>
          </w:p>
        </w:tc>
        <w:tc>
          <w:tcPr>
            <w:tcW w:w="567" w:type="dxa"/>
          </w:tcPr>
          <w:p w:rsidR="00A65055" w:rsidRPr="00A65055" w:rsidRDefault="00A65055" w:rsidP="00A65055">
            <w:pPr>
              <w:spacing w:line="240" w:lineRule="auto"/>
              <w:jc w:val="left"/>
              <w:rPr>
                <w:rStyle w:val="Hyperlink"/>
                <w:rtl/>
              </w:rPr>
            </w:pPr>
            <w:hyperlink w:anchor="Seif6" w:tooltip="תחולה" w:history="1">
              <w:r w:rsidRPr="00A65055">
                <w:rPr>
                  <w:rStyle w:val="Hyperlink"/>
                </w:rPr>
                <w:t>Go</w:t>
              </w:r>
            </w:hyperlink>
          </w:p>
        </w:tc>
        <w:tc>
          <w:tcPr>
            <w:tcW w:w="850" w:type="dxa"/>
          </w:tcPr>
          <w:p w:rsidR="00A65055" w:rsidRPr="00A65055" w:rsidRDefault="00A65055" w:rsidP="00A6505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65055" w:rsidRPr="00A65055">
        <w:tblPrEx>
          <w:tblCellMar>
            <w:top w:w="0" w:type="dxa"/>
            <w:bottom w:w="0" w:type="dxa"/>
          </w:tblCellMar>
        </w:tblPrEx>
        <w:tc>
          <w:tcPr>
            <w:tcW w:w="1247" w:type="dxa"/>
          </w:tcPr>
          <w:p w:rsidR="00A65055" w:rsidRPr="00A65055" w:rsidRDefault="00A65055" w:rsidP="00A65055">
            <w:pPr>
              <w:spacing w:line="240" w:lineRule="auto"/>
              <w:jc w:val="left"/>
              <w:rPr>
                <w:rFonts w:cs="Frankruhel"/>
                <w:sz w:val="24"/>
                <w:rtl/>
              </w:rPr>
            </w:pPr>
            <w:r>
              <w:rPr>
                <w:rFonts w:cs="Times New Roman"/>
                <w:sz w:val="24"/>
                <w:rtl/>
              </w:rPr>
              <w:t xml:space="preserve">סעיף 7 </w:t>
            </w:r>
          </w:p>
        </w:tc>
        <w:tc>
          <w:tcPr>
            <w:tcW w:w="5669" w:type="dxa"/>
          </w:tcPr>
          <w:p w:rsidR="00A65055" w:rsidRPr="00A65055" w:rsidRDefault="00A65055" w:rsidP="00A65055">
            <w:pPr>
              <w:spacing w:line="240" w:lineRule="auto"/>
              <w:jc w:val="left"/>
              <w:rPr>
                <w:rFonts w:cs="Frankruhel"/>
                <w:sz w:val="24"/>
                <w:rtl/>
              </w:rPr>
            </w:pPr>
            <w:r>
              <w:rPr>
                <w:rFonts w:cs="Times New Roman"/>
                <w:sz w:val="24"/>
                <w:rtl/>
              </w:rPr>
              <w:t>ביטול</w:t>
            </w:r>
          </w:p>
        </w:tc>
        <w:tc>
          <w:tcPr>
            <w:tcW w:w="567" w:type="dxa"/>
          </w:tcPr>
          <w:p w:rsidR="00A65055" w:rsidRPr="00A65055" w:rsidRDefault="00A65055" w:rsidP="00A65055">
            <w:pPr>
              <w:spacing w:line="240" w:lineRule="auto"/>
              <w:jc w:val="left"/>
              <w:rPr>
                <w:rStyle w:val="Hyperlink"/>
                <w:rtl/>
              </w:rPr>
            </w:pPr>
            <w:hyperlink w:anchor="Seif7" w:tooltip="ביטול" w:history="1">
              <w:r w:rsidRPr="00A65055">
                <w:rPr>
                  <w:rStyle w:val="Hyperlink"/>
                </w:rPr>
                <w:t>Go</w:t>
              </w:r>
            </w:hyperlink>
          </w:p>
        </w:tc>
        <w:tc>
          <w:tcPr>
            <w:tcW w:w="850" w:type="dxa"/>
          </w:tcPr>
          <w:p w:rsidR="00A65055" w:rsidRPr="00A65055" w:rsidRDefault="00A65055" w:rsidP="00A6505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65055" w:rsidRPr="00A65055">
        <w:tblPrEx>
          <w:tblCellMar>
            <w:top w:w="0" w:type="dxa"/>
            <w:bottom w:w="0" w:type="dxa"/>
          </w:tblCellMar>
        </w:tblPrEx>
        <w:tc>
          <w:tcPr>
            <w:tcW w:w="1247" w:type="dxa"/>
          </w:tcPr>
          <w:p w:rsidR="00A65055" w:rsidRPr="00A65055" w:rsidRDefault="00A65055" w:rsidP="00A65055">
            <w:pPr>
              <w:spacing w:line="240" w:lineRule="auto"/>
              <w:jc w:val="left"/>
              <w:rPr>
                <w:rFonts w:cs="Frankruhel"/>
                <w:sz w:val="24"/>
                <w:rtl/>
              </w:rPr>
            </w:pPr>
            <w:r>
              <w:rPr>
                <w:rFonts w:cs="Times New Roman"/>
                <w:sz w:val="24"/>
                <w:rtl/>
              </w:rPr>
              <w:t xml:space="preserve">סעיף 8 </w:t>
            </w:r>
          </w:p>
        </w:tc>
        <w:tc>
          <w:tcPr>
            <w:tcW w:w="5669" w:type="dxa"/>
          </w:tcPr>
          <w:p w:rsidR="00A65055" w:rsidRPr="00A65055" w:rsidRDefault="00A65055" w:rsidP="00A65055">
            <w:pPr>
              <w:spacing w:line="240" w:lineRule="auto"/>
              <w:jc w:val="left"/>
              <w:rPr>
                <w:rFonts w:cs="Frankruhel"/>
                <w:sz w:val="24"/>
                <w:rtl/>
              </w:rPr>
            </w:pPr>
            <w:r>
              <w:rPr>
                <w:rFonts w:cs="Times New Roman"/>
                <w:sz w:val="24"/>
                <w:rtl/>
              </w:rPr>
              <w:t>השם</w:t>
            </w:r>
          </w:p>
        </w:tc>
        <w:tc>
          <w:tcPr>
            <w:tcW w:w="567" w:type="dxa"/>
          </w:tcPr>
          <w:p w:rsidR="00A65055" w:rsidRPr="00A65055" w:rsidRDefault="00A65055" w:rsidP="00A65055">
            <w:pPr>
              <w:spacing w:line="240" w:lineRule="auto"/>
              <w:jc w:val="left"/>
              <w:rPr>
                <w:rStyle w:val="Hyperlink"/>
                <w:rtl/>
              </w:rPr>
            </w:pPr>
            <w:hyperlink w:anchor="Seif8" w:tooltip="השם" w:history="1">
              <w:r w:rsidRPr="00A65055">
                <w:rPr>
                  <w:rStyle w:val="Hyperlink"/>
                </w:rPr>
                <w:t>Go</w:t>
              </w:r>
            </w:hyperlink>
          </w:p>
        </w:tc>
        <w:tc>
          <w:tcPr>
            <w:tcW w:w="850" w:type="dxa"/>
          </w:tcPr>
          <w:p w:rsidR="00A65055" w:rsidRPr="00A65055" w:rsidRDefault="00A65055" w:rsidP="00A6505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475643" w:rsidRDefault="00475643">
      <w:pPr>
        <w:pStyle w:val="big-header"/>
        <w:ind w:left="0" w:right="1134"/>
        <w:rPr>
          <w:rtl/>
        </w:rPr>
      </w:pPr>
    </w:p>
    <w:p w:rsidR="00475643" w:rsidRDefault="00475643" w:rsidP="00A254D5">
      <w:pPr>
        <w:pStyle w:val="big-header"/>
        <w:ind w:left="0" w:right="1134"/>
        <w:rPr>
          <w:rStyle w:val="default"/>
          <w:rFonts w:cs="FrankRuehl" w:hint="cs"/>
          <w:rtl/>
        </w:rPr>
      </w:pPr>
      <w:r>
        <w:rPr>
          <w:rtl/>
        </w:rPr>
        <w:br w:type="page"/>
      </w:r>
      <w:r>
        <w:rPr>
          <w:rtl/>
        </w:rPr>
        <w:lastRenderedPageBreak/>
        <w:t>צ</w:t>
      </w:r>
      <w:r>
        <w:rPr>
          <w:rFonts w:hint="cs"/>
          <w:rtl/>
        </w:rPr>
        <w:t>ו הסדר זכויות במקרקעין (שטח ורוחב מינימליים), תשל"ג</w:t>
      </w:r>
      <w:r w:rsidR="00BC52C8">
        <w:rPr>
          <w:rFonts w:hint="cs"/>
          <w:rtl/>
        </w:rPr>
        <w:t>-</w:t>
      </w:r>
      <w:r>
        <w:rPr>
          <w:rFonts w:hint="cs"/>
          <w:rtl/>
        </w:rPr>
        <w:t>1972</w:t>
      </w:r>
      <w:r w:rsidR="00BC52C8">
        <w:rPr>
          <w:rStyle w:val="a6"/>
          <w:rtl/>
        </w:rPr>
        <w:footnoteReference w:customMarkFollows="1" w:id="1"/>
        <w:t>*</w:t>
      </w:r>
    </w:p>
    <w:p w:rsidR="00475643" w:rsidRDefault="00475643" w:rsidP="00BC52C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w:t>
      </w:r>
      <w:r>
        <w:rPr>
          <w:rStyle w:val="default"/>
          <w:rFonts w:cs="FrankRuehl"/>
          <w:rtl/>
        </w:rPr>
        <w:t>ת</w:t>
      </w:r>
      <w:r>
        <w:rPr>
          <w:rStyle w:val="default"/>
          <w:rFonts w:cs="FrankRuehl" w:hint="cs"/>
          <w:rtl/>
        </w:rPr>
        <w:t>י לפי סעיף 113 לפקודת הסדר זכויות במקרקעין [נוסח חדש], תשכ"ט</w:t>
      </w:r>
      <w:r w:rsidR="00BC52C8">
        <w:rPr>
          <w:rStyle w:val="default"/>
          <w:rFonts w:cs="FrankRuehl" w:hint="cs"/>
          <w:rtl/>
        </w:rPr>
        <w:t>-</w:t>
      </w:r>
      <w:r>
        <w:rPr>
          <w:rStyle w:val="default"/>
          <w:rFonts w:cs="FrankRuehl" w:hint="cs"/>
          <w:rtl/>
        </w:rPr>
        <w:t>1969, אני מצווה לאמור:</w:t>
      </w:r>
    </w:p>
    <w:p w:rsidR="00475643" w:rsidRDefault="00475643">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21pt;z-index:251654144" o:allowincell="f" filled="f" stroked="f" strokecolor="lime" strokeweight=".25pt">
            <v:textbox style="mso-next-textbox:#_x0000_s1026" inset="0,0,0,0">
              <w:txbxContent>
                <w:p w:rsidR="00475643" w:rsidRDefault="00475643">
                  <w:pPr>
                    <w:spacing w:line="160" w:lineRule="exact"/>
                    <w:jc w:val="left"/>
                    <w:rPr>
                      <w:rFonts w:cs="Miriam"/>
                      <w:noProof/>
                      <w:szCs w:val="18"/>
                      <w:rtl/>
                    </w:rPr>
                  </w:pPr>
                  <w:r>
                    <w:rPr>
                      <w:rFonts w:cs="Miriam"/>
                      <w:szCs w:val="18"/>
                      <w:rtl/>
                    </w:rPr>
                    <w:t>ש</w:t>
                  </w:r>
                  <w:r>
                    <w:rPr>
                      <w:rFonts w:cs="Miriam" w:hint="cs"/>
                      <w:szCs w:val="18"/>
                      <w:rtl/>
                    </w:rPr>
                    <w:t>טח ורוחב מינימליים</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מקרקעין מהגדר כמפורט להלן לא יירשמו על שמו של תובע יחיד או קבוצת תובעים אם השטח או הרוחב של החלקה הנתבעת פחותים משיעור כמצויין לצדם:</w:t>
      </w:r>
    </w:p>
    <w:p w:rsidR="00475643" w:rsidRPr="00BC52C8" w:rsidRDefault="00BC52C8" w:rsidP="00BC52C8">
      <w:pPr>
        <w:pStyle w:val="P22"/>
        <w:tabs>
          <w:tab w:val="clear" w:pos="1474"/>
          <w:tab w:val="clear" w:pos="1928"/>
          <w:tab w:val="clear" w:pos="2381"/>
          <w:tab w:val="clear" w:pos="2835"/>
          <w:tab w:val="clear" w:pos="6259"/>
          <w:tab w:val="center" w:pos="3402"/>
          <w:tab w:val="center" w:pos="6067"/>
          <w:tab w:val="center" w:pos="7201"/>
        </w:tabs>
        <w:spacing w:before="72"/>
        <w:ind w:left="1021" w:right="1134"/>
        <w:rPr>
          <w:rStyle w:val="default"/>
          <w:rFonts w:cs="FrankRuehl"/>
          <w:sz w:val="22"/>
          <w:szCs w:val="22"/>
          <w:rtl/>
        </w:rPr>
      </w:pPr>
      <w:r>
        <w:rPr>
          <w:rStyle w:val="default"/>
          <w:rFonts w:cs="FrankRuehl" w:hint="cs"/>
          <w:sz w:val="22"/>
          <w:szCs w:val="22"/>
          <w:rtl/>
        </w:rPr>
        <w:tab/>
      </w:r>
      <w:r w:rsidR="00475643" w:rsidRPr="00BC52C8">
        <w:rPr>
          <w:rStyle w:val="default"/>
          <w:rFonts w:cs="FrankRuehl"/>
          <w:sz w:val="22"/>
          <w:szCs w:val="22"/>
          <w:u w:val="single"/>
          <w:rtl/>
        </w:rPr>
        <w:t>ה</w:t>
      </w:r>
      <w:r w:rsidR="00475643" w:rsidRPr="00BC52C8">
        <w:rPr>
          <w:rStyle w:val="default"/>
          <w:rFonts w:cs="FrankRuehl" w:hint="cs"/>
          <w:sz w:val="22"/>
          <w:szCs w:val="22"/>
          <w:u w:val="single"/>
          <w:rtl/>
        </w:rPr>
        <w:t>גדר המק</w:t>
      </w:r>
      <w:r w:rsidR="00475643" w:rsidRPr="00BC52C8">
        <w:rPr>
          <w:rStyle w:val="default"/>
          <w:rFonts w:cs="FrankRuehl"/>
          <w:sz w:val="22"/>
          <w:szCs w:val="22"/>
          <w:u w:val="single"/>
          <w:rtl/>
        </w:rPr>
        <w:t>ר</w:t>
      </w:r>
      <w:r w:rsidR="00475643" w:rsidRPr="00BC52C8">
        <w:rPr>
          <w:rStyle w:val="default"/>
          <w:rFonts w:cs="FrankRuehl" w:hint="cs"/>
          <w:sz w:val="22"/>
          <w:szCs w:val="22"/>
          <w:u w:val="single"/>
          <w:rtl/>
        </w:rPr>
        <w:t>קעין</w:t>
      </w:r>
      <w:r w:rsidRPr="00BC52C8">
        <w:rPr>
          <w:rStyle w:val="default"/>
          <w:rFonts w:cs="FrankRuehl" w:hint="cs"/>
          <w:sz w:val="22"/>
          <w:szCs w:val="22"/>
          <w:rtl/>
        </w:rPr>
        <w:tab/>
      </w:r>
      <w:r w:rsidR="00475643" w:rsidRPr="00BC52C8">
        <w:rPr>
          <w:rStyle w:val="default"/>
          <w:rFonts w:cs="FrankRuehl" w:hint="cs"/>
          <w:sz w:val="22"/>
          <w:szCs w:val="22"/>
          <w:u w:val="single"/>
          <w:rtl/>
        </w:rPr>
        <w:t>שטח מינימום</w:t>
      </w:r>
      <w:r w:rsidRPr="00BC52C8">
        <w:rPr>
          <w:rStyle w:val="default"/>
          <w:rFonts w:cs="FrankRuehl" w:hint="cs"/>
          <w:sz w:val="22"/>
          <w:szCs w:val="22"/>
          <w:rtl/>
        </w:rPr>
        <w:tab/>
      </w:r>
      <w:r w:rsidR="00475643" w:rsidRPr="00BC52C8">
        <w:rPr>
          <w:rStyle w:val="default"/>
          <w:rFonts w:cs="FrankRuehl"/>
          <w:sz w:val="22"/>
          <w:szCs w:val="22"/>
          <w:u w:val="single"/>
          <w:rtl/>
        </w:rPr>
        <w:t>ר</w:t>
      </w:r>
      <w:r w:rsidR="00475643" w:rsidRPr="00BC52C8">
        <w:rPr>
          <w:rStyle w:val="default"/>
          <w:rFonts w:cs="FrankRuehl" w:hint="cs"/>
          <w:sz w:val="22"/>
          <w:szCs w:val="22"/>
          <w:u w:val="single"/>
          <w:rtl/>
        </w:rPr>
        <w:t>וחב מינימום</w:t>
      </w:r>
    </w:p>
    <w:p w:rsidR="00475643" w:rsidRDefault="00475643" w:rsidP="00BC52C8">
      <w:pPr>
        <w:pStyle w:val="P11"/>
        <w:tabs>
          <w:tab w:val="clear" w:pos="1021"/>
          <w:tab w:val="clear" w:pos="1928"/>
          <w:tab w:val="clear" w:pos="2381"/>
          <w:tab w:val="clear" w:pos="2835"/>
          <w:tab w:val="clear" w:pos="6259"/>
          <w:tab w:val="left" w:pos="5670"/>
          <w:tab w:val="left" w:pos="6804"/>
        </w:tabs>
        <w:spacing w:before="72"/>
        <w:ind w:left="1475" w:right="3686" w:hanging="454"/>
        <w:rPr>
          <w:rtl/>
        </w:rPr>
      </w:pPr>
      <w:r>
        <w:rPr>
          <w:rtl/>
        </w:rPr>
        <w:t>(1)</w:t>
      </w:r>
      <w:r w:rsidR="00BC52C8">
        <w:rPr>
          <w:rFonts w:hint="cs"/>
          <w:rtl/>
        </w:rPr>
        <w:tab/>
      </w:r>
      <w:r>
        <w:rPr>
          <w:rtl/>
        </w:rPr>
        <w:t>ק</w:t>
      </w:r>
      <w:r>
        <w:rPr>
          <w:rFonts w:hint="cs"/>
          <w:rtl/>
        </w:rPr>
        <w:t>רקע ראויה לעיבוד שאינה</w:t>
      </w:r>
      <w:r w:rsidR="00BC52C8">
        <w:rPr>
          <w:rFonts w:hint="cs"/>
          <w:rtl/>
        </w:rPr>
        <w:t xml:space="preserve"> </w:t>
      </w:r>
      <w:r>
        <w:rPr>
          <w:rtl/>
        </w:rPr>
        <w:t>כ</w:t>
      </w:r>
      <w:r>
        <w:rPr>
          <w:rFonts w:hint="cs"/>
          <w:rtl/>
        </w:rPr>
        <w:t>לולה בהגדרים (2) או (3)</w:t>
      </w:r>
      <w:r w:rsidR="00BC52C8">
        <w:rPr>
          <w:rFonts w:hint="cs"/>
          <w:rtl/>
        </w:rPr>
        <w:tab/>
      </w:r>
      <w:r>
        <w:rPr>
          <w:rFonts w:hint="cs"/>
          <w:rtl/>
        </w:rPr>
        <w:t>דונם אחד</w:t>
      </w:r>
      <w:r w:rsidR="00BC52C8">
        <w:rPr>
          <w:rFonts w:hint="cs"/>
          <w:rtl/>
        </w:rPr>
        <w:tab/>
      </w:r>
      <w:r>
        <w:rPr>
          <w:rFonts w:hint="cs"/>
          <w:rtl/>
        </w:rPr>
        <w:t>5 מטרים</w:t>
      </w:r>
    </w:p>
    <w:p w:rsidR="00475643" w:rsidRDefault="00475643" w:rsidP="00BC52C8">
      <w:pPr>
        <w:pStyle w:val="P11"/>
        <w:tabs>
          <w:tab w:val="clear" w:pos="1021"/>
          <w:tab w:val="clear" w:pos="1928"/>
          <w:tab w:val="clear" w:pos="2381"/>
          <w:tab w:val="clear" w:pos="2835"/>
          <w:tab w:val="clear" w:pos="6259"/>
          <w:tab w:val="left" w:pos="5670"/>
          <w:tab w:val="left" w:pos="6804"/>
        </w:tabs>
        <w:spacing w:before="72"/>
        <w:ind w:left="1021" w:right="1134"/>
        <w:rPr>
          <w:rtl/>
        </w:rPr>
      </w:pPr>
      <w:r>
        <w:rPr>
          <w:rtl/>
        </w:rPr>
        <w:t>(2)</w:t>
      </w:r>
      <w:r w:rsidR="00BC52C8">
        <w:rPr>
          <w:rFonts w:hint="cs"/>
          <w:rtl/>
        </w:rPr>
        <w:tab/>
      </w:r>
      <w:r>
        <w:rPr>
          <w:rtl/>
        </w:rPr>
        <w:t>פ</w:t>
      </w:r>
      <w:r>
        <w:rPr>
          <w:rFonts w:hint="cs"/>
          <w:rtl/>
        </w:rPr>
        <w:t>רדסים</w:t>
      </w:r>
      <w:r w:rsidR="00BC52C8">
        <w:rPr>
          <w:rFonts w:hint="cs"/>
          <w:rtl/>
        </w:rPr>
        <w:tab/>
      </w:r>
      <w:r>
        <w:rPr>
          <w:rFonts w:hint="cs"/>
          <w:rtl/>
        </w:rPr>
        <w:t>רבע דונם</w:t>
      </w:r>
      <w:r w:rsidR="00BC52C8">
        <w:rPr>
          <w:rFonts w:hint="cs"/>
          <w:rtl/>
        </w:rPr>
        <w:tab/>
      </w:r>
      <w:r>
        <w:rPr>
          <w:rFonts w:hint="cs"/>
          <w:rtl/>
        </w:rPr>
        <w:t>5 מטרים</w:t>
      </w:r>
    </w:p>
    <w:p w:rsidR="00475643" w:rsidRDefault="00475643" w:rsidP="00BC52C8">
      <w:pPr>
        <w:pStyle w:val="P11"/>
        <w:tabs>
          <w:tab w:val="clear" w:pos="1021"/>
          <w:tab w:val="clear" w:pos="1928"/>
          <w:tab w:val="clear" w:pos="2381"/>
          <w:tab w:val="clear" w:pos="2835"/>
          <w:tab w:val="clear" w:pos="6259"/>
          <w:tab w:val="left" w:pos="5670"/>
          <w:tab w:val="left" w:pos="6804"/>
        </w:tabs>
        <w:spacing w:before="72"/>
        <w:ind w:left="1475" w:right="3686" w:hanging="454"/>
        <w:rPr>
          <w:rtl/>
        </w:rPr>
      </w:pPr>
      <w:r>
        <w:rPr>
          <w:rtl/>
        </w:rPr>
        <w:t>(3)</w:t>
      </w:r>
      <w:r w:rsidR="00BC52C8">
        <w:rPr>
          <w:rFonts w:hint="cs"/>
          <w:rtl/>
        </w:rPr>
        <w:tab/>
      </w:r>
      <w:r>
        <w:rPr>
          <w:rtl/>
        </w:rPr>
        <w:t>ג</w:t>
      </w:r>
      <w:r>
        <w:rPr>
          <w:rFonts w:hint="cs"/>
          <w:rtl/>
        </w:rPr>
        <w:t>נים ומכלאות לבהמות,</w:t>
      </w:r>
      <w:r w:rsidR="00BC52C8">
        <w:rPr>
          <w:rFonts w:hint="cs"/>
          <w:rtl/>
        </w:rPr>
        <w:t xml:space="preserve"> </w:t>
      </w:r>
      <w:r>
        <w:rPr>
          <w:rtl/>
        </w:rPr>
        <w:t>ה</w:t>
      </w:r>
      <w:r>
        <w:rPr>
          <w:rFonts w:hint="cs"/>
          <w:rtl/>
        </w:rPr>
        <w:t>סמוכים ליישוב שנעשה בו</w:t>
      </w:r>
      <w:r w:rsidR="00BC52C8">
        <w:rPr>
          <w:rFonts w:hint="cs"/>
          <w:rtl/>
        </w:rPr>
        <w:t xml:space="preserve"> </w:t>
      </w:r>
      <w:r>
        <w:rPr>
          <w:rtl/>
        </w:rPr>
        <w:t>ה</w:t>
      </w:r>
      <w:r>
        <w:rPr>
          <w:rFonts w:hint="cs"/>
          <w:rtl/>
        </w:rPr>
        <w:t>סדר, בתחומי אזור שהגדיר</w:t>
      </w:r>
      <w:r w:rsidR="00BC52C8">
        <w:rPr>
          <w:rFonts w:hint="cs"/>
          <w:rtl/>
        </w:rPr>
        <w:t xml:space="preserve"> </w:t>
      </w:r>
      <w:r>
        <w:rPr>
          <w:rtl/>
        </w:rPr>
        <w:t>פ</w:t>
      </w:r>
      <w:r>
        <w:rPr>
          <w:rFonts w:hint="cs"/>
          <w:rtl/>
        </w:rPr>
        <w:t>קיד ההסדר</w:t>
      </w:r>
      <w:r w:rsidR="00BC52C8">
        <w:rPr>
          <w:rFonts w:hint="cs"/>
          <w:rtl/>
        </w:rPr>
        <w:tab/>
      </w:r>
      <w:r>
        <w:rPr>
          <w:rFonts w:hint="cs"/>
          <w:rtl/>
        </w:rPr>
        <w:t>רבע דונם</w:t>
      </w:r>
      <w:r w:rsidR="00BC52C8">
        <w:rPr>
          <w:rFonts w:hint="cs"/>
          <w:rtl/>
        </w:rPr>
        <w:tab/>
      </w:r>
      <w:r>
        <w:rPr>
          <w:rFonts w:hint="cs"/>
          <w:rtl/>
        </w:rPr>
        <w:t>2 מטרים</w:t>
      </w:r>
    </w:p>
    <w:p w:rsidR="00475643" w:rsidRDefault="004756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השיעורים המינימליים האמורים</w:t>
      </w:r>
      <w:r>
        <w:rPr>
          <w:rStyle w:val="default"/>
          <w:rFonts w:cs="FrankRuehl"/>
          <w:rtl/>
        </w:rPr>
        <w:t xml:space="preserve"> </w:t>
      </w:r>
      <w:r>
        <w:rPr>
          <w:rStyle w:val="default"/>
          <w:rFonts w:cs="FrankRuehl" w:hint="cs"/>
          <w:rtl/>
        </w:rPr>
        <w:t>בסעיף קטן (א) לא יחולו על חלקה המשועבדת לעיקול או למשכנתה או שהפרדתה תביא לידי שינוי בהגדר המקרקעין כאמור.</w:t>
      </w:r>
    </w:p>
    <w:p w:rsidR="00475643" w:rsidRDefault="004756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הוראות סעיף זה בדבר שטח מינימום יחולו לענין רישום חלק בחלקה בלתי מחולקת או במושעא כפרי על שם תובע כאילו היה תובע כחלקה נפרדת את השטח המיוצג על </w:t>
      </w:r>
      <w:r>
        <w:rPr>
          <w:rStyle w:val="default"/>
          <w:rFonts w:cs="FrankRuehl"/>
          <w:rtl/>
        </w:rPr>
        <w:t>י</w:t>
      </w:r>
      <w:r>
        <w:rPr>
          <w:rStyle w:val="default"/>
          <w:rFonts w:cs="FrankRuehl" w:hint="cs"/>
          <w:rtl/>
        </w:rPr>
        <w:t>די החלק האמור.</w:t>
      </w:r>
    </w:p>
    <w:p w:rsidR="00475643" w:rsidRDefault="00475643">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2.65pt;z-index:251655168" o:allowincell="f" filled="f" stroked="f" strokecolor="lime" strokeweight=".25pt">
            <v:textbox style="mso-next-textbox:#_x0000_s1027" inset="0,0,0,0">
              <w:txbxContent>
                <w:p w:rsidR="00475643" w:rsidRDefault="00475643">
                  <w:pPr>
                    <w:spacing w:line="160" w:lineRule="exact"/>
                    <w:jc w:val="left"/>
                    <w:rPr>
                      <w:rFonts w:cs="Miriam"/>
                      <w:noProof/>
                      <w:szCs w:val="18"/>
                      <w:rtl/>
                    </w:rPr>
                  </w:pPr>
                  <w:r>
                    <w:rPr>
                      <w:rFonts w:cs="Miriam"/>
                      <w:szCs w:val="18"/>
                      <w:rtl/>
                    </w:rPr>
                    <w:t>א</w:t>
                  </w:r>
                  <w:r>
                    <w:rPr>
                      <w:rFonts w:cs="Miriam" w:hint="cs"/>
                      <w:szCs w:val="18"/>
                      <w:rtl/>
                    </w:rPr>
                    <w:t>י תחולה</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וראות סעיף 1 לא יחולו על אלה:</w:t>
      </w:r>
    </w:p>
    <w:p w:rsidR="00475643" w:rsidRDefault="004756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מגרש שהוקם עליו בנין או שייחדוהו לבנין;</w:t>
      </w:r>
    </w:p>
    <w:p w:rsidR="00475643" w:rsidRDefault="004756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דרך פרטית או משותפת;</w:t>
      </w:r>
    </w:p>
    <w:p w:rsidR="00475643" w:rsidRDefault="004756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חצר השייכת לבית;</w:t>
      </w:r>
    </w:p>
    <w:p w:rsidR="00475643" w:rsidRDefault="0047564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באר וקרקע השייכת לבאר;</w:t>
      </w:r>
    </w:p>
    <w:p w:rsidR="00475643" w:rsidRDefault="0047564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ערוץ או תעלה פרטיים להשקאה;</w:t>
      </w:r>
    </w:p>
    <w:p w:rsidR="00475643" w:rsidRDefault="0047564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גורן פרטית;</w:t>
      </w:r>
    </w:p>
    <w:p w:rsidR="00475643" w:rsidRDefault="00475643">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מחצבה פרטית.</w:t>
      </w:r>
    </w:p>
    <w:p w:rsidR="00475643" w:rsidRDefault="00475643">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22.15pt;z-index:251656192" o:allowincell="f" filled="f" stroked="f" strokecolor="lime" strokeweight=".25pt">
            <v:textbox style="mso-next-textbox:#_x0000_s1028" inset="0,0,0,0">
              <w:txbxContent>
                <w:p w:rsidR="00475643" w:rsidRDefault="00475643">
                  <w:pPr>
                    <w:spacing w:line="160" w:lineRule="exact"/>
                    <w:jc w:val="left"/>
                    <w:rPr>
                      <w:rFonts w:cs="Miriam"/>
                      <w:noProof/>
                      <w:szCs w:val="18"/>
                      <w:rtl/>
                    </w:rPr>
                  </w:pPr>
                  <w:r>
                    <w:rPr>
                      <w:rFonts w:cs="Miriam"/>
                      <w:szCs w:val="18"/>
                      <w:rtl/>
                    </w:rPr>
                    <w:t>ח</w:t>
                  </w:r>
                  <w:r>
                    <w:rPr>
                      <w:rFonts w:cs="Miriam" w:hint="cs"/>
                      <w:szCs w:val="18"/>
                      <w:rtl/>
                    </w:rPr>
                    <w:t>לקה שרחבה בלבד פחות מהמי</w:t>
                  </w:r>
                  <w:r>
                    <w:rPr>
                      <w:rFonts w:cs="Miriam"/>
                      <w:szCs w:val="18"/>
                      <w:rtl/>
                    </w:rPr>
                    <w:t>נ</w:t>
                  </w:r>
                  <w:r>
                    <w:rPr>
                      <w:rFonts w:cs="Miriam" w:hint="cs"/>
                      <w:szCs w:val="18"/>
                      <w:rtl/>
                    </w:rPr>
                    <w:t>ימום</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יה רחבה של חלקה, אך לא שטחה, פחות מהמינימום החל עליה, רשאי פקיד ההסדר, על פי שיקול דעתו, לצוות לתאם את גבולותיה עם חלקות סמ</w:t>
      </w:r>
      <w:r>
        <w:rPr>
          <w:rStyle w:val="default"/>
          <w:rFonts w:cs="FrankRuehl"/>
          <w:rtl/>
        </w:rPr>
        <w:t>ו</w:t>
      </w:r>
      <w:r>
        <w:rPr>
          <w:rStyle w:val="default"/>
          <w:rFonts w:cs="FrankRuehl" w:hint="cs"/>
          <w:rtl/>
        </w:rPr>
        <w:t>כות לה בדרך של חילופי מקרקעין בעלי ערך שווה.</w:t>
      </w:r>
    </w:p>
    <w:p w:rsidR="00475643" w:rsidRDefault="00475643">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21.05pt;z-index:251657216" o:allowincell="f" filled="f" stroked="f" strokecolor="lime" strokeweight=".25pt">
            <v:textbox style="mso-next-textbox:#_x0000_s1029" inset="0,0,0,0">
              <w:txbxContent>
                <w:p w:rsidR="00475643" w:rsidRDefault="00475643">
                  <w:pPr>
                    <w:spacing w:line="160" w:lineRule="exact"/>
                    <w:jc w:val="left"/>
                    <w:rPr>
                      <w:rFonts w:cs="Miriam"/>
                      <w:noProof/>
                      <w:szCs w:val="18"/>
                      <w:rtl/>
                    </w:rPr>
                  </w:pPr>
                  <w:r>
                    <w:rPr>
                      <w:rFonts w:cs="Miriam"/>
                      <w:szCs w:val="18"/>
                      <w:rtl/>
                    </w:rPr>
                    <w:t>פ</w:t>
                  </w:r>
                  <w:r>
                    <w:rPr>
                      <w:rFonts w:cs="Miriam" w:hint="cs"/>
                      <w:szCs w:val="18"/>
                      <w:rtl/>
                    </w:rPr>
                    <w:t>יסת קרקע שאין לרשמה לפי צו זה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פיסת קרקע שאין לרשמה לפי צו זה תיווסף למקרקעין הסמוכים לפי הוראות סעיף זה, ולבעליה ישולמו פיצויים מאת בעלי המקרקעין הסמוכים לפי הערכת פקיד ההסדר, אולם לא ייעשה צירוף כאמ</w:t>
      </w:r>
      <w:r>
        <w:rPr>
          <w:rStyle w:val="default"/>
          <w:rFonts w:cs="FrankRuehl"/>
          <w:rtl/>
        </w:rPr>
        <w:t>ו</w:t>
      </w:r>
      <w:r>
        <w:rPr>
          <w:rStyle w:val="default"/>
          <w:rFonts w:cs="FrankRuehl" w:hint="cs"/>
          <w:rtl/>
        </w:rPr>
        <w:t>ר אלא אם החלקה המתקבלת ממנו ראויה לרישום לפי הוראות צו זה.</w:t>
      </w:r>
    </w:p>
    <w:p w:rsidR="00475643" w:rsidRDefault="004756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לא שולמו הפיצויים והצדדים הנוגעים בדבר לא הגיעו לידי הסכם אחר נוח לשניהם, ירשום פקיד ההסדר בלוח הזכויות את סכום הפיצויים, או את החלק ממנו שלא סולק, כשעבוד על המקרקעין לזכות מי שהיה זכאי לפ</w:t>
      </w:r>
      <w:r>
        <w:rPr>
          <w:rStyle w:val="default"/>
          <w:rFonts w:cs="FrankRuehl"/>
          <w:rtl/>
        </w:rPr>
        <w:t>י</w:t>
      </w:r>
      <w:r>
        <w:rPr>
          <w:rStyle w:val="default"/>
          <w:rFonts w:cs="FrankRuehl" w:hint="cs"/>
          <w:rtl/>
        </w:rPr>
        <w:t>סת המקרקעין.</w:t>
      </w:r>
    </w:p>
    <w:p w:rsidR="00475643" w:rsidRDefault="004756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היו שני בעלי מקרקעין סמוכים או יותר, יצרף פקיד ההסדר את הפיסה באחת הדרכים האלה:</w:t>
      </w:r>
    </w:p>
    <w:p w:rsidR="00475643" w:rsidRDefault="004756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רק אחד מהם רוצה בהעברת הפיסה אליו, תצורף הפיסה בהתאם לרצונו;</w:t>
      </w:r>
    </w:p>
    <w:p w:rsidR="00475643" w:rsidRDefault="0047564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יותר מאחד מהם רוצים בהעברת הפיסה אליהם, תצורף הפיסה למקרקעין של אחד מהם שיוחלט על </w:t>
      </w:r>
      <w:r>
        <w:rPr>
          <w:rStyle w:val="default"/>
          <w:rFonts w:cs="FrankRuehl"/>
          <w:rtl/>
        </w:rPr>
        <w:t>פ</w:t>
      </w:r>
      <w:r>
        <w:rPr>
          <w:rStyle w:val="default"/>
          <w:rFonts w:cs="FrankRuehl" w:hint="cs"/>
          <w:rtl/>
        </w:rPr>
        <w:t>י הגורל;</w:t>
      </w:r>
    </w:p>
    <w:p w:rsidR="00475643" w:rsidRDefault="0047564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 אף אחד מהם אינו רוצה בהעברת הפיסה אליו, תצורף הפיסה למקרקעין של אחד מהם כפי שפקיד ההסדר יצווה.</w:t>
      </w:r>
    </w:p>
    <w:p w:rsidR="00475643" w:rsidRDefault="00475643">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היו שתי פיסות סמוכות או יותר שאינן ראויות לרישום לפי הוראות צו זה, רשאי פקיד ההסדר לצרף מספר מספיק מהן שיהוו יחד חלקה הראויה לרישום כאמור, </w:t>
      </w:r>
      <w:r>
        <w:rPr>
          <w:rStyle w:val="default"/>
          <w:rFonts w:cs="FrankRuehl"/>
          <w:rtl/>
        </w:rPr>
        <w:t>ו</w:t>
      </w:r>
      <w:r>
        <w:rPr>
          <w:rStyle w:val="default"/>
          <w:rFonts w:cs="FrankRuehl" w:hint="cs"/>
          <w:rtl/>
        </w:rPr>
        <w:t>הוראות סעיף קטן (ג), בשינויים המחוייבים, יחולו על החלטת פקיד ההסדר בדבר האדם שעל שמו תירשם החלקה שנתקבלה כך.</w:t>
      </w:r>
    </w:p>
    <w:p w:rsidR="00475643" w:rsidRDefault="00475643">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27.2pt;z-index:251658240" o:allowincell="f" filled="f" stroked="f" strokecolor="lime" strokeweight=".25pt">
            <v:textbox style="mso-next-textbox:#_x0000_s1030" inset="0,0,0,0">
              <w:txbxContent>
                <w:p w:rsidR="00475643" w:rsidRDefault="00475643" w:rsidP="00BC52C8">
                  <w:pPr>
                    <w:spacing w:line="160" w:lineRule="exact"/>
                    <w:jc w:val="left"/>
                    <w:rPr>
                      <w:rFonts w:cs="Miriam"/>
                      <w:noProof/>
                      <w:szCs w:val="18"/>
                      <w:rtl/>
                    </w:rPr>
                  </w:pPr>
                  <w:r>
                    <w:rPr>
                      <w:rFonts w:cs="Miriam"/>
                      <w:szCs w:val="18"/>
                      <w:rtl/>
                    </w:rPr>
                    <w:t>ח</w:t>
                  </w:r>
                  <w:r>
                    <w:rPr>
                      <w:rFonts w:cs="Miriam" w:hint="cs"/>
                      <w:szCs w:val="18"/>
                      <w:rtl/>
                    </w:rPr>
                    <w:t>לק בלתי מ</w:t>
                  </w:r>
                  <w:r>
                    <w:rPr>
                      <w:rFonts w:cs="Miriam"/>
                      <w:szCs w:val="18"/>
                      <w:rtl/>
                    </w:rPr>
                    <w:t>ו</w:t>
                  </w:r>
                  <w:r>
                    <w:rPr>
                      <w:rFonts w:cs="Miriam" w:hint="cs"/>
                      <w:szCs w:val="18"/>
                      <w:rtl/>
                    </w:rPr>
                    <w:t>פרד שאין לרשמו</w:t>
                  </w:r>
                  <w:r w:rsidR="00BC52C8">
                    <w:rPr>
                      <w:rFonts w:cs="Miriam" w:hint="cs"/>
                      <w:szCs w:val="18"/>
                      <w:rtl/>
                    </w:rPr>
                    <w:t xml:space="preserve"> </w:t>
                  </w:r>
                  <w:r>
                    <w:rPr>
                      <w:rFonts w:cs="Miriam"/>
                      <w:szCs w:val="18"/>
                      <w:rtl/>
                    </w:rPr>
                    <w:t>ל</w:t>
                  </w:r>
                  <w:r>
                    <w:rPr>
                      <w:rFonts w:cs="Miriam" w:hint="cs"/>
                      <w:szCs w:val="18"/>
                      <w:rtl/>
                    </w:rPr>
                    <w:t>פי צו זה</w:t>
                  </w:r>
                </w:p>
              </w:txbxContent>
            </v:textbox>
            <w10:anchorlock/>
          </v:rect>
        </w:pict>
      </w:r>
      <w:r>
        <w:rPr>
          <w:rStyle w:val="big-number"/>
          <w:rtl/>
        </w:rPr>
        <w:t>5.</w:t>
      </w:r>
      <w:r>
        <w:rPr>
          <w:rStyle w:val="big-number"/>
          <w:rtl/>
        </w:rPr>
        <w:tab/>
      </w:r>
      <w:r>
        <w:rPr>
          <w:rStyle w:val="default"/>
          <w:rFonts w:cs="FrankRuehl"/>
          <w:rtl/>
        </w:rPr>
        <w:t>ח</w:t>
      </w:r>
      <w:r>
        <w:rPr>
          <w:rStyle w:val="default"/>
          <w:rFonts w:cs="FrankRuehl" w:hint="cs"/>
          <w:rtl/>
        </w:rPr>
        <w:t>לק בחלקה בלתי מחולקת או במושאע כפרי, שאין לרשמו לפי צו זה, יחולו עליו הוראות סעיף 4, ולענין זה ייקרא סע</w:t>
      </w:r>
      <w:r>
        <w:rPr>
          <w:rStyle w:val="default"/>
          <w:rFonts w:cs="FrankRuehl"/>
          <w:rtl/>
        </w:rPr>
        <w:t>י</w:t>
      </w:r>
      <w:r>
        <w:rPr>
          <w:rStyle w:val="default"/>
          <w:rFonts w:cs="FrankRuehl" w:hint="cs"/>
          <w:rtl/>
        </w:rPr>
        <w:t>ף 4 כאילו במקום "חלקה" בא "חלק", במקום "לוח הזכויות" בא "לוח החלוקה" ובמקום "בעל מקרקעין סמוכים" בא "בעלים שותפים".</w:t>
      </w:r>
    </w:p>
    <w:p w:rsidR="00475643" w:rsidRDefault="00475643">
      <w:pPr>
        <w:pStyle w:val="page"/>
        <w:widowControl/>
        <w:ind w:right="1134"/>
        <w:rPr>
          <w:position w:val="0"/>
          <w:rtl/>
        </w:rPr>
      </w:pPr>
      <w:r>
        <w:rPr>
          <w:position w:val="0"/>
          <w:rtl/>
        </w:rPr>
        <w:t xml:space="preserve"> </w:t>
      </w:r>
    </w:p>
    <w:p w:rsidR="00475643" w:rsidRDefault="00475643">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5.05pt;z-index:251659264" o:allowincell="f" filled="f" stroked="f" strokecolor="lime" strokeweight=".25pt">
            <v:textbox style="mso-next-textbox:#_x0000_s1031" inset="0,0,0,0">
              <w:txbxContent>
                <w:p w:rsidR="00475643" w:rsidRDefault="00475643">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וראות צו זה יחולו באזור הסדר מיום שנתפרסמה לגביו הודעה מוקדמת לפי סעיף 5 לפקודה.</w:t>
      </w:r>
    </w:p>
    <w:p w:rsidR="00475643" w:rsidRDefault="00475643" w:rsidP="00BC52C8">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10.15pt;z-index:251660288" o:allowincell="f" filled="f" stroked="f" strokecolor="lime" strokeweight=".25pt">
            <v:textbox style="mso-next-textbox:#_x0000_s1032" inset="0,0,0,0">
              <w:txbxContent>
                <w:p w:rsidR="00475643" w:rsidRDefault="00475643">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7.</w:t>
      </w:r>
      <w:r>
        <w:rPr>
          <w:rStyle w:val="big-number"/>
          <w:rtl/>
        </w:rPr>
        <w:tab/>
      </w:r>
      <w:r>
        <w:rPr>
          <w:rStyle w:val="default"/>
          <w:rFonts w:cs="FrankRuehl"/>
          <w:rtl/>
        </w:rPr>
        <w:t>צ</w:t>
      </w:r>
      <w:r>
        <w:rPr>
          <w:rStyle w:val="default"/>
          <w:rFonts w:cs="FrankRuehl" w:hint="cs"/>
          <w:rtl/>
        </w:rPr>
        <w:t>ו מס'</w:t>
      </w:r>
      <w:r>
        <w:rPr>
          <w:rStyle w:val="default"/>
          <w:rFonts w:cs="FrankRuehl"/>
          <w:rtl/>
        </w:rPr>
        <w:t xml:space="preserve"> 209 </w:t>
      </w:r>
      <w:r>
        <w:rPr>
          <w:rStyle w:val="default"/>
          <w:rFonts w:cs="FrankRuehl" w:hint="cs"/>
          <w:rtl/>
        </w:rPr>
        <w:t xml:space="preserve">לשנת 1940, מאת הנציב העליון </w:t>
      </w:r>
      <w:r w:rsidR="00BC52C8">
        <w:rPr>
          <w:rStyle w:val="default"/>
          <w:rFonts w:cs="FrankRuehl"/>
          <w:rtl/>
        </w:rPr>
        <w:t>–</w:t>
      </w:r>
      <w:r>
        <w:rPr>
          <w:rStyle w:val="default"/>
          <w:rFonts w:cs="FrankRuehl" w:hint="cs"/>
          <w:rtl/>
        </w:rPr>
        <w:t xml:space="preserve"> בטל.</w:t>
      </w:r>
    </w:p>
    <w:p w:rsidR="00475643" w:rsidRDefault="00475643">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12.65pt;z-index:251661312" o:allowincell="f" filled="f" stroked="f" strokecolor="lime" strokeweight=".25pt">
            <v:textbox style="mso-next-textbox:#_x0000_s1033" inset="0,0,0,0">
              <w:txbxContent>
                <w:p w:rsidR="00475643" w:rsidRDefault="00475643">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צו זה ייקרא "צו הסדר זכויות במקרקעין (שטח ורוחב מינימליים), תשל"ג</w:t>
      </w:r>
      <w:r w:rsidR="00BC52C8">
        <w:rPr>
          <w:rStyle w:val="default"/>
          <w:rFonts w:cs="FrankRuehl" w:hint="cs"/>
          <w:rtl/>
        </w:rPr>
        <w:t>-</w:t>
      </w:r>
      <w:r>
        <w:rPr>
          <w:rStyle w:val="default"/>
          <w:rFonts w:cs="FrankRuehl" w:hint="cs"/>
          <w:rtl/>
        </w:rPr>
        <w:t>1972".</w:t>
      </w:r>
    </w:p>
    <w:p w:rsidR="00475643" w:rsidRDefault="00475643">
      <w:pPr>
        <w:pStyle w:val="P00"/>
        <w:spacing w:before="72"/>
        <w:ind w:left="0" w:right="1134"/>
        <w:rPr>
          <w:rStyle w:val="default"/>
          <w:rFonts w:cs="FrankRuehl" w:hint="cs"/>
          <w:rtl/>
        </w:rPr>
      </w:pPr>
    </w:p>
    <w:p w:rsidR="00BC52C8" w:rsidRDefault="00BC52C8">
      <w:pPr>
        <w:pStyle w:val="P00"/>
        <w:spacing w:before="72"/>
        <w:ind w:left="0" w:right="1134"/>
        <w:rPr>
          <w:rStyle w:val="default"/>
          <w:rFonts w:cs="FrankRuehl" w:hint="cs"/>
          <w:rtl/>
        </w:rPr>
      </w:pPr>
    </w:p>
    <w:p w:rsidR="00475643" w:rsidRDefault="00475643">
      <w:pPr>
        <w:pStyle w:val="sig-0"/>
        <w:ind w:left="0" w:right="1134"/>
        <w:rPr>
          <w:rtl/>
        </w:rPr>
      </w:pPr>
      <w:r>
        <w:rPr>
          <w:rtl/>
        </w:rPr>
        <w:t>ל</w:t>
      </w:r>
      <w:r>
        <w:rPr>
          <w:rFonts w:hint="cs"/>
          <w:rtl/>
        </w:rPr>
        <w:t>' בתשרי תשל"ג (8 באוקטובר 1972)</w:t>
      </w:r>
      <w:r>
        <w:rPr>
          <w:rtl/>
        </w:rPr>
        <w:tab/>
      </w:r>
      <w:r>
        <w:rPr>
          <w:rFonts w:hint="cs"/>
          <w:rtl/>
        </w:rPr>
        <w:t>יעקב ש' שפירא</w:t>
      </w:r>
    </w:p>
    <w:p w:rsidR="00475643" w:rsidRDefault="00475643">
      <w:pPr>
        <w:pStyle w:val="sig-1"/>
        <w:widowControl/>
        <w:ind w:left="0" w:right="1134"/>
        <w:rPr>
          <w:rtl/>
        </w:rPr>
      </w:pPr>
      <w:r>
        <w:rPr>
          <w:rtl/>
        </w:rPr>
        <w:tab/>
      </w:r>
      <w:r>
        <w:rPr>
          <w:rtl/>
        </w:rPr>
        <w:tab/>
      </w:r>
      <w:r>
        <w:rPr>
          <w:rtl/>
        </w:rPr>
        <w:tab/>
      </w:r>
      <w:r>
        <w:rPr>
          <w:rFonts w:hint="cs"/>
          <w:rtl/>
        </w:rPr>
        <w:t>שר המשפטים</w:t>
      </w:r>
    </w:p>
    <w:p w:rsidR="00475643" w:rsidRPr="00BC52C8" w:rsidRDefault="00475643" w:rsidP="00BC52C8">
      <w:pPr>
        <w:pStyle w:val="P00"/>
        <w:spacing w:before="72"/>
        <w:ind w:left="0" w:right="1134"/>
        <w:rPr>
          <w:rStyle w:val="default"/>
          <w:rFonts w:cs="FrankRuehl"/>
          <w:rtl/>
        </w:rPr>
      </w:pPr>
    </w:p>
    <w:p w:rsidR="00475643" w:rsidRPr="00BC52C8" w:rsidRDefault="00475643" w:rsidP="00BC52C8">
      <w:pPr>
        <w:pStyle w:val="P00"/>
        <w:spacing w:before="72"/>
        <w:ind w:left="0" w:right="1134"/>
        <w:rPr>
          <w:rStyle w:val="default"/>
          <w:rFonts w:cs="FrankRuehl"/>
          <w:rtl/>
        </w:rPr>
      </w:pPr>
    </w:p>
    <w:p w:rsidR="00475643" w:rsidRPr="00BC52C8" w:rsidRDefault="00475643" w:rsidP="00BC52C8">
      <w:pPr>
        <w:pStyle w:val="P00"/>
        <w:spacing w:before="72"/>
        <w:ind w:left="0" w:right="1134"/>
        <w:rPr>
          <w:rStyle w:val="default"/>
          <w:rFonts w:cs="FrankRuehl"/>
          <w:rtl/>
        </w:rPr>
      </w:pPr>
      <w:bookmarkStart w:id="8" w:name="LawPartEnd"/>
    </w:p>
    <w:bookmarkEnd w:id="8"/>
    <w:p w:rsidR="00475643" w:rsidRPr="00BC52C8" w:rsidRDefault="00475643" w:rsidP="00BC52C8">
      <w:pPr>
        <w:pStyle w:val="P00"/>
        <w:spacing w:before="72"/>
        <w:ind w:left="0" w:right="1134"/>
        <w:rPr>
          <w:rStyle w:val="default"/>
          <w:rFonts w:cs="FrankRuehl"/>
          <w:rtl/>
        </w:rPr>
      </w:pPr>
    </w:p>
    <w:sectPr w:rsidR="00475643" w:rsidRPr="00BC52C8">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5258" w:rsidRDefault="00E95258">
      <w:r>
        <w:separator/>
      </w:r>
    </w:p>
  </w:endnote>
  <w:endnote w:type="continuationSeparator" w:id="0">
    <w:p w:rsidR="00E95258" w:rsidRDefault="00E95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643" w:rsidRDefault="0047564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75643" w:rsidRDefault="0047564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75643" w:rsidRDefault="0047564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5055">
      <w:rPr>
        <w:rFonts w:cs="TopType Jerushalmi"/>
        <w:noProof/>
        <w:color w:val="000000"/>
        <w:sz w:val="14"/>
        <w:szCs w:val="14"/>
      </w:rPr>
      <w:t>Z:\000000000000-law\yael\08-10-12\286_033.doc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643" w:rsidRDefault="0047564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254D5">
      <w:rPr>
        <w:rFonts w:hAnsi="FrankRuehl" w:cs="FrankRuehl"/>
        <w:noProof/>
        <w:sz w:val="24"/>
        <w:szCs w:val="24"/>
        <w:rtl/>
      </w:rPr>
      <w:t>2</w:t>
    </w:r>
    <w:r>
      <w:rPr>
        <w:rFonts w:hAnsi="FrankRuehl" w:cs="FrankRuehl"/>
        <w:sz w:val="24"/>
        <w:szCs w:val="24"/>
        <w:rtl/>
      </w:rPr>
      <w:fldChar w:fldCharType="end"/>
    </w:r>
  </w:p>
  <w:p w:rsidR="00475643" w:rsidRDefault="0047564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75643" w:rsidRDefault="0047564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5055">
      <w:rPr>
        <w:rFonts w:cs="TopType Jerushalmi"/>
        <w:noProof/>
        <w:color w:val="000000"/>
        <w:sz w:val="14"/>
        <w:szCs w:val="14"/>
      </w:rPr>
      <w:t>Z:\000000000000-law\yael\08-10-12\286_033.doc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5258" w:rsidRDefault="00E95258" w:rsidP="00BC52C8">
      <w:pPr>
        <w:spacing w:before="60" w:line="240" w:lineRule="auto"/>
        <w:ind w:right="1134"/>
      </w:pPr>
      <w:r>
        <w:separator/>
      </w:r>
    </w:p>
  </w:footnote>
  <w:footnote w:type="continuationSeparator" w:id="0">
    <w:p w:rsidR="00E95258" w:rsidRDefault="00E95258">
      <w:r>
        <w:continuationSeparator/>
      </w:r>
    </w:p>
  </w:footnote>
  <w:footnote w:id="1">
    <w:p w:rsidR="00BC52C8" w:rsidRPr="00BC52C8" w:rsidRDefault="00BC52C8" w:rsidP="00BC52C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BC52C8">
        <w:rPr>
          <w:sz w:val="20"/>
          <w:rtl/>
        </w:rPr>
        <w:t xml:space="preserve">* </w:t>
      </w:r>
      <w:r>
        <w:rPr>
          <w:sz w:val="20"/>
          <w:rtl/>
        </w:rPr>
        <w:t>פ</w:t>
      </w:r>
      <w:r>
        <w:rPr>
          <w:rFonts w:hint="cs"/>
          <w:sz w:val="20"/>
          <w:rtl/>
        </w:rPr>
        <w:t xml:space="preserve">ורסם </w:t>
      </w:r>
      <w:hyperlink r:id="rId1" w:history="1">
        <w:r w:rsidRPr="003A182C">
          <w:rPr>
            <w:rStyle w:val="Hyperlink"/>
            <w:rFonts w:hint="cs"/>
            <w:sz w:val="20"/>
            <w:rtl/>
          </w:rPr>
          <w:t>ק"ת תשל"ג מס' 2925</w:t>
        </w:r>
      </w:hyperlink>
      <w:r>
        <w:rPr>
          <w:rFonts w:hint="cs"/>
          <w:sz w:val="20"/>
          <w:rtl/>
        </w:rPr>
        <w:t xml:space="preserve"> מיום 26.10.1972 עמ' 18</w:t>
      </w:r>
      <w:r>
        <w:rPr>
          <w:sz w:val="20"/>
          <w:rtl/>
        </w:rPr>
        <w:t>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643" w:rsidRDefault="0047564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הסדר זכויות במקרקעין (שטח ורוחב מינימליים), תשל"ג–1972</w:t>
    </w:r>
  </w:p>
  <w:p w:rsidR="00475643" w:rsidRDefault="0047564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75643" w:rsidRDefault="0047564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643" w:rsidRDefault="00475643" w:rsidP="00BC52C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הסדר זכויות במקרקעין (שטח ורוחב מינימליים), תשל"ג</w:t>
    </w:r>
    <w:r w:rsidR="00BC52C8">
      <w:rPr>
        <w:rFonts w:hAnsi="FrankRuehl" w:cs="FrankRuehl" w:hint="cs"/>
        <w:color w:val="000000"/>
        <w:sz w:val="28"/>
        <w:szCs w:val="28"/>
        <w:rtl/>
      </w:rPr>
      <w:t>-</w:t>
    </w:r>
    <w:r>
      <w:rPr>
        <w:rFonts w:hAnsi="FrankRuehl" w:cs="FrankRuehl"/>
        <w:color w:val="000000"/>
        <w:sz w:val="28"/>
        <w:szCs w:val="28"/>
        <w:rtl/>
      </w:rPr>
      <w:t>1972</w:t>
    </w:r>
  </w:p>
  <w:p w:rsidR="00475643" w:rsidRDefault="0047564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75643" w:rsidRDefault="0047564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182C"/>
    <w:rsid w:val="00041242"/>
    <w:rsid w:val="003A182C"/>
    <w:rsid w:val="00475643"/>
    <w:rsid w:val="007A7013"/>
    <w:rsid w:val="008A0EBD"/>
    <w:rsid w:val="00A254D5"/>
    <w:rsid w:val="00A65055"/>
    <w:rsid w:val="00AF6D4D"/>
    <w:rsid w:val="00BC52C8"/>
    <w:rsid w:val="00E95258"/>
    <w:rsid w:val="00F14C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F2DB810-0806-41F5-BA81-DA8F1966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BC52C8"/>
    <w:rPr>
      <w:sz w:val="20"/>
      <w:szCs w:val="20"/>
    </w:rPr>
  </w:style>
  <w:style w:type="character" w:styleId="a6">
    <w:name w:val="footnote reference"/>
    <w:basedOn w:val="a0"/>
    <w:semiHidden/>
    <w:rsid w:val="00BC52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9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פרק 286</vt:lpstr>
    </vt:vector>
  </TitlesOfParts>
  <Company/>
  <LinksUpToDate>false</LinksUpToDate>
  <CharactersWithSpaces>3707</CharactersWithSpaces>
  <SharedDoc>false</SharedDoc>
  <HLinks>
    <vt:vector size="54" baseType="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7929860</vt:i4>
      </vt:variant>
      <vt:variant>
        <vt:i4>0</vt:i4>
      </vt:variant>
      <vt:variant>
        <vt:i4>0</vt:i4>
      </vt:variant>
      <vt:variant>
        <vt:i4>5</vt:i4>
      </vt:variant>
      <vt:variant>
        <vt:lpwstr>http://www.nevo.co.il/Law_word/law06/TAK-2925.pdf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286</dc:title>
  <dc:subject/>
  <dc:creator>hofit</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0286</vt:lpwstr>
  </property>
  <property fmtid="{D5CDD505-2E9C-101B-9397-08002B2CF9AE}" pid="3" name="CHNAME">
    <vt:lpwstr>מקרקעין</vt:lpwstr>
  </property>
  <property fmtid="{D5CDD505-2E9C-101B-9397-08002B2CF9AE}" pid="4" name="LAWNAME">
    <vt:lpwstr>צו הסדר זכויות במקרקעין (שטח ורוחב מינימליים), תשל"ג-1972</vt:lpwstr>
  </property>
  <property fmtid="{D5CDD505-2E9C-101B-9397-08002B2CF9AE}" pid="5" name="LAWNUMBER">
    <vt:lpwstr>0033</vt:lpwstr>
  </property>
  <property fmtid="{D5CDD505-2E9C-101B-9397-08002B2CF9AE}" pid="6" name="TYPE">
    <vt:lpwstr>01</vt:lpwstr>
  </property>
  <property fmtid="{D5CDD505-2E9C-101B-9397-08002B2CF9AE}" pid="7" name="MEKOR_NAME1">
    <vt:lpwstr>פקודת הסדר זכויות במקרקעין [נוסח חדש]</vt:lpwstr>
  </property>
  <property fmtid="{D5CDD505-2E9C-101B-9397-08002B2CF9AE}" pid="8" name="MEKOR_SAIF1">
    <vt:lpwstr>113X</vt:lpwstr>
  </property>
  <property fmtid="{D5CDD505-2E9C-101B-9397-08002B2CF9AE}" pid="9" name="NOSE11">
    <vt:lpwstr>משפט פרטי וכלכלה</vt:lpwstr>
  </property>
  <property fmtid="{D5CDD505-2E9C-101B-9397-08002B2CF9AE}" pid="10" name="NOSE21">
    <vt:lpwstr>קניין</vt:lpwstr>
  </property>
  <property fmtid="{D5CDD505-2E9C-101B-9397-08002B2CF9AE}" pid="11" name="NOSE31">
    <vt:lpwstr>מקרקעין</vt:lpwstr>
  </property>
  <property fmtid="{D5CDD505-2E9C-101B-9397-08002B2CF9AE}" pid="12" name="NOSE41">
    <vt:lpwstr>הליכי הסדר</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