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EBA" w:rsidRDefault="00DE6EB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הסיוע המשפטי (החלת מתן שירות משפטי), תשס"ו-2006</w:t>
      </w:r>
    </w:p>
    <w:p w:rsidR="003A7F54" w:rsidRPr="003A7F54" w:rsidRDefault="003A7F54" w:rsidP="003A7F54">
      <w:pPr>
        <w:spacing w:line="320" w:lineRule="auto"/>
        <w:rPr>
          <w:rFonts w:cs="FrankRuehl"/>
          <w:szCs w:val="26"/>
          <w:rtl/>
        </w:rPr>
      </w:pPr>
    </w:p>
    <w:p w:rsidR="003A7F54" w:rsidRDefault="003A7F54" w:rsidP="003A7F54">
      <w:pPr>
        <w:spacing w:line="320" w:lineRule="auto"/>
        <w:rPr>
          <w:rtl/>
        </w:rPr>
      </w:pPr>
    </w:p>
    <w:p w:rsidR="003A7F54" w:rsidRDefault="003A7F54" w:rsidP="003A7F54">
      <w:pPr>
        <w:spacing w:line="320" w:lineRule="auto"/>
        <w:rPr>
          <w:rFonts w:cs="FrankRuehl"/>
          <w:szCs w:val="26"/>
          <w:rtl/>
        </w:rPr>
      </w:pPr>
      <w:r w:rsidRPr="003A7F54">
        <w:rPr>
          <w:rFonts w:cs="Miriam"/>
          <w:szCs w:val="22"/>
          <w:rtl/>
        </w:rPr>
        <w:t>בתי משפט וסדרי דין</w:t>
      </w:r>
      <w:r w:rsidRPr="003A7F54">
        <w:rPr>
          <w:rFonts w:cs="FrankRuehl"/>
          <w:szCs w:val="26"/>
          <w:rtl/>
        </w:rPr>
        <w:t xml:space="preserve"> – סיוע משפטי</w:t>
      </w:r>
    </w:p>
    <w:p w:rsidR="003A7F54" w:rsidRDefault="003A7F54" w:rsidP="003A7F54">
      <w:pPr>
        <w:spacing w:line="320" w:lineRule="auto"/>
        <w:rPr>
          <w:rFonts w:cs="FrankRuehl"/>
          <w:szCs w:val="26"/>
          <w:rtl/>
        </w:rPr>
      </w:pPr>
      <w:r w:rsidRPr="003A7F54">
        <w:rPr>
          <w:rFonts w:cs="Miriam"/>
          <w:szCs w:val="22"/>
          <w:rtl/>
        </w:rPr>
        <w:t>משפט פרטי וכלכלה</w:t>
      </w:r>
      <w:r w:rsidRPr="003A7F54">
        <w:rPr>
          <w:rFonts w:cs="FrankRuehl"/>
          <w:szCs w:val="26"/>
          <w:rtl/>
        </w:rPr>
        <w:t xml:space="preserve"> – הסדרת עיסוק – עורכי דין</w:t>
      </w:r>
    </w:p>
    <w:p w:rsidR="00177DEC" w:rsidRPr="003A7F54" w:rsidRDefault="003A7F54" w:rsidP="003A7F54">
      <w:pPr>
        <w:spacing w:line="320" w:lineRule="auto"/>
        <w:rPr>
          <w:rFonts w:cs="Miriam"/>
          <w:szCs w:val="22"/>
          <w:rtl/>
        </w:rPr>
      </w:pPr>
      <w:r w:rsidRPr="003A7F54">
        <w:rPr>
          <w:rFonts w:cs="Miriam"/>
          <w:szCs w:val="22"/>
          <w:rtl/>
        </w:rPr>
        <w:t>רשויות ומשפט מנהלי</w:t>
      </w:r>
      <w:r w:rsidRPr="003A7F54">
        <w:rPr>
          <w:rFonts w:cs="FrankRuehl"/>
          <w:szCs w:val="26"/>
          <w:rtl/>
        </w:rPr>
        <w:t xml:space="preserve"> – הסדרת עיסוק – עורכי דין</w:t>
      </w:r>
    </w:p>
    <w:p w:rsidR="00DE6EBA" w:rsidRDefault="00DE6EB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E6EB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E6EBA" w:rsidRDefault="00DE6EB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E6EBA" w:rsidRDefault="00DE6EBA">
            <w:hyperlink w:anchor="Seif0" w:tooltip="הח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6EBA" w:rsidRDefault="00DE6EBA">
            <w:pPr>
              <w:rPr>
                <w:rtl/>
              </w:rPr>
            </w:pPr>
            <w:r>
              <w:rPr>
                <w:rtl/>
              </w:rPr>
              <w:t>החלה</w:t>
            </w:r>
          </w:p>
        </w:tc>
        <w:tc>
          <w:tcPr>
            <w:tcW w:w="1247" w:type="dxa"/>
          </w:tcPr>
          <w:p w:rsidR="00DE6EBA" w:rsidRDefault="00DE6EBA">
            <w:r>
              <w:rPr>
                <w:rtl/>
              </w:rPr>
              <w:t xml:space="preserve">סעיף 1 </w:t>
            </w:r>
          </w:p>
        </w:tc>
      </w:tr>
      <w:tr w:rsidR="00DE6EB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E6EBA" w:rsidRDefault="00DE6EB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E6EBA" w:rsidRDefault="00DE6EBA"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6EBA" w:rsidRDefault="00DE6EBA">
            <w:pPr>
              <w:rPr>
                <w:rtl/>
              </w:rPr>
            </w:pPr>
            <w:r>
              <w:rPr>
                <w:rtl/>
              </w:rPr>
              <w:t>ביטול</w:t>
            </w:r>
          </w:p>
        </w:tc>
        <w:tc>
          <w:tcPr>
            <w:tcW w:w="1247" w:type="dxa"/>
          </w:tcPr>
          <w:p w:rsidR="00DE6EBA" w:rsidRDefault="00DE6EBA">
            <w:r>
              <w:rPr>
                <w:rtl/>
              </w:rPr>
              <w:t xml:space="preserve">סעיף 2 </w:t>
            </w:r>
          </w:p>
        </w:tc>
      </w:tr>
      <w:tr w:rsidR="00DE6EB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E6EBA" w:rsidRDefault="00DE6EB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E6EBA" w:rsidRDefault="00DE6EBA"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6EBA" w:rsidRDefault="00DE6EBA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:rsidR="00DE6EBA" w:rsidRDefault="00DE6EBA">
            <w:r>
              <w:rPr>
                <w:rtl/>
              </w:rPr>
              <w:t xml:space="preserve">סעיף 3 </w:t>
            </w:r>
          </w:p>
        </w:tc>
      </w:tr>
    </w:tbl>
    <w:p w:rsidR="00DE6EBA" w:rsidRPr="00177DEC" w:rsidRDefault="00DE6EBA" w:rsidP="00177DEC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הסיוע המשפטי (החלת מתן שירות משפטי),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DE6EBA" w:rsidRDefault="00DE6E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9(א) לחוק הסיוע המשפטי, התשל"ב</w:t>
      </w:r>
      <w:r>
        <w:rPr>
          <w:rStyle w:val="default"/>
          <w:rFonts w:cs="FrankRuehl" w:hint="cs"/>
          <w:rtl/>
        </w:rPr>
        <w:t>-1972</w:t>
      </w:r>
      <w:r>
        <w:rPr>
          <w:rStyle w:val="default"/>
          <w:rFonts w:cs="FrankRuehl"/>
          <w:rtl/>
        </w:rPr>
        <w:t xml:space="preserve"> (להלן – החוק), אני מצווה לאמור:</w:t>
      </w:r>
    </w:p>
    <w:p w:rsidR="00DE6EBA" w:rsidRDefault="00DE6EB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9.35pt;z-index:251656704" o:allowincell="f" filled="f" stroked="f" strokecolor="lime" strokeweight=".25pt">
            <v:textbox style="mso-next-textbox:#_x0000_s1026" inset="0,0,0,0">
              <w:txbxContent>
                <w:p w:rsidR="00DE6EBA" w:rsidRDefault="00DE6EB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שירות משפטי לפי החוק יינתן לנפגעי עבירת סחר בבני אדם לעיסוק בזנות או עבירות נלוות, לענין הליכים משפטיים כמפורט להלן:</w:t>
      </w:r>
    </w:p>
    <w:p w:rsidR="00DE6EBA" w:rsidRDefault="00DE6EB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הליכים אזרחיים הנובעים מעבירות לפי סעיף 203א לחוק העונשין, התשל"ז-</w:t>
      </w:r>
      <w:r>
        <w:rPr>
          <w:rStyle w:val="big-number"/>
          <w:rFonts w:cs="FrankRuehl" w:hint="cs"/>
          <w:sz w:val="26"/>
          <w:szCs w:val="26"/>
          <w:rtl/>
        </w:rPr>
        <w:t>1977</w:t>
      </w:r>
      <w:r>
        <w:rPr>
          <w:rStyle w:val="big-number"/>
          <w:rFonts w:cs="FrankRuehl"/>
          <w:sz w:val="26"/>
          <w:szCs w:val="26"/>
          <w:rtl/>
        </w:rPr>
        <w:t>, או מעבירות נלוות;</w:t>
      </w:r>
    </w:p>
    <w:p w:rsidR="00DE6EBA" w:rsidRDefault="00DE6EB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הליכים לפי חוק הכניסה לישראל, התשי"ב</w:t>
      </w:r>
      <w:r>
        <w:rPr>
          <w:rStyle w:val="big-number"/>
          <w:rFonts w:cs="FrankRuehl" w:hint="cs"/>
          <w:sz w:val="26"/>
          <w:szCs w:val="26"/>
          <w:rtl/>
        </w:rPr>
        <w:t>-1952.</w:t>
      </w:r>
      <w:r>
        <w:rPr>
          <w:rStyle w:val="big-number"/>
          <w:rFonts w:cs="FrankRuehl"/>
          <w:sz w:val="26"/>
          <w:szCs w:val="26"/>
          <w:rtl/>
        </w:rPr>
        <w:t xml:space="preserve"> </w:t>
      </w:r>
    </w:p>
    <w:p w:rsidR="00DE6EBA" w:rsidRDefault="00DE6EB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170" style="position:absolute;left:0;text-align:left;margin-left:464.35pt;margin-top:7.1pt;width:75.05pt;height:12.85pt;z-index:251657728" o:allowincell="f" filled="f" stroked="f" strokecolor="lime" strokeweight=".25pt">
            <v:textbox style="mso-next-textbox:#_x0000_s1170" inset="0,0,0,0">
              <w:txbxContent>
                <w:p w:rsidR="00DE6EBA" w:rsidRDefault="00DE6EB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צו הסיוע המשפטי (החלת מתן שירות משפטי), התשס"ד</w:t>
      </w:r>
      <w:r>
        <w:rPr>
          <w:rStyle w:val="big-number"/>
          <w:rFonts w:cs="FrankRuehl" w:hint="cs"/>
          <w:sz w:val="26"/>
          <w:szCs w:val="26"/>
          <w:rtl/>
        </w:rPr>
        <w:t xml:space="preserve">-2004 </w:t>
      </w:r>
      <w:r>
        <w:rPr>
          <w:rStyle w:val="big-number"/>
          <w:rFonts w:cs="FrankRuehl"/>
          <w:sz w:val="26"/>
          <w:szCs w:val="26"/>
          <w:rtl/>
        </w:rPr>
        <w:t>– בטל.</w:t>
      </w:r>
    </w:p>
    <w:p w:rsidR="00DE6EBA" w:rsidRDefault="00DE6EB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2" w:name="Seif2"/>
      <w:bookmarkEnd w:id="2"/>
      <w:r>
        <w:rPr>
          <w:rFonts w:cs="Miriam"/>
          <w:lang w:val="he-IL"/>
        </w:rPr>
        <w:pict>
          <v:rect id="_x0000_s1203" style="position:absolute;left:0;text-align:left;margin-left:464.35pt;margin-top:7.1pt;width:75.05pt;height:12.85pt;z-index:251658752" o:allowincell="f" filled="f" stroked="f" strokecolor="lime" strokeweight=".25pt">
            <v:textbox style="mso-next-textbox:#_x0000_s1203" inset="0,0,0,0">
              <w:txbxContent>
                <w:p w:rsidR="00DE6EBA" w:rsidRDefault="00DE6EB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תחילתו של צו זה שבועיים מיום פרסומו.</w:t>
      </w:r>
    </w:p>
    <w:p w:rsidR="00DE6EBA" w:rsidRDefault="00DE6E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E6EBA" w:rsidRDefault="00DE6E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E6EBA" w:rsidRDefault="00DE6E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ז' בניסן התשס"ו (5 באפריל 2006)</w:t>
      </w:r>
    </w:p>
    <w:p w:rsidR="00DE6EBA" w:rsidRDefault="00DE6EBA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ציפי לבני</w:t>
      </w:r>
    </w:p>
    <w:p w:rsidR="00DE6EBA" w:rsidRDefault="00DE6EBA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שרת המשפטים</w:t>
      </w:r>
    </w:p>
    <w:p w:rsidR="00DE6EBA" w:rsidRDefault="00DE6EBA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DE6EBA" w:rsidRDefault="00DE6EBA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DE6EBA" w:rsidRDefault="00DE6EBA">
      <w:pPr>
        <w:pStyle w:val="sig-0"/>
        <w:ind w:left="0" w:right="1134"/>
        <w:rPr>
          <w:rFonts w:cs="FrankRuehl"/>
          <w:sz w:val="26"/>
          <w:rtl/>
        </w:rPr>
      </w:pPr>
    </w:p>
    <w:sectPr w:rsidR="00DE6EB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7C7D" w:rsidRDefault="00B17C7D">
      <w:r>
        <w:separator/>
      </w:r>
    </w:p>
  </w:endnote>
  <w:endnote w:type="continuationSeparator" w:id="0">
    <w:p w:rsidR="00B17C7D" w:rsidRDefault="00B17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6EBA" w:rsidRDefault="00DE6EB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E6EBA" w:rsidRDefault="00DE6EB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E6EBA" w:rsidRDefault="00DE6EB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Z:\00000000-law\yael\06-04-26\999_612.doc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6EBA" w:rsidRDefault="00DE6EB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A7F5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E6EBA" w:rsidRDefault="00DE6EB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E6EBA" w:rsidRDefault="00DE6EB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Z:\00000000-law\yael\06-04-26\999_612.doc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7C7D" w:rsidRDefault="00B17C7D">
      <w:r>
        <w:separator/>
      </w:r>
    </w:p>
  </w:footnote>
  <w:footnote w:type="continuationSeparator" w:id="0">
    <w:p w:rsidR="00B17C7D" w:rsidRDefault="00B17C7D">
      <w:r>
        <w:continuationSeparator/>
      </w:r>
    </w:p>
  </w:footnote>
  <w:footnote w:id="1">
    <w:p w:rsidR="00DE6EBA" w:rsidRDefault="00DE6EB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תשס"ו מס' 6476</w:t>
        </w:r>
      </w:hyperlink>
      <w:r>
        <w:rPr>
          <w:rFonts w:cs="FrankRuehl" w:hint="cs"/>
          <w:rtl/>
        </w:rPr>
        <w:t xml:space="preserve"> מיום 23.4.2006 עמ' 720.</w:t>
      </w:r>
    </w:p>
    <w:p w:rsidR="00DE6EBA" w:rsidRDefault="00DE6EB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6EBA" w:rsidRDefault="00DE6EB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DE6EBA" w:rsidRDefault="00DE6EB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6EBA" w:rsidRDefault="00DE6EB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6EBA" w:rsidRDefault="00DE6EB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הסיוע המשפטי (החלת מתן שירות משפטי), תשס"ו-2006</w:t>
    </w:r>
  </w:p>
  <w:p w:rsidR="00DE6EBA" w:rsidRDefault="00DE6EB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6EBA" w:rsidRDefault="00DE6EB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0089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7DEC"/>
    <w:rsid w:val="00177DEC"/>
    <w:rsid w:val="003A7F54"/>
    <w:rsid w:val="004F2ACF"/>
    <w:rsid w:val="005D6447"/>
    <w:rsid w:val="00B17C7D"/>
    <w:rsid w:val="00C12558"/>
    <w:rsid w:val="00DE6EBA"/>
    <w:rsid w:val="00EC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40C115B-931E-4AB9-840E-3D14E3B8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982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הסיוע המשפטי (החלת מתן שירות משפטי), תשס"ו-2006</vt:lpwstr>
  </property>
  <property fmtid="{D5CDD505-2E9C-101B-9397-08002B2CF9AE}" pid="4" name="LAWNUMBER">
    <vt:lpwstr>0612</vt:lpwstr>
  </property>
  <property fmtid="{D5CDD505-2E9C-101B-9397-08002B2CF9AE}" pid="5" name="TYPE">
    <vt:lpwstr>01</vt:lpwstr>
  </property>
  <property fmtid="{D5CDD505-2E9C-101B-9397-08002B2CF9AE}" pid="6" name="CHNAME">
    <vt:lpwstr>בתי משפט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http://www.nevo.co.il/Law_word/law06/tak-6476.pdf;רשומות - תקנות כלליות#פורסם ק"ת תשס"ו מס' 6476 #מיום 23.4.2006 #עמ' 720</vt:lpwstr>
  </property>
  <property fmtid="{D5CDD505-2E9C-101B-9397-08002B2CF9AE}" pid="22" name="NOSE11">
    <vt:lpwstr>בתי משפט וסדרי דין</vt:lpwstr>
  </property>
  <property fmtid="{D5CDD505-2E9C-101B-9397-08002B2CF9AE}" pid="23" name="NOSE21">
    <vt:lpwstr>סיוע משפטי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הסדרת עיסוק</vt:lpwstr>
  </property>
  <property fmtid="{D5CDD505-2E9C-101B-9397-08002B2CF9AE}" pid="28" name="NOSE32">
    <vt:lpwstr>עורכי דין</vt:lpwstr>
  </property>
  <property fmtid="{D5CDD505-2E9C-101B-9397-08002B2CF9AE}" pid="29" name="NOSE42">
    <vt:lpwstr/>
  </property>
  <property fmtid="{D5CDD505-2E9C-101B-9397-08002B2CF9AE}" pid="30" name="NOSE13">
    <vt:lpwstr>רשויות ומשפט מנהלי</vt:lpwstr>
  </property>
  <property fmtid="{D5CDD505-2E9C-101B-9397-08002B2CF9AE}" pid="31" name="NOSE23">
    <vt:lpwstr>הסדרת עיסוק</vt:lpwstr>
  </property>
  <property fmtid="{D5CDD505-2E9C-101B-9397-08002B2CF9AE}" pid="32" name="NOSE33">
    <vt:lpwstr>עורכי דין</vt:lpwstr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הסיוע המשפטי</vt:lpwstr>
  </property>
  <property fmtid="{D5CDD505-2E9C-101B-9397-08002B2CF9AE}" pid="63" name="MEKOR_SAIF1">
    <vt:lpwstr>9XאX</vt:lpwstr>
  </property>
</Properties>
</file>