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50978" w14:textId="77777777" w:rsidR="002D24EB" w:rsidRDefault="002903C0" w:rsidP="002B19CC">
      <w:pPr>
        <w:pStyle w:val="big-header"/>
        <w:ind w:left="0" w:right="1134"/>
      </w:pPr>
      <w:r>
        <w:rPr>
          <w:rFonts w:hint="cs"/>
          <w:rtl/>
        </w:rPr>
        <w:t>צו הסכמים בנכסים פיננסיים (קביעת גופים נוספים כמוסד פיננסי)</w:t>
      </w:r>
      <w:r w:rsidR="002D24EB">
        <w:rPr>
          <w:rtl/>
        </w:rPr>
        <w:t xml:space="preserve">, </w:t>
      </w:r>
      <w:r>
        <w:rPr>
          <w:rFonts w:hint="cs"/>
          <w:rtl/>
        </w:rPr>
        <w:br/>
      </w:r>
      <w:r w:rsidR="002D24EB">
        <w:rPr>
          <w:rtl/>
        </w:rPr>
        <w:t>תשס"</w:t>
      </w:r>
      <w:r w:rsidR="005045F5">
        <w:rPr>
          <w:rFonts w:hint="cs"/>
          <w:rtl/>
        </w:rPr>
        <w:t>ט</w:t>
      </w:r>
      <w:r w:rsidR="002D24EB">
        <w:rPr>
          <w:rtl/>
        </w:rPr>
        <w:t>-200</w:t>
      </w:r>
      <w:r w:rsidR="005045F5">
        <w:rPr>
          <w:rFonts w:hint="cs"/>
          <w:rtl/>
        </w:rPr>
        <w:t>9</w:t>
      </w:r>
    </w:p>
    <w:p w14:paraId="0D38E610" w14:textId="77777777" w:rsidR="00371294" w:rsidRDefault="00371294" w:rsidP="00371294">
      <w:pPr>
        <w:spacing w:line="320" w:lineRule="auto"/>
        <w:jc w:val="left"/>
        <w:rPr>
          <w:rtl/>
        </w:rPr>
      </w:pPr>
    </w:p>
    <w:p w14:paraId="5ADEA065" w14:textId="77777777" w:rsidR="00371294" w:rsidRPr="00371294" w:rsidRDefault="00371294" w:rsidP="00371294">
      <w:pPr>
        <w:spacing w:line="320" w:lineRule="auto"/>
        <w:jc w:val="left"/>
        <w:rPr>
          <w:rFonts w:cs="Miriam"/>
          <w:szCs w:val="22"/>
          <w:rtl/>
        </w:rPr>
      </w:pPr>
      <w:r w:rsidRPr="00371294">
        <w:rPr>
          <w:rFonts w:cs="Miriam"/>
          <w:szCs w:val="22"/>
          <w:rtl/>
        </w:rPr>
        <w:t>משפט פרטי וכלכלה</w:t>
      </w:r>
      <w:r w:rsidRPr="00371294">
        <w:rPr>
          <w:rFonts w:cs="FrankRuehl"/>
          <w:szCs w:val="26"/>
          <w:rtl/>
        </w:rPr>
        <w:t xml:space="preserve"> – כספים – שירותים פיננסיים</w:t>
      </w:r>
    </w:p>
    <w:p w14:paraId="29BC1F74" w14:textId="77777777" w:rsidR="002D24EB" w:rsidRDefault="002D24EB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963C8" w:rsidRPr="008963C8" w14:paraId="197A704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10F7A09" w14:textId="77777777" w:rsidR="008963C8" w:rsidRPr="008963C8" w:rsidRDefault="008963C8" w:rsidP="008963C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9C97D64" w14:textId="77777777" w:rsidR="008963C8" w:rsidRPr="008963C8" w:rsidRDefault="008963C8" w:rsidP="008963C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הגדרה</w:t>
            </w:r>
          </w:p>
        </w:tc>
        <w:tc>
          <w:tcPr>
            <w:tcW w:w="567" w:type="dxa"/>
          </w:tcPr>
          <w:p w14:paraId="01DC422B" w14:textId="77777777" w:rsidR="008963C8" w:rsidRPr="008963C8" w:rsidRDefault="008963C8" w:rsidP="008963C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גדרה" w:history="1">
              <w:r w:rsidRPr="008963C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9E3211E" w14:textId="77777777" w:rsidR="008963C8" w:rsidRPr="008963C8" w:rsidRDefault="008963C8" w:rsidP="008963C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963C8" w:rsidRPr="008963C8" w14:paraId="1E54EC2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931AE8F" w14:textId="77777777" w:rsidR="008963C8" w:rsidRPr="008963C8" w:rsidRDefault="008963C8" w:rsidP="008963C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2024CDC" w14:textId="77777777" w:rsidR="008963C8" w:rsidRPr="008963C8" w:rsidRDefault="008963C8" w:rsidP="008963C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מוסד פיננסי</w:t>
            </w:r>
          </w:p>
        </w:tc>
        <w:tc>
          <w:tcPr>
            <w:tcW w:w="567" w:type="dxa"/>
          </w:tcPr>
          <w:p w14:paraId="3D4B7481" w14:textId="77777777" w:rsidR="008963C8" w:rsidRPr="008963C8" w:rsidRDefault="008963C8" w:rsidP="008963C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מוסד פיננסי" w:history="1">
              <w:r w:rsidRPr="008963C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2C157E0" w14:textId="77777777" w:rsidR="008963C8" w:rsidRPr="008963C8" w:rsidRDefault="008963C8" w:rsidP="008963C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AF3EAA9" w14:textId="77777777" w:rsidR="002D24EB" w:rsidRDefault="002D24EB">
      <w:pPr>
        <w:pStyle w:val="big-header"/>
        <w:ind w:left="0" w:right="1134"/>
        <w:rPr>
          <w:rFonts w:hint="cs"/>
          <w:rtl/>
        </w:rPr>
      </w:pPr>
    </w:p>
    <w:p w14:paraId="3A7E171B" w14:textId="77777777" w:rsidR="002D24EB" w:rsidRDefault="002D24EB" w:rsidP="00371294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tl/>
        </w:rPr>
        <w:br w:type="page"/>
      </w:r>
      <w:r w:rsidR="002903C0">
        <w:rPr>
          <w:rFonts w:hint="cs"/>
          <w:rtl/>
        </w:rPr>
        <w:lastRenderedPageBreak/>
        <w:t>צו הסכמים בנכסים פיננסיים (קביעת גופים נוספים כמוסד פיננסי)</w:t>
      </w:r>
      <w:r w:rsidR="002903C0">
        <w:rPr>
          <w:rtl/>
        </w:rPr>
        <w:t xml:space="preserve">, </w:t>
      </w:r>
      <w:r w:rsidR="002903C0">
        <w:rPr>
          <w:rFonts w:hint="cs"/>
          <w:rtl/>
        </w:rPr>
        <w:br/>
      </w:r>
      <w:r w:rsidR="002903C0">
        <w:rPr>
          <w:rtl/>
        </w:rPr>
        <w:t>תשס"</w:t>
      </w:r>
      <w:r w:rsidR="002903C0">
        <w:rPr>
          <w:rFonts w:hint="cs"/>
          <w:rtl/>
        </w:rPr>
        <w:t>ט</w:t>
      </w:r>
      <w:r w:rsidR="002903C0">
        <w:rPr>
          <w:rtl/>
        </w:rPr>
        <w:t>-200</w:t>
      </w:r>
      <w:r w:rsidR="002903C0">
        <w:rPr>
          <w:rFonts w:hint="cs"/>
          <w:rtl/>
        </w:rPr>
        <w:t>9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2494C1D" w14:textId="77777777" w:rsidR="00172986" w:rsidRDefault="002903C0" w:rsidP="002903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סמכותי</w:t>
      </w:r>
      <w:r w:rsidR="00BB1DB6">
        <w:rPr>
          <w:rStyle w:val="default"/>
          <w:rFonts w:cs="FrankRuehl" w:hint="cs"/>
          <w:rtl/>
        </w:rPr>
        <w:t xml:space="preserve"> לפי </w:t>
      </w:r>
      <w:r>
        <w:rPr>
          <w:rStyle w:val="default"/>
          <w:rFonts w:cs="FrankRuehl" w:hint="cs"/>
          <w:rtl/>
        </w:rPr>
        <w:t xml:space="preserve">פסקה (8) בהגדרה "מוסד פיננסי" שבסעיף 1 לחוק הסכמים בנכסים פיננסיים, התשס"ו-2006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ובהסכמת שר המשפטים, אני מצווה לאמור</w:t>
      </w:r>
      <w:r w:rsidR="00BB1DB6">
        <w:rPr>
          <w:rStyle w:val="default"/>
          <w:rFonts w:cs="FrankRuehl" w:hint="cs"/>
          <w:rtl/>
        </w:rPr>
        <w:t>:</w:t>
      </w:r>
    </w:p>
    <w:p w14:paraId="20F9BE31" w14:textId="77777777" w:rsidR="00103217" w:rsidRDefault="002D24EB" w:rsidP="002903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8492DC1">
          <v:rect id="_x0000_s1026" style="position:absolute;left:0;text-align:left;margin-left:464.5pt;margin-top:8.05pt;width:75.05pt;height:17.4pt;z-index:251657216" o:allowincell="f" filled="f" stroked="f" strokecolor="lime" strokeweight=".25pt">
            <v:textbox style="mso-next-textbox:#_x0000_s1026" inset="0,0,0,0">
              <w:txbxContent>
                <w:p w14:paraId="70C7C807" w14:textId="77777777" w:rsidR="0019572E" w:rsidRDefault="002903C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 w:rsidR="002903C0">
        <w:rPr>
          <w:rStyle w:val="default"/>
          <w:rFonts w:cs="FrankRuehl" w:hint="cs"/>
          <w:rtl/>
        </w:rPr>
        <w:t xml:space="preserve">בצו זה, "איגרת חוב ממשלתית" </w:t>
      </w:r>
      <w:r w:rsidR="002903C0">
        <w:rPr>
          <w:rStyle w:val="default"/>
          <w:rFonts w:cs="FrankRuehl"/>
          <w:rtl/>
        </w:rPr>
        <w:t>–</w:t>
      </w:r>
      <w:r w:rsidR="002903C0">
        <w:rPr>
          <w:rStyle w:val="default"/>
          <w:rFonts w:cs="FrankRuehl" w:hint="cs"/>
          <w:rtl/>
        </w:rPr>
        <w:t xml:space="preserve"> איגרת חוב שהנפיקה המדינה לפי חוק מילווה המדינה, התשל"ט-1979, או לפי חוק מילווה קצר מועד, התשמ"ד-1984.</w:t>
      </w:r>
    </w:p>
    <w:p w14:paraId="2802267C" w14:textId="77777777" w:rsidR="00103217" w:rsidRDefault="00103217" w:rsidP="002903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0A6D397B">
          <v:rect id="_x0000_s1146" style="position:absolute;left:0;text-align:left;margin-left:464.5pt;margin-top:8.05pt;width:75.05pt;height:12.5pt;z-index:251658240" o:allowincell="f" filled="f" stroked="f" strokecolor="lime" strokeweight=".25pt">
            <v:textbox style="mso-next-textbox:#_x0000_s1146" inset="0,0,0,0">
              <w:txbxContent>
                <w:p w14:paraId="427742AF" w14:textId="77777777" w:rsidR="0019572E" w:rsidRDefault="002903C0" w:rsidP="0010321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מוסד פיננסי</w:t>
                  </w:r>
                </w:p>
              </w:txbxContent>
            </v:textbox>
            <w10:anchorlock/>
          </v:rect>
        </w:pict>
      </w:r>
      <w:r w:rsidR="004C08AC">
        <w:rPr>
          <w:rStyle w:val="big-number"/>
          <w:rFonts w:hint="cs"/>
          <w:rtl/>
        </w:rPr>
        <w:t>2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 w:rsidR="002903C0">
        <w:rPr>
          <w:rStyle w:val="default"/>
          <w:rFonts w:cs="FrankRuehl" w:hint="cs"/>
          <w:rtl/>
        </w:rPr>
        <w:t>מוסד פיננסי, לעניין החוק, יהיה גם כל אחד מאלה:</w:t>
      </w:r>
    </w:p>
    <w:p w14:paraId="758B1DDD" w14:textId="77777777" w:rsidR="002903C0" w:rsidRDefault="002903C0" w:rsidP="002903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מסלקה, כהגדרתה בסעיף 1 לחוק;</w:t>
      </w:r>
    </w:p>
    <w:p w14:paraId="750597AD" w14:textId="77777777" w:rsidR="002903C0" w:rsidRDefault="002903C0" w:rsidP="002903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חבר או משתתף במערכת </w:t>
      </w:r>
      <w:r>
        <w:rPr>
          <w:rStyle w:val="default"/>
          <w:rFonts w:cs="FrankRuehl"/>
        </w:rPr>
        <w:t>MTS Israel</w:t>
      </w:r>
      <w:r>
        <w:rPr>
          <w:rStyle w:val="default"/>
          <w:rFonts w:cs="FrankRuehl" w:hint="cs"/>
          <w:rtl/>
        </w:rPr>
        <w:t xml:space="preserve"> שקיים לגביו פיקוח על פי דין; לעניין זה, "</w:t>
      </w:r>
      <w:r>
        <w:rPr>
          <w:rStyle w:val="default"/>
          <w:rFonts w:cs="FrankRuehl"/>
        </w:rPr>
        <w:t>MTS Israel</w:t>
      </w:r>
      <w:r>
        <w:rPr>
          <w:rStyle w:val="default"/>
          <w:rFonts w:cs="FrankRuehl" w:hint="cs"/>
          <w:rtl/>
        </w:rPr>
        <w:t xml:space="preserve">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מערכת מסחר שמתבצעות בה, בין השאר, עסקאות באיגרות חוב ממשלתיות, לרבות עסקאות מכר חוזר בניירות ערך מסוג איגרות חוב ממשלתיות, שמנהלת חברת </w:t>
      </w:r>
      <w:r>
        <w:rPr>
          <w:rStyle w:val="default"/>
          <w:rFonts w:cs="FrankRuehl"/>
        </w:rPr>
        <w:t>EuroMTS Ltd</w:t>
      </w:r>
      <w:r>
        <w:rPr>
          <w:rStyle w:val="default"/>
          <w:rFonts w:cs="FrankRuehl" w:hint="cs"/>
          <w:rtl/>
        </w:rPr>
        <w:t>.</w:t>
      </w:r>
    </w:p>
    <w:p w14:paraId="7298B35E" w14:textId="77777777" w:rsidR="00172986" w:rsidRDefault="00172986" w:rsidP="00011D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7261029" w14:textId="77777777" w:rsidR="002D24EB" w:rsidRDefault="002D24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A46EE34" w14:textId="77777777" w:rsidR="00084DD5" w:rsidRDefault="002903C0" w:rsidP="002903C0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ט"ו בשבט</w:t>
      </w:r>
      <w:r w:rsidR="00832292">
        <w:rPr>
          <w:rStyle w:val="default"/>
          <w:rFonts w:cs="FrankRuehl" w:hint="cs"/>
          <w:rtl/>
        </w:rPr>
        <w:t xml:space="preserve"> התשס"ט (</w:t>
      </w:r>
      <w:r>
        <w:rPr>
          <w:rStyle w:val="default"/>
          <w:rFonts w:cs="FrankRuehl" w:hint="cs"/>
          <w:rtl/>
        </w:rPr>
        <w:t>9 בפברואר</w:t>
      </w:r>
      <w:r w:rsidR="00832292">
        <w:rPr>
          <w:rStyle w:val="default"/>
          <w:rFonts w:cs="FrankRuehl" w:hint="cs"/>
          <w:rtl/>
        </w:rPr>
        <w:t xml:space="preserve"> 2009)</w:t>
      </w:r>
      <w:r w:rsidR="00832292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רוני בר-און</w:t>
      </w:r>
    </w:p>
    <w:p w14:paraId="4E2D1DA7" w14:textId="77777777" w:rsidR="00084DD5" w:rsidRPr="000C3A42" w:rsidRDefault="00084DD5" w:rsidP="002903C0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 w:rsidR="002903C0">
        <w:rPr>
          <w:rStyle w:val="default"/>
          <w:rFonts w:cs="FrankRuehl" w:hint="cs"/>
          <w:sz w:val="22"/>
          <w:szCs w:val="22"/>
          <w:rtl/>
        </w:rPr>
        <w:t>שר האוצר</w:t>
      </w:r>
    </w:p>
    <w:p w14:paraId="33D76490" w14:textId="77777777" w:rsidR="002903C0" w:rsidRDefault="002903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939BA6F" w14:textId="77777777" w:rsidR="002D24EB" w:rsidRDefault="002D24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6B21129" w14:textId="77777777" w:rsidR="002D24EB" w:rsidRDefault="002D24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2D24E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31184" w14:textId="77777777" w:rsidR="000F2BE2" w:rsidRPr="00482E6A" w:rsidRDefault="000F2BE2">
      <w:pPr>
        <w:rPr>
          <w:rFonts w:cs="Times New Roman"/>
        </w:rPr>
      </w:pPr>
      <w:r>
        <w:separator/>
      </w:r>
    </w:p>
  </w:endnote>
  <w:endnote w:type="continuationSeparator" w:id="0">
    <w:p w14:paraId="41BC8259" w14:textId="77777777" w:rsidR="000F2BE2" w:rsidRPr="00482E6A" w:rsidRDefault="000F2BE2">
      <w:pPr>
        <w:rPr>
          <w:rFonts w:cs="Times New Roman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FF85E" w14:textId="77777777" w:rsidR="0019572E" w:rsidRDefault="0019572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B7805E3" w14:textId="77777777" w:rsidR="0019572E" w:rsidRDefault="0019572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686CA34" w14:textId="77777777" w:rsidR="0019572E" w:rsidRDefault="0019572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963C8">
      <w:rPr>
        <w:rFonts w:cs="TopType Jerushalmi"/>
        <w:noProof/>
        <w:color w:val="000000"/>
        <w:sz w:val="14"/>
        <w:szCs w:val="14"/>
      </w:rPr>
      <w:t>Z:\000000000000-law\yael\09-04-23\500_159.doc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7059C" w14:textId="77777777" w:rsidR="0019572E" w:rsidRDefault="0019572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7129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19EE4B4" w14:textId="77777777" w:rsidR="0019572E" w:rsidRDefault="0019572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7B87541" w14:textId="77777777" w:rsidR="0019572E" w:rsidRDefault="0019572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963C8">
      <w:rPr>
        <w:rFonts w:cs="TopType Jerushalmi"/>
        <w:noProof/>
        <w:color w:val="000000"/>
        <w:sz w:val="14"/>
        <w:szCs w:val="14"/>
      </w:rPr>
      <w:t>Z:\000000000000-law\yael\09-04-23\500_159.doc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2DA89" w14:textId="77777777" w:rsidR="000F2BE2" w:rsidRDefault="000F2BE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D205E25" w14:textId="77777777" w:rsidR="000F2BE2" w:rsidRPr="00482E6A" w:rsidRDefault="000F2BE2">
      <w:pPr>
        <w:rPr>
          <w:rFonts w:cs="Times New Roman"/>
        </w:rPr>
      </w:pPr>
      <w:r>
        <w:continuationSeparator/>
      </w:r>
    </w:p>
  </w:footnote>
  <w:footnote w:id="1">
    <w:p w14:paraId="113AA083" w14:textId="77777777" w:rsidR="006F1120" w:rsidRDefault="0019572E" w:rsidP="006F112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 w:rsidR="002903C0">
        <w:rPr>
          <w:rFonts w:hint="cs"/>
          <w:sz w:val="20"/>
          <w:rtl/>
        </w:rPr>
        <w:t xml:space="preserve"> פורסם</w:t>
      </w:r>
      <w:r>
        <w:rPr>
          <w:rFonts w:hint="cs"/>
          <w:sz w:val="20"/>
          <w:rtl/>
        </w:rPr>
        <w:t xml:space="preserve"> </w:t>
      </w:r>
      <w:hyperlink r:id="rId1" w:history="1">
        <w:r w:rsidRPr="006F1120">
          <w:rPr>
            <w:rStyle w:val="Hyperlink"/>
            <w:rFonts w:hint="cs"/>
            <w:sz w:val="20"/>
            <w:rtl/>
          </w:rPr>
          <w:t>ק"ת תשס"ט מס' 677</w:t>
        </w:r>
        <w:r w:rsidR="002903C0" w:rsidRPr="006F1120">
          <w:rPr>
            <w:rStyle w:val="Hyperlink"/>
            <w:rFonts w:hint="cs"/>
            <w:sz w:val="20"/>
            <w:rtl/>
          </w:rPr>
          <w:t>3</w:t>
        </w:r>
      </w:hyperlink>
      <w:r>
        <w:rPr>
          <w:rFonts w:hint="cs"/>
          <w:sz w:val="20"/>
          <w:rtl/>
        </w:rPr>
        <w:t xml:space="preserve"> מיום </w:t>
      </w:r>
      <w:r w:rsidR="002903C0">
        <w:rPr>
          <w:rFonts w:hint="cs"/>
          <w:sz w:val="20"/>
          <w:rtl/>
        </w:rPr>
        <w:t>21</w:t>
      </w:r>
      <w:r>
        <w:rPr>
          <w:rFonts w:hint="cs"/>
          <w:sz w:val="20"/>
          <w:rtl/>
        </w:rPr>
        <w:t xml:space="preserve">.4.2009 עמ' </w:t>
      </w:r>
      <w:r w:rsidR="002903C0">
        <w:rPr>
          <w:rFonts w:hint="cs"/>
          <w:sz w:val="20"/>
          <w:rtl/>
        </w:rPr>
        <w:t>852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EF813" w14:textId="77777777" w:rsidR="0019572E" w:rsidRDefault="0019572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תשס"ב- 2002</w:t>
    </w:r>
  </w:p>
  <w:p w14:paraId="199FB012" w14:textId="77777777" w:rsidR="0019572E" w:rsidRDefault="0019572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E325ABD" w14:textId="77777777" w:rsidR="0019572E" w:rsidRDefault="0019572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B1921" w14:textId="77777777" w:rsidR="0019572E" w:rsidRDefault="002903C0" w:rsidP="00960AEE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הסכמים בנכסים פיננסיים (קביעת גופים נוספים כמוסד פיננסי)</w:t>
    </w:r>
    <w:r w:rsidR="0019572E">
      <w:rPr>
        <w:rFonts w:hAnsi="FrankRuehl" w:cs="FrankRuehl"/>
        <w:color w:val="000000"/>
        <w:sz w:val="28"/>
        <w:szCs w:val="28"/>
        <w:rtl/>
      </w:rPr>
      <w:t>, תשס"</w:t>
    </w:r>
    <w:r w:rsidR="0019572E">
      <w:rPr>
        <w:rFonts w:hAnsi="FrankRuehl" w:cs="FrankRuehl" w:hint="cs"/>
        <w:color w:val="000000"/>
        <w:sz w:val="28"/>
        <w:szCs w:val="28"/>
        <w:rtl/>
      </w:rPr>
      <w:t>ט-</w:t>
    </w:r>
    <w:r w:rsidR="0019572E">
      <w:rPr>
        <w:rFonts w:hAnsi="FrankRuehl" w:cs="FrankRuehl"/>
        <w:color w:val="000000"/>
        <w:sz w:val="28"/>
        <w:szCs w:val="28"/>
        <w:rtl/>
      </w:rPr>
      <w:t>200</w:t>
    </w:r>
    <w:r w:rsidR="0019572E">
      <w:rPr>
        <w:rFonts w:hAnsi="FrankRuehl" w:cs="FrankRuehl" w:hint="cs"/>
        <w:color w:val="000000"/>
        <w:sz w:val="28"/>
        <w:szCs w:val="28"/>
        <w:rtl/>
      </w:rPr>
      <w:t>9</w:t>
    </w:r>
  </w:p>
  <w:p w14:paraId="256FC674" w14:textId="77777777" w:rsidR="0019572E" w:rsidRDefault="0019572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C1D2436" w14:textId="77777777" w:rsidR="0019572E" w:rsidRDefault="0019572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6533"/>
    <w:rsid w:val="000036A9"/>
    <w:rsid w:val="00011DCA"/>
    <w:rsid w:val="00017B5D"/>
    <w:rsid w:val="00032CE7"/>
    <w:rsid w:val="0003532B"/>
    <w:rsid w:val="0004096A"/>
    <w:rsid w:val="000513F4"/>
    <w:rsid w:val="000526A7"/>
    <w:rsid w:val="00083748"/>
    <w:rsid w:val="00084DD5"/>
    <w:rsid w:val="00087646"/>
    <w:rsid w:val="00095BCC"/>
    <w:rsid w:val="00095C17"/>
    <w:rsid w:val="000971CC"/>
    <w:rsid w:val="00097E35"/>
    <w:rsid w:val="000C3A42"/>
    <w:rsid w:val="000C3F14"/>
    <w:rsid w:val="000C585E"/>
    <w:rsid w:val="000D7192"/>
    <w:rsid w:val="000E0123"/>
    <w:rsid w:val="000E418A"/>
    <w:rsid w:val="000F2BE2"/>
    <w:rsid w:val="000F7373"/>
    <w:rsid w:val="00103217"/>
    <w:rsid w:val="00113440"/>
    <w:rsid w:val="00125E31"/>
    <w:rsid w:val="00134F3B"/>
    <w:rsid w:val="00151206"/>
    <w:rsid w:val="00153821"/>
    <w:rsid w:val="00163BFB"/>
    <w:rsid w:val="00172986"/>
    <w:rsid w:val="0017375A"/>
    <w:rsid w:val="00175981"/>
    <w:rsid w:val="0018670B"/>
    <w:rsid w:val="0018711F"/>
    <w:rsid w:val="001932C1"/>
    <w:rsid w:val="0019572E"/>
    <w:rsid w:val="00195F3C"/>
    <w:rsid w:val="001A7296"/>
    <w:rsid w:val="001C3A2C"/>
    <w:rsid w:val="001C58E2"/>
    <w:rsid w:val="001D1E39"/>
    <w:rsid w:val="001D7632"/>
    <w:rsid w:val="001E24D4"/>
    <w:rsid w:val="001E282C"/>
    <w:rsid w:val="001E5271"/>
    <w:rsid w:val="001E7813"/>
    <w:rsid w:val="0020507C"/>
    <w:rsid w:val="0022453F"/>
    <w:rsid w:val="00251A02"/>
    <w:rsid w:val="00272BE6"/>
    <w:rsid w:val="00282B6A"/>
    <w:rsid w:val="002903C0"/>
    <w:rsid w:val="002A363F"/>
    <w:rsid w:val="002B099A"/>
    <w:rsid w:val="002B19CC"/>
    <w:rsid w:val="002B4EFD"/>
    <w:rsid w:val="002C05DD"/>
    <w:rsid w:val="002C5814"/>
    <w:rsid w:val="002D24EB"/>
    <w:rsid w:val="002D2D43"/>
    <w:rsid w:val="003002A4"/>
    <w:rsid w:val="003009E5"/>
    <w:rsid w:val="003009FA"/>
    <w:rsid w:val="00305DE9"/>
    <w:rsid w:val="00307B5D"/>
    <w:rsid w:val="0031157B"/>
    <w:rsid w:val="00320AC4"/>
    <w:rsid w:val="00340A89"/>
    <w:rsid w:val="00343405"/>
    <w:rsid w:val="00343D08"/>
    <w:rsid w:val="00351F60"/>
    <w:rsid w:val="003522DE"/>
    <w:rsid w:val="0037126D"/>
    <w:rsid w:val="00371294"/>
    <w:rsid w:val="003829EE"/>
    <w:rsid w:val="00382E1F"/>
    <w:rsid w:val="003961C0"/>
    <w:rsid w:val="003965DB"/>
    <w:rsid w:val="003A0A0C"/>
    <w:rsid w:val="003D4215"/>
    <w:rsid w:val="003D7E33"/>
    <w:rsid w:val="003E2224"/>
    <w:rsid w:val="003E754F"/>
    <w:rsid w:val="00403486"/>
    <w:rsid w:val="004073A6"/>
    <w:rsid w:val="00412B0D"/>
    <w:rsid w:val="00414EF6"/>
    <w:rsid w:val="004201F5"/>
    <w:rsid w:val="0042349C"/>
    <w:rsid w:val="00431286"/>
    <w:rsid w:val="00481DAA"/>
    <w:rsid w:val="00485966"/>
    <w:rsid w:val="004B144F"/>
    <w:rsid w:val="004B1D62"/>
    <w:rsid w:val="004B7B60"/>
    <w:rsid w:val="004C08AC"/>
    <w:rsid w:val="004D7E3A"/>
    <w:rsid w:val="004E365C"/>
    <w:rsid w:val="004F013D"/>
    <w:rsid w:val="004F01ED"/>
    <w:rsid w:val="005045F5"/>
    <w:rsid w:val="00520EE3"/>
    <w:rsid w:val="0052426A"/>
    <w:rsid w:val="005270E2"/>
    <w:rsid w:val="005300A8"/>
    <w:rsid w:val="00535DB5"/>
    <w:rsid w:val="00550632"/>
    <w:rsid w:val="005619B4"/>
    <w:rsid w:val="00570890"/>
    <w:rsid w:val="0057771F"/>
    <w:rsid w:val="0058196C"/>
    <w:rsid w:val="00583C36"/>
    <w:rsid w:val="00597B50"/>
    <w:rsid w:val="005A769C"/>
    <w:rsid w:val="005B5EE5"/>
    <w:rsid w:val="005D08B8"/>
    <w:rsid w:val="005D108B"/>
    <w:rsid w:val="005D4B8F"/>
    <w:rsid w:val="005E517D"/>
    <w:rsid w:val="005F104F"/>
    <w:rsid w:val="005F60E0"/>
    <w:rsid w:val="00613F4E"/>
    <w:rsid w:val="0062185C"/>
    <w:rsid w:val="0062714E"/>
    <w:rsid w:val="006361CE"/>
    <w:rsid w:val="006428AC"/>
    <w:rsid w:val="006878D7"/>
    <w:rsid w:val="00692682"/>
    <w:rsid w:val="006964DE"/>
    <w:rsid w:val="006A3AF3"/>
    <w:rsid w:val="006A4D26"/>
    <w:rsid w:val="006A5266"/>
    <w:rsid w:val="006B740F"/>
    <w:rsid w:val="006C548D"/>
    <w:rsid w:val="006D4A30"/>
    <w:rsid w:val="006D6824"/>
    <w:rsid w:val="006D7502"/>
    <w:rsid w:val="006E0632"/>
    <w:rsid w:val="006E0F69"/>
    <w:rsid w:val="006E70D4"/>
    <w:rsid w:val="006F0BCD"/>
    <w:rsid w:val="006F1120"/>
    <w:rsid w:val="00703A32"/>
    <w:rsid w:val="007068A9"/>
    <w:rsid w:val="00720365"/>
    <w:rsid w:val="00721D4D"/>
    <w:rsid w:val="00734BAC"/>
    <w:rsid w:val="00737202"/>
    <w:rsid w:val="0077742C"/>
    <w:rsid w:val="007873B0"/>
    <w:rsid w:val="00796F51"/>
    <w:rsid w:val="007A0A8E"/>
    <w:rsid w:val="007A25DA"/>
    <w:rsid w:val="007C5921"/>
    <w:rsid w:val="007C7755"/>
    <w:rsid w:val="007D39B9"/>
    <w:rsid w:val="007E2D65"/>
    <w:rsid w:val="007F5FF1"/>
    <w:rsid w:val="008059C0"/>
    <w:rsid w:val="008174FC"/>
    <w:rsid w:val="00832292"/>
    <w:rsid w:val="00851FDA"/>
    <w:rsid w:val="00856456"/>
    <w:rsid w:val="00864571"/>
    <w:rsid w:val="0086705B"/>
    <w:rsid w:val="00871E36"/>
    <w:rsid w:val="008765ED"/>
    <w:rsid w:val="00877417"/>
    <w:rsid w:val="008813A2"/>
    <w:rsid w:val="008963C8"/>
    <w:rsid w:val="008A21A4"/>
    <w:rsid w:val="008A3CF3"/>
    <w:rsid w:val="008B0A8C"/>
    <w:rsid w:val="008B7E17"/>
    <w:rsid w:val="008C58ED"/>
    <w:rsid w:val="008D06D9"/>
    <w:rsid w:val="008D1DAF"/>
    <w:rsid w:val="008F70AF"/>
    <w:rsid w:val="00926781"/>
    <w:rsid w:val="00926BAA"/>
    <w:rsid w:val="00931E1D"/>
    <w:rsid w:val="00944CA8"/>
    <w:rsid w:val="00950981"/>
    <w:rsid w:val="00960AEE"/>
    <w:rsid w:val="0096354A"/>
    <w:rsid w:val="00964969"/>
    <w:rsid w:val="00965CCC"/>
    <w:rsid w:val="00982512"/>
    <w:rsid w:val="009B4168"/>
    <w:rsid w:val="009E32F1"/>
    <w:rsid w:val="009E514D"/>
    <w:rsid w:val="00A032D5"/>
    <w:rsid w:val="00A05B9A"/>
    <w:rsid w:val="00A11D1A"/>
    <w:rsid w:val="00A20561"/>
    <w:rsid w:val="00A251B1"/>
    <w:rsid w:val="00A265D4"/>
    <w:rsid w:val="00A3586A"/>
    <w:rsid w:val="00A3622A"/>
    <w:rsid w:val="00A43FDF"/>
    <w:rsid w:val="00A57DF7"/>
    <w:rsid w:val="00A61ED7"/>
    <w:rsid w:val="00A64F6F"/>
    <w:rsid w:val="00A80408"/>
    <w:rsid w:val="00A83269"/>
    <w:rsid w:val="00A923A7"/>
    <w:rsid w:val="00AB481F"/>
    <w:rsid w:val="00AB630D"/>
    <w:rsid w:val="00AC6D97"/>
    <w:rsid w:val="00AD5F27"/>
    <w:rsid w:val="00AD73EB"/>
    <w:rsid w:val="00AE182F"/>
    <w:rsid w:val="00AF4799"/>
    <w:rsid w:val="00B05982"/>
    <w:rsid w:val="00B178FD"/>
    <w:rsid w:val="00B42587"/>
    <w:rsid w:val="00B470A4"/>
    <w:rsid w:val="00B60E50"/>
    <w:rsid w:val="00B768A5"/>
    <w:rsid w:val="00B922EE"/>
    <w:rsid w:val="00BA0A58"/>
    <w:rsid w:val="00BB0ACF"/>
    <w:rsid w:val="00BB1DB6"/>
    <w:rsid w:val="00BB2E17"/>
    <w:rsid w:val="00BB2E91"/>
    <w:rsid w:val="00BC5EA6"/>
    <w:rsid w:val="00BC6632"/>
    <w:rsid w:val="00BD06D5"/>
    <w:rsid w:val="00BE1320"/>
    <w:rsid w:val="00BE32E9"/>
    <w:rsid w:val="00BF7FE1"/>
    <w:rsid w:val="00C0388B"/>
    <w:rsid w:val="00C0478D"/>
    <w:rsid w:val="00C20C25"/>
    <w:rsid w:val="00C210E1"/>
    <w:rsid w:val="00C341A2"/>
    <w:rsid w:val="00C4180C"/>
    <w:rsid w:val="00C50F5A"/>
    <w:rsid w:val="00C56485"/>
    <w:rsid w:val="00C56B49"/>
    <w:rsid w:val="00C62D35"/>
    <w:rsid w:val="00C7017F"/>
    <w:rsid w:val="00C867A7"/>
    <w:rsid w:val="00C95706"/>
    <w:rsid w:val="00C9692A"/>
    <w:rsid w:val="00CC3F0E"/>
    <w:rsid w:val="00CC5033"/>
    <w:rsid w:val="00CC5A70"/>
    <w:rsid w:val="00CC5EAD"/>
    <w:rsid w:val="00CC7037"/>
    <w:rsid w:val="00CD4A02"/>
    <w:rsid w:val="00CE0FBE"/>
    <w:rsid w:val="00CE20F4"/>
    <w:rsid w:val="00CE797D"/>
    <w:rsid w:val="00CF0011"/>
    <w:rsid w:val="00CF416F"/>
    <w:rsid w:val="00D03E23"/>
    <w:rsid w:val="00D2405D"/>
    <w:rsid w:val="00D271D9"/>
    <w:rsid w:val="00D37B6E"/>
    <w:rsid w:val="00D406C7"/>
    <w:rsid w:val="00D64214"/>
    <w:rsid w:val="00D70DD8"/>
    <w:rsid w:val="00D72A48"/>
    <w:rsid w:val="00D86CC2"/>
    <w:rsid w:val="00D920C6"/>
    <w:rsid w:val="00D92770"/>
    <w:rsid w:val="00D9326D"/>
    <w:rsid w:val="00DA0C7B"/>
    <w:rsid w:val="00DA38E8"/>
    <w:rsid w:val="00DA44A0"/>
    <w:rsid w:val="00DA48EA"/>
    <w:rsid w:val="00DB6E9A"/>
    <w:rsid w:val="00DC45B4"/>
    <w:rsid w:val="00DE6AF5"/>
    <w:rsid w:val="00DE72FE"/>
    <w:rsid w:val="00DF2D41"/>
    <w:rsid w:val="00DF4E16"/>
    <w:rsid w:val="00DF5A7F"/>
    <w:rsid w:val="00DF7A99"/>
    <w:rsid w:val="00E02883"/>
    <w:rsid w:val="00E06533"/>
    <w:rsid w:val="00E06B33"/>
    <w:rsid w:val="00E11889"/>
    <w:rsid w:val="00E11A6D"/>
    <w:rsid w:val="00E25E9F"/>
    <w:rsid w:val="00E277B5"/>
    <w:rsid w:val="00E32C73"/>
    <w:rsid w:val="00E333A2"/>
    <w:rsid w:val="00E41310"/>
    <w:rsid w:val="00E63082"/>
    <w:rsid w:val="00E709FC"/>
    <w:rsid w:val="00E848EB"/>
    <w:rsid w:val="00E84A46"/>
    <w:rsid w:val="00EC7EB7"/>
    <w:rsid w:val="00EE617E"/>
    <w:rsid w:val="00F0230B"/>
    <w:rsid w:val="00F04DD6"/>
    <w:rsid w:val="00F10FB5"/>
    <w:rsid w:val="00F2415E"/>
    <w:rsid w:val="00F34751"/>
    <w:rsid w:val="00F478B0"/>
    <w:rsid w:val="00F53C58"/>
    <w:rsid w:val="00F56095"/>
    <w:rsid w:val="00F56690"/>
    <w:rsid w:val="00F6070E"/>
    <w:rsid w:val="00F73001"/>
    <w:rsid w:val="00F84AFF"/>
    <w:rsid w:val="00FA2B0E"/>
    <w:rsid w:val="00FA31AC"/>
    <w:rsid w:val="00FB5BB3"/>
    <w:rsid w:val="00FD02B6"/>
    <w:rsid w:val="00FE39F3"/>
    <w:rsid w:val="00FF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4D64BFB"/>
  <w15:chartTrackingRefBased/>
  <w15:docId w15:val="{AFF4E624-8A61-49C3-97BC-B442F418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Times New Roman"/>
      <w:bCs/>
      <w:sz w:val="24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Cs w:val="18"/>
    </w:rPr>
  </w:style>
  <w:style w:type="paragraph" w:styleId="2">
    <w:name w:val="Body Text 2"/>
    <w:basedOn w:val="a"/>
    <w:pPr>
      <w:spacing w:line="160" w:lineRule="exact"/>
      <w:jc w:val="left"/>
    </w:pPr>
    <w:rPr>
      <w:rFonts w:cs="Miriam"/>
      <w:szCs w:val="18"/>
    </w:rPr>
  </w:style>
  <w:style w:type="character" w:styleId="a8">
    <w:name w:val="annotation reference"/>
    <w:basedOn w:val="a0"/>
    <w:semiHidden/>
    <w:rsid w:val="00734BAC"/>
    <w:rPr>
      <w:sz w:val="16"/>
      <w:szCs w:val="16"/>
    </w:rPr>
  </w:style>
  <w:style w:type="paragraph" w:styleId="a9">
    <w:name w:val="annotation text"/>
    <w:basedOn w:val="a"/>
    <w:semiHidden/>
    <w:rsid w:val="00734BAC"/>
    <w:rPr>
      <w:sz w:val="20"/>
      <w:szCs w:val="20"/>
    </w:rPr>
  </w:style>
  <w:style w:type="paragraph" w:styleId="aa">
    <w:name w:val="annotation subject"/>
    <w:basedOn w:val="a9"/>
    <w:next w:val="a9"/>
    <w:semiHidden/>
    <w:rsid w:val="00734BAC"/>
    <w:rPr>
      <w:b/>
      <w:bCs/>
    </w:rPr>
  </w:style>
  <w:style w:type="paragraph" w:styleId="ab">
    <w:name w:val="Balloon Text"/>
    <w:basedOn w:val="a"/>
    <w:semiHidden/>
    <w:rsid w:val="00734BAC"/>
    <w:rPr>
      <w:rFonts w:ascii="Tahoma" w:hAnsi="Tahoma" w:cs="Tahoma"/>
      <w:sz w:val="16"/>
      <w:szCs w:val="16"/>
    </w:rPr>
  </w:style>
  <w:style w:type="table" w:styleId="ac">
    <w:name w:val="Table Grid"/>
    <w:basedOn w:val="a1"/>
    <w:rsid w:val="00B922EE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77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1036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http://www.nevo.co.il/Law_word/law06/tak-6773.pdf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כספים</vt:lpwstr>
  </property>
  <property fmtid="{D5CDD505-2E9C-101B-9397-08002B2CF9AE}" pid="4" name="LAWNAME">
    <vt:lpwstr>צו הסכמים בנכסים פיננסיים (קביעת גופים נוספים כמוסד פיננסי), תשס"ט-2009</vt:lpwstr>
  </property>
  <property fmtid="{D5CDD505-2E9C-101B-9397-08002B2CF9AE}" pid="5" name="LAWNUMBER">
    <vt:lpwstr>0159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samchut">
    <vt:lpwstr/>
  </property>
  <property fmtid="{D5CDD505-2E9C-101B-9397-08002B2CF9AE}" pid="22" name="MEKORSAMCHUT">
    <vt:lpwstr/>
  </property>
  <property fmtid="{D5CDD505-2E9C-101B-9397-08002B2CF9AE}" pid="23" name="LINKK1">
    <vt:lpwstr>http://www.nevo.co.il/Law_word/law06/tak-6773.pdf;‎רשומות - תקנות כלליות#פורסם ק"ת תשס"ט ‏מס' 6773 #מיום 21.4.2009 עמ' 852‏</vt:lpwstr>
  </property>
  <property fmtid="{D5CDD505-2E9C-101B-9397-08002B2CF9AE}" pid="24" name="MEKOR_NAME1">
    <vt:lpwstr>חוק הסכמים בנכסים פיננסיים</vt:lpwstr>
  </property>
  <property fmtid="{D5CDD505-2E9C-101B-9397-08002B2CF9AE}" pid="25" name="MEKOR_SAIF1">
    <vt:lpwstr>1X</vt:lpwstr>
  </property>
  <property fmtid="{D5CDD505-2E9C-101B-9397-08002B2CF9AE}" pid="26" name="NOSE11">
    <vt:lpwstr>משפט פרטי וכלכלה</vt:lpwstr>
  </property>
  <property fmtid="{D5CDD505-2E9C-101B-9397-08002B2CF9AE}" pid="27" name="NOSE21">
    <vt:lpwstr>כספים</vt:lpwstr>
  </property>
  <property fmtid="{D5CDD505-2E9C-101B-9397-08002B2CF9AE}" pid="28" name="NOSE31">
    <vt:lpwstr>שירותים פיננסיים</vt:lpwstr>
  </property>
  <property fmtid="{D5CDD505-2E9C-101B-9397-08002B2CF9AE}" pid="29" name="NOSE41">
    <vt:lpwstr/>
  </property>
  <property fmtid="{D5CDD505-2E9C-101B-9397-08002B2CF9AE}" pid="30" name="NOSE12">
    <vt:lpwstr/>
  </property>
  <property fmtid="{D5CDD505-2E9C-101B-9397-08002B2CF9AE}" pid="31" name="NOSE22">
    <vt:lpwstr/>
  </property>
  <property fmtid="{D5CDD505-2E9C-101B-9397-08002B2CF9AE}" pid="32" name="NOSE32">
    <vt:lpwstr/>
  </property>
  <property fmtid="{D5CDD505-2E9C-101B-9397-08002B2CF9AE}" pid="33" name="NOSE42">
    <vt:lpwstr/>
  </property>
  <property fmtid="{D5CDD505-2E9C-101B-9397-08002B2CF9AE}" pid="34" name="NOSE13">
    <vt:lpwstr/>
  </property>
  <property fmtid="{D5CDD505-2E9C-101B-9397-08002B2CF9AE}" pid="35" name="NOSE23">
    <vt:lpwstr/>
  </property>
  <property fmtid="{D5CDD505-2E9C-101B-9397-08002B2CF9AE}" pid="36" name="NOSE33">
    <vt:lpwstr/>
  </property>
  <property fmtid="{D5CDD505-2E9C-101B-9397-08002B2CF9AE}" pid="37" name="NOSE43">
    <vt:lpwstr/>
  </property>
  <property fmtid="{D5CDD505-2E9C-101B-9397-08002B2CF9AE}" pid="38" name="NOSE14">
    <vt:lpwstr/>
  </property>
  <property fmtid="{D5CDD505-2E9C-101B-9397-08002B2CF9AE}" pid="39" name="NOSE24">
    <vt:lpwstr/>
  </property>
  <property fmtid="{D5CDD505-2E9C-101B-9397-08002B2CF9AE}" pid="40" name="NOSE34">
    <vt:lpwstr/>
  </property>
  <property fmtid="{D5CDD505-2E9C-101B-9397-08002B2CF9AE}" pid="41" name="NOSE44">
    <vt:lpwstr/>
  </property>
  <property fmtid="{D5CDD505-2E9C-101B-9397-08002B2CF9AE}" pid="42" name="NOSE15">
    <vt:lpwstr/>
  </property>
  <property fmtid="{D5CDD505-2E9C-101B-9397-08002B2CF9AE}" pid="43" name="NOSE25">
    <vt:lpwstr/>
  </property>
  <property fmtid="{D5CDD505-2E9C-101B-9397-08002B2CF9AE}" pid="44" name="NOSE35">
    <vt:lpwstr/>
  </property>
  <property fmtid="{D5CDD505-2E9C-101B-9397-08002B2CF9AE}" pid="45" name="NOSE45">
    <vt:lpwstr/>
  </property>
  <property fmtid="{D5CDD505-2E9C-101B-9397-08002B2CF9AE}" pid="46" name="NOSE16">
    <vt:lpwstr/>
  </property>
  <property fmtid="{D5CDD505-2E9C-101B-9397-08002B2CF9AE}" pid="47" name="NOSE26">
    <vt:lpwstr/>
  </property>
  <property fmtid="{D5CDD505-2E9C-101B-9397-08002B2CF9AE}" pid="48" name="NOSE36">
    <vt:lpwstr/>
  </property>
  <property fmtid="{D5CDD505-2E9C-101B-9397-08002B2CF9AE}" pid="49" name="NOSE46">
    <vt:lpwstr/>
  </property>
  <property fmtid="{D5CDD505-2E9C-101B-9397-08002B2CF9AE}" pid="50" name="NOSE17">
    <vt:lpwstr/>
  </property>
  <property fmtid="{D5CDD505-2E9C-101B-9397-08002B2CF9AE}" pid="51" name="NOSE27">
    <vt:lpwstr/>
  </property>
  <property fmtid="{D5CDD505-2E9C-101B-9397-08002B2CF9AE}" pid="52" name="NOSE37">
    <vt:lpwstr/>
  </property>
  <property fmtid="{D5CDD505-2E9C-101B-9397-08002B2CF9AE}" pid="53" name="NOSE47">
    <vt:lpwstr/>
  </property>
  <property fmtid="{D5CDD505-2E9C-101B-9397-08002B2CF9AE}" pid="54" name="NOSE18">
    <vt:lpwstr/>
  </property>
  <property fmtid="{D5CDD505-2E9C-101B-9397-08002B2CF9AE}" pid="55" name="NOSE28">
    <vt:lpwstr/>
  </property>
  <property fmtid="{D5CDD505-2E9C-101B-9397-08002B2CF9AE}" pid="56" name="NOSE38">
    <vt:lpwstr/>
  </property>
  <property fmtid="{D5CDD505-2E9C-101B-9397-08002B2CF9AE}" pid="57" name="NOSE48">
    <vt:lpwstr/>
  </property>
  <property fmtid="{D5CDD505-2E9C-101B-9397-08002B2CF9AE}" pid="58" name="NOSE19">
    <vt:lpwstr/>
  </property>
  <property fmtid="{D5CDD505-2E9C-101B-9397-08002B2CF9AE}" pid="59" name="NOSE29">
    <vt:lpwstr/>
  </property>
  <property fmtid="{D5CDD505-2E9C-101B-9397-08002B2CF9AE}" pid="60" name="NOSE39">
    <vt:lpwstr/>
  </property>
  <property fmtid="{D5CDD505-2E9C-101B-9397-08002B2CF9AE}" pid="61" name="NOSE49">
    <vt:lpwstr/>
  </property>
  <property fmtid="{D5CDD505-2E9C-101B-9397-08002B2CF9AE}" pid="62" name="NOSE110">
    <vt:lpwstr/>
  </property>
  <property fmtid="{D5CDD505-2E9C-101B-9397-08002B2CF9AE}" pid="63" name="NOSE210">
    <vt:lpwstr/>
  </property>
  <property fmtid="{D5CDD505-2E9C-101B-9397-08002B2CF9AE}" pid="64" name="NOSE310">
    <vt:lpwstr/>
  </property>
  <property fmtid="{D5CDD505-2E9C-101B-9397-08002B2CF9AE}" pid="65" name="NOSE410">
    <vt:lpwstr/>
  </property>
</Properties>
</file>