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9395C" w14:textId="77777777" w:rsidR="009E35E9" w:rsidRDefault="008E20FC" w:rsidP="00D615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צו</w:t>
      </w:r>
      <w:r w:rsidR="000E22CB">
        <w:rPr>
          <w:rFonts w:cs="FrankRuehl" w:hint="cs"/>
          <w:sz w:val="32"/>
          <w:rtl/>
        </w:rPr>
        <w:t xml:space="preserve"> העיריות (חלוקת הכנסות בין </w:t>
      </w:r>
      <w:r w:rsidR="00F30BD5">
        <w:rPr>
          <w:rFonts w:cs="FrankRuehl" w:hint="cs"/>
          <w:sz w:val="32"/>
          <w:rtl/>
        </w:rPr>
        <w:t>המועצה המקומית התעשייתית נאות חובב, עיריית באר שבע, המועצות האזוריות אל-קסום, מרחבים, נווה מדבר ורמת נגב והמועצות המקומיות ירוחם, חורה, לקיה, ערערה בנגב, שגב שלום ותל שבע</w:t>
      </w:r>
      <w:r>
        <w:rPr>
          <w:rFonts w:cs="FrankRuehl" w:hint="cs"/>
          <w:sz w:val="32"/>
          <w:rtl/>
        </w:rPr>
        <w:t xml:space="preserve">), </w:t>
      </w:r>
      <w:r w:rsidR="001B182D">
        <w:rPr>
          <w:rFonts w:cs="FrankRuehl" w:hint="cs"/>
          <w:sz w:val="32"/>
          <w:rtl/>
        </w:rPr>
        <w:t>תש</w:t>
      </w:r>
      <w:r w:rsidR="00F30BD5">
        <w:rPr>
          <w:rFonts w:cs="FrankRuehl" w:hint="cs"/>
          <w:sz w:val="32"/>
          <w:rtl/>
        </w:rPr>
        <w:t>פ"א</w:t>
      </w:r>
      <w:r w:rsidR="001B182D">
        <w:rPr>
          <w:rFonts w:cs="FrankRuehl" w:hint="cs"/>
          <w:sz w:val="32"/>
          <w:rtl/>
        </w:rPr>
        <w:t>-2020</w:t>
      </w:r>
    </w:p>
    <w:p w14:paraId="33BA2DA1" w14:textId="77777777" w:rsidR="008E20FC" w:rsidRPr="008E20FC" w:rsidRDefault="008E20FC" w:rsidP="008E20FC">
      <w:pPr>
        <w:spacing w:line="320" w:lineRule="auto"/>
        <w:rPr>
          <w:rFonts w:cs="FrankRuehl"/>
          <w:szCs w:val="26"/>
          <w:rtl/>
        </w:rPr>
      </w:pPr>
    </w:p>
    <w:p w14:paraId="08753D9A" w14:textId="77777777" w:rsidR="008E20FC" w:rsidRDefault="008E20FC" w:rsidP="008E20FC">
      <w:pPr>
        <w:spacing w:line="320" w:lineRule="auto"/>
        <w:rPr>
          <w:rtl/>
        </w:rPr>
      </w:pPr>
    </w:p>
    <w:p w14:paraId="14C8F4B2" w14:textId="77777777" w:rsidR="008E20FC" w:rsidRPr="008E20FC" w:rsidRDefault="008E20FC" w:rsidP="008E20FC">
      <w:pPr>
        <w:spacing w:line="320" w:lineRule="auto"/>
        <w:rPr>
          <w:rFonts w:cs="Miriam"/>
          <w:szCs w:val="22"/>
        </w:rPr>
      </w:pPr>
      <w:r w:rsidRPr="008E20FC">
        <w:rPr>
          <w:rFonts w:cs="Miriam"/>
          <w:szCs w:val="22"/>
          <w:rtl/>
        </w:rPr>
        <w:t>רשויות ומשפט מנהלי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רשויות מקומיות</w:t>
      </w:r>
      <w:r w:rsidRPr="008E20FC">
        <w:rPr>
          <w:rFonts w:cs="FrankRuehl"/>
          <w:szCs w:val="26"/>
        </w:rPr>
        <w:t xml:space="preserve"> – </w:t>
      </w:r>
      <w:r w:rsidRPr="008E20FC">
        <w:rPr>
          <w:rFonts w:cs="FrankRuehl"/>
          <w:szCs w:val="26"/>
          <w:rtl/>
        </w:rPr>
        <w:t>מסי שלטון מקומי</w:t>
      </w:r>
    </w:p>
    <w:p w14:paraId="7C600988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238D9" w:rsidRPr="003238D9" w14:paraId="5D1DAC00" w14:textId="77777777" w:rsidTr="003238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5AA171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EF0296B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4E71BEA5" w14:textId="77777777" w:rsidR="003238D9" w:rsidRPr="003238D9" w:rsidRDefault="003238D9" w:rsidP="003238D9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3238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CAB926F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238D9" w:rsidRPr="003238D9" w14:paraId="6C7DFDA3" w14:textId="77777777" w:rsidTr="003238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65C699E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24CC8A3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הכרזה על אזור חלוקת הכנסות</w:t>
            </w:r>
          </w:p>
        </w:tc>
        <w:tc>
          <w:tcPr>
            <w:tcW w:w="567" w:type="dxa"/>
          </w:tcPr>
          <w:p w14:paraId="46B9E0D1" w14:textId="77777777" w:rsidR="003238D9" w:rsidRPr="003238D9" w:rsidRDefault="003238D9" w:rsidP="003238D9">
            <w:pPr>
              <w:rPr>
                <w:rStyle w:val="Hyperlink"/>
                <w:rFonts w:hint="cs"/>
                <w:rtl/>
              </w:rPr>
            </w:pPr>
            <w:hyperlink w:anchor="Seif2" w:tooltip="הכרזה על אזור חלוקת הכנסות" w:history="1">
              <w:r w:rsidRPr="003238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F29654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238D9" w:rsidRPr="003238D9" w14:paraId="1DF22450" w14:textId="77777777" w:rsidTr="003238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8785059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7AAF432A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אופן חלוקת ההכנסות</w:t>
            </w:r>
          </w:p>
        </w:tc>
        <w:tc>
          <w:tcPr>
            <w:tcW w:w="567" w:type="dxa"/>
          </w:tcPr>
          <w:p w14:paraId="30B0A47C" w14:textId="77777777" w:rsidR="003238D9" w:rsidRPr="003238D9" w:rsidRDefault="003238D9" w:rsidP="003238D9">
            <w:pPr>
              <w:rPr>
                <w:rStyle w:val="Hyperlink"/>
                <w:rFonts w:hint="cs"/>
                <w:rtl/>
              </w:rPr>
            </w:pPr>
            <w:hyperlink w:anchor="Seif3" w:tooltip="אופן חלוקת ההכנסות" w:history="1">
              <w:r w:rsidRPr="003238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A2F733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238D9" w:rsidRPr="003238D9" w14:paraId="5C60A851" w14:textId="77777777" w:rsidTr="003238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D67E129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4535C267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תשלום ודיווח</w:t>
            </w:r>
          </w:p>
        </w:tc>
        <w:tc>
          <w:tcPr>
            <w:tcW w:w="567" w:type="dxa"/>
          </w:tcPr>
          <w:p w14:paraId="3A6FC176" w14:textId="77777777" w:rsidR="003238D9" w:rsidRPr="003238D9" w:rsidRDefault="003238D9" w:rsidP="003238D9">
            <w:pPr>
              <w:rPr>
                <w:rStyle w:val="Hyperlink"/>
                <w:rFonts w:hint="cs"/>
                <w:rtl/>
              </w:rPr>
            </w:pPr>
            <w:hyperlink w:anchor="Seif4" w:tooltip="תשלום ודיווח" w:history="1">
              <w:r w:rsidRPr="003238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C5D8FC0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238D9" w:rsidRPr="003238D9" w14:paraId="55F7A955" w14:textId="77777777" w:rsidTr="003238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26171A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6750F498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ריבית</w:t>
            </w:r>
          </w:p>
        </w:tc>
        <w:tc>
          <w:tcPr>
            <w:tcW w:w="567" w:type="dxa"/>
          </w:tcPr>
          <w:p w14:paraId="27C4553F" w14:textId="77777777" w:rsidR="003238D9" w:rsidRPr="003238D9" w:rsidRDefault="003238D9" w:rsidP="003238D9">
            <w:pPr>
              <w:rPr>
                <w:rStyle w:val="Hyperlink"/>
                <w:rFonts w:hint="cs"/>
                <w:rtl/>
              </w:rPr>
            </w:pPr>
            <w:hyperlink w:anchor="Seif5" w:tooltip="ריבית" w:history="1">
              <w:r w:rsidRPr="003238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2071D31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3238D9" w:rsidRPr="003238D9" w14:paraId="0BF5CF73" w14:textId="77777777" w:rsidTr="003238D9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27F520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2CF39EE6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הוראות שעה</w:t>
            </w:r>
          </w:p>
        </w:tc>
        <w:tc>
          <w:tcPr>
            <w:tcW w:w="567" w:type="dxa"/>
          </w:tcPr>
          <w:p w14:paraId="1923A1F8" w14:textId="77777777" w:rsidR="003238D9" w:rsidRPr="003238D9" w:rsidRDefault="003238D9" w:rsidP="003238D9">
            <w:pPr>
              <w:rPr>
                <w:rStyle w:val="Hyperlink"/>
                <w:rFonts w:hint="cs"/>
                <w:rtl/>
              </w:rPr>
            </w:pPr>
            <w:hyperlink w:anchor="Seif6" w:tooltip="הוראות שעה" w:history="1">
              <w:r w:rsidRPr="003238D9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709545B" w14:textId="77777777" w:rsidR="003238D9" w:rsidRPr="003238D9" w:rsidRDefault="003238D9" w:rsidP="003238D9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70241E94" w14:textId="77777777" w:rsidR="009E35E9" w:rsidRDefault="009E35E9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4B60FA0" w14:textId="77777777" w:rsidR="009E35E9" w:rsidRDefault="009E35E9" w:rsidP="00D6155C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230751">
        <w:rPr>
          <w:rFonts w:cs="FrankRuehl" w:hint="cs"/>
          <w:sz w:val="32"/>
          <w:rtl/>
        </w:rPr>
        <w:lastRenderedPageBreak/>
        <w:t>צו העיריות (</w:t>
      </w:r>
      <w:r w:rsidR="00B508C5">
        <w:rPr>
          <w:rFonts w:cs="FrankRuehl" w:hint="cs"/>
          <w:sz w:val="32"/>
          <w:rtl/>
        </w:rPr>
        <w:t xml:space="preserve">חלוקת הכנסות </w:t>
      </w:r>
      <w:r w:rsidR="00F30BD5">
        <w:rPr>
          <w:rFonts w:cs="FrankRuehl" w:hint="cs"/>
          <w:sz w:val="32"/>
          <w:rtl/>
        </w:rPr>
        <w:t>בין המועצה המקומית התעשייתית נאות חובב, עיריית באר שבע, המועצות האזוריות אל-קסום, מרחבים, נווה מדבר ורמת נגב והמועצות המקומיות ירוחם, חורה, לקיה, ערערה בנגב, שגב שלום ותל שבע), תשפ"א-2020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47822A57" w14:textId="77777777" w:rsidR="009E35E9" w:rsidRDefault="009E35E9" w:rsidP="00FE70C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סמכותי לפי </w:t>
      </w:r>
      <w:r w:rsidR="008E20FC">
        <w:rPr>
          <w:rStyle w:val="default"/>
          <w:rFonts w:cs="FrankRuehl" w:hint="cs"/>
          <w:rtl/>
        </w:rPr>
        <w:t>סעיף 9ב</w:t>
      </w:r>
      <w:r>
        <w:rPr>
          <w:rStyle w:val="default"/>
          <w:rFonts w:cs="FrankRuehl"/>
          <w:rtl/>
        </w:rPr>
        <w:t xml:space="preserve"> לפקודת העיריות</w:t>
      </w:r>
      <w:r w:rsidR="00230751">
        <w:rPr>
          <w:rStyle w:val="default"/>
          <w:rFonts w:cs="FrankRuehl" w:hint="cs"/>
          <w:rtl/>
        </w:rPr>
        <w:t>,</w:t>
      </w:r>
      <w:r w:rsidR="008E20FC">
        <w:rPr>
          <w:rStyle w:val="default"/>
          <w:rFonts w:cs="FrankRuehl" w:hint="cs"/>
          <w:rtl/>
        </w:rPr>
        <w:t xml:space="preserve"> </w:t>
      </w:r>
      <w:r w:rsidR="00F05305">
        <w:rPr>
          <w:rStyle w:val="default"/>
          <w:rFonts w:cs="FrankRuehl" w:hint="cs"/>
          <w:rtl/>
        </w:rPr>
        <w:t xml:space="preserve">ולפי סעיף 34א לפקודת המועצות המקומיות, </w:t>
      </w:r>
      <w:r w:rsidR="008E20FC">
        <w:rPr>
          <w:rStyle w:val="default"/>
          <w:rFonts w:cs="FrankRuehl" w:hint="cs"/>
          <w:rtl/>
        </w:rPr>
        <w:t>בהסכמת שר האוצר ולאחר עיון בתסקיר של ועדת חקירה לחלוקת הכנסות, אני מכריז ומצווה לאמור</w:t>
      </w:r>
      <w:r>
        <w:rPr>
          <w:rStyle w:val="default"/>
          <w:rFonts w:cs="FrankRuehl"/>
          <w:rtl/>
        </w:rPr>
        <w:t>:</w:t>
      </w:r>
    </w:p>
    <w:p w14:paraId="679F34CD" w14:textId="77777777" w:rsidR="009E35E9" w:rsidRDefault="009E35E9" w:rsidP="008E20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56F45AAF">
          <v:rect id="_x0000_s1026" style="position:absolute;left:0;text-align:left;margin-left:464.35pt;margin-top:7.1pt;width:75.05pt;height:12.95pt;z-index:251655168" o:allowincell="f" filled="f" stroked="f" strokecolor="lime" strokeweight=".25pt">
            <v:textbox style="mso-next-textbox:#_x0000_s1026" inset="0,0,0,0">
              <w:txbxContent>
                <w:p w14:paraId="7A6A5262" w14:textId="77777777" w:rsidR="009E35E9" w:rsidRDefault="009E35E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E20FC">
        <w:rPr>
          <w:rStyle w:val="default"/>
          <w:rFonts w:cs="FrankRuehl" w:hint="cs"/>
          <w:rtl/>
        </w:rPr>
        <w:t>בצו זה</w:t>
      </w:r>
      <w:r>
        <w:rPr>
          <w:rStyle w:val="default"/>
          <w:rFonts w:cs="FrankRuehl"/>
          <w:rtl/>
        </w:rPr>
        <w:t xml:space="preserve"> –</w:t>
      </w:r>
    </w:p>
    <w:p w14:paraId="61B99D93" w14:textId="77777777" w:rsidR="00FE70C1" w:rsidRDefault="00FE70C1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"הכנסות"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הכנסות </w:t>
      </w:r>
      <w:r w:rsidR="003B47A0">
        <w:rPr>
          <w:rStyle w:val="default"/>
          <w:rFonts w:cs="FrankRuehl" w:hint="cs"/>
          <w:rtl/>
        </w:rPr>
        <w:t>המועצה המקומית תעשייתית נאות חובב מארנונה</w:t>
      </w:r>
      <w:r>
        <w:rPr>
          <w:rStyle w:val="default"/>
          <w:rFonts w:cs="FrankRuehl" w:hint="cs"/>
          <w:rtl/>
        </w:rPr>
        <w:t>;</w:t>
      </w:r>
    </w:p>
    <w:p w14:paraId="28DEE8F8" w14:textId="77777777" w:rsidR="00B508C5" w:rsidRDefault="00B508C5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</w:t>
      </w:r>
      <w:r w:rsidR="003B47A0">
        <w:rPr>
          <w:rStyle w:val="default"/>
          <w:rFonts w:cs="FrankRuehl" w:hint="cs"/>
          <w:rtl/>
        </w:rPr>
        <w:t>באר שבע, המועצות האזוריות אל-קסום, מרחבים, נווה מדבר ורמת נגב, המועצות המקומיות ירוחם, חורה, לקיה, ערערה בנגב, שגב שלום ותל שבע והמועצה המקומית תעשייתית נאות חובב;</w:t>
      </w:r>
    </w:p>
    <w:p w14:paraId="0A9C4066" w14:textId="77777777" w:rsidR="003B47A0" w:rsidRDefault="003B47A0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"הרשויות המקומיות המקבלות"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עיריית באר שבע, המועצות האזוריות אל-קסום, מרחבים, נווה מדבר ורמת נגב והמועצות המקומיות ירוחם, חורה, לקיה, ערערה בנגב, שגב שלום ותל שבע.</w:t>
      </w:r>
    </w:p>
    <w:p w14:paraId="275F356A" w14:textId="77777777" w:rsidR="009E35E9" w:rsidRDefault="009E35E9" w:rsidP="005F7323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7747E1F5">
          <v:rect id="_x0000_s1214" style="position:absolute;left:0;text-align:left;margin-left:464.35pt;margin-top:7.1pt;width:75.05pt;height:20.85pt;z-index:251656192" o:allowincell="f" filled="f" stroked="f" strokecolor="lime" strokeweight=".25pt">
            <v:textbox style="mso-next-textbox:#_x0000_s1214" inset="0,0,0,0">
              <w:txbxContent>
                <w:p w14:paraId="5B9475DC" w14:textId="77777777" w:rsidR="009E35E9" w:rsidRDefault="005F7323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הכרזה על אזור חלוקת 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B47A0">
        <w:rPr>
          <w:rStyle w:val="default"/>
          <w:rFonts w:cs="FrankRuehl" w:hint="cs"/>
          <w:rtl/>
        </w:rPr>
        <w:t>שטח המועצה המקומית התעשייתית נאות חובב הוא אזור חלוקת הכנסות</w:t>
      </w:r>
      <w:r w:rsidR="00B508C5">
        <w:rPr>
          <w:rStyle w:val="default"/>
          <w:rFonts w:cs="FrankRuehl" w:hint="cs"/>
          <w:rtl/>
        </w:rPr>
        <w:t>.</w:t>
      </w:r>
    </w:p>
    <w:p w14:paraId="0A90EB5E" w14:textId="77777777" w:rsidR="009E35E9" w:rsidRDefault="009E35E9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rFonts w:cs="Miriam"/>
          <w:lang w:val="he-IL"/>
        </w:rPr>
        <w:pict w14:anchorId="1BB473E9">
          <v:rect id="_x0000_s1215" style="position:absolute;left:0;text-align:left;margin-left:464.35pt;margin-top:7.1pt;width:75.05pt;height:14.55pt;z-index:251657216" o:allowincell="f" filled="f" stroked="f" strokecolor="lime" strokeweight=".25pt">
            <v:textbox style="mso-next-textbox:#_x0000_s1215" inset="0,0,0,0">
              <w:txbxContent>
                <w:p w14:paraId="14B77529" w14:textId="77777777" w:rsidR="009E35E9" w:rsidRDefault="0018449C">
                  <w:pPr>
                    <w:spacing w:line="160" w:lineRule="exact"/>
                    <w:rPr>
                      <w:rFonts w:cs="Miriam"/>
                      <w:noProof/>
                      <w:sz w:val="18"/>
                      <w:szCs w:val="18"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אופן חלוקת ההכנסות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8449C">
        <w:rPr>
          <w:rStyle w:val="default"/>
          <w:rFonts w:cs="FrankRuehl" w:hint="cs"/>
          <w:rtl/>
        </w:rPr>
        <w:t>(א)</w:t>
      </w:r>
      <w:r w:rsidR="0018449C">
        <w:rPr>
          <w:rStyle w:val="default"/>
          <w:rFonts w:cs="FrankRuehl" w:hint="cs"/>
          <w:rtl/>
        </w:rPr>
        <w:tab/>
        <w:t xml:space="preserve">ההכנסות </w:t>
      </w:r>
      <w:r w:rsidR="003B47A0">
        <w:rPr>
          <w:rStyle w:val="default"/>
          <w:rFonts w:cs="FrankRuehl" w:hint="cs"/>
          <w:rtl/>
        </w:rPr>
        <w:t xml:space="preserve">מאזור חלוקת ההכנסות כאמור בסעיף 2 </w:t>
      </w:r>
      <w:r w:rsidR="009075F8">
        <w:rPr>
          <w:rStyle w:val="default"/>
          <w:rFonts w:cs="FrankRuehl" w:hint="cs"/>
          <w:rtl/>
        </w:rPr>
        <w:t>יחולק</w:t>
      </w:r>
      <w:r w:rsidR="004C649A">
        <w:rPr>
          <w:rStyle w:val="default"/>
          <w:rFonts w:cs="FrankRuehl" w:hint="cs"/>
          <w:rtl/>
        </w:rPr>
        <w:t>ו</w:t>
      </w:r>
      <w:r w:rsidR="009075F8">
        <w:rPr>
          <w:rStyle w:val="default"/>
          <w:rFonts w:cs="FrankRuehl" w:hint="cs"/>
          <w:rtl/>
        </w:rPr>
        <w:t xml:space="preserve"> בין הרשויות המקומיות בשיעורים מסך כל ההכנסות</w:t>
      </w:r>
      <w:r w:rsidR="002A00E6">
        <w:rPr>
          <w:rStyle w:val="default"/>
          <w:rFonts w:cs="FrankRuehl" w:hint="cs"/>
          <w:rtl/>
        </w:rPr>
        <w:t>, כמפורט להלן:</w:t>
      </w:r>
    </w:p>
    <w:p w14:paraId="74A2300A" w14:textId="77777777" w:rsidR="003B47A0" w:rsidRPr="003B47A0" w:rsidRDefault="003B47A0" w:rsidP="003B47A0">
      <w:pPr>
        <w:pStyle w:val="P00"/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"/>
        <w:gridCol w:w="1798"/>
        <w:gridCol w:w="1358"/>
        <w:gridCol w:w="1358"/>
        <w:gridCol w:w="1358"/>
        <w:gridCol w:w="1358"/>
      </w:tblGrid>
      <w:tr w:rsidR="003B47A0" w:rsidRPr="00BB1D63" w14:paraId="1EA779E5" w14:textId="77777777" w:rsidTr="00BB1D63">
        <w:tc>
          <w:tcPr>
            <w:tcW w:w="708" w:type="dxa"/>
            <w:shd w:val="clear" w:color="auto" w:fill="auto"/>
            <w:vAlign w:val="bottom"/>
          </w:tcPr>
          <w:p w14:paraId="0D19E6FF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א'</w:t>
            </w:r>
          </w:p>
          <w:p w14:paraId="35BF85C0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מס' סידורי</w:t>
            </w:r>
          </w:p>
        </w:tc>
        <w:tc>
          <w:tcPr>
            <w:tcW w:w="1798" w:type="dxa"/>
            <w:shd w:val="clear" w:color="auto" w:fill="auto"/>
            <w:vAlign w:val="bottom"/>
          </w:tcPr>
          <w:p w14:paraId="0F7AEAAC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ב'</w:t>
            </w:r>
          </w:p>
          <w:p w14:paraId="79898CBE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הרשות המקומיות</w:t>
            </w:r>
          </w:p>
        </w:tc>
        <w:tc>
          <w:tcPr>
            <w:tcW w:w="1358" w:type="dxa"/>
            <w:shd w:val="clear" w:color="auto" w:fill="auto"/>
            <w:vAlign w:val="bottom"/>
          </w:tcPr>
          <w:p w14:paraId="2CE94112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ג'</w:t>
            </w:r>
          </w:p>
          <w:p w14:paraId="0B7226AF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עד לסך של 37,500,000 שקלים חדשים</w:t>
            </w:r>
          </w:p>
        </w:tc>
        <w:tc>
          <w:tcPr>
            <w:tcW w:w="1358" w:type="dxa"/>
            <w:shd w:val="clear" w:color="auto" w:fill="auto"/>
            <w:vAlign w:val="bottom"/>
          </w:tcPr>
          <w:p w14:paraId="3542C491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ד'</w:t>
            </w:r>
          </w:p>
          <w:p w14:paraId="5D7BC2F8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37,500,000 שקלים חדשים ועד לסך של 43,000,000 שקלים חדשים</w:t>
            </w:r>
          </w:p>
        </w:tc>
        <w:tc>
          <w:tcPr>
            <w:tcW w:w="1358" w:type="dxa"/>
            <w:shd w:val="clear" w:color="auto" w:fill="auto"/>
            <w:vAlign w:val="bottom"/>
          </w:tcPr>
          <w:p w14:paraId="6FF38B31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ה'</w:t>
            </w:r>
          </w:p>
          <w:p w14:paraId="6D2FD49A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43,000,000 שקלים חדשים ועד לסך של 48,000,000 שקלים חדשים</w:t>
            </w:r>
          </w:p>
        </w:tc>
        <w:tc>
          <w:tcPr>
            <w:tcW w:w="1358" w:type="dxa"/>
            <w:shd w:val="clear" w:color="auto" w:fill="auto"/>
            <w:vAlign w:val="bottom"/>
          </w:tcPr>
          <w:p w14:paraId="5EFC173F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ו'</w:t>
            </w:r>
          </w:p>
          <w:p w14:paraId="0814BD1B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48,000,000 שקלים חדשים</w:t>
            </w:r>
          </w:p>
        </w:tc>
      </w:tr>
      <w:tr w:rsidR="003B47A0" w:rsidRPr="00BB1D63" w14:paraId="470A4F87" w14:textId="77777777" w:rsidTr="00BB1D63">
        <w:tc>
          <w:tcPr>
            <w:tcW w:w="708" w:type="dxa"/>
            <w:shd w:val="clear" w:color="auto" w:fill="auto"/>
          </w:tcPr>
          <w:p w14:paraId="19FC0BCD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(1)</w:t>
            </w:r>
          </w:p>
        </w:tc>
        <w:tc>
          <w:tcPr>
            <w:tcW w:w="1798" w:type="dxa"/>
            <w:shd w:val="clear" w:color="auto" w:fill="auto"/>
          </w:tcPr>
          <w:p w14:paraId="755D877E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אל-קסום</w:t>
            </w:r>
          </w:p>
        </w:tc>
        <w:tc>
          <w:tcPr>
            <w:tcW w:w="1358" w:type="dxa"/>
            <w:shd w:val="clear" w:color="auto" w:fill="auto"/>
          </w:tcPr>
          <w:p w14:paraId="2023ECAE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2.47%</w:t>
            </w:r>
          </w:p>
        </w:tc>
        <w:tc>
          <w:tcPr>
            <w:tcW w:w="1358" w:type="dxa"/>
            <w:shd w:val="clear" w:color="auto" w:fill="auto"/>
          </w:tcPr>
          <w:p w14:paraId="1D3B8516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4.12%</w:t>
            </w:r>
          </w:p>
        </w:tc>
        <w:tc>
          <w:tcPr>
            <w:tcW w:w="1358" w:type="dxa"/>
            <w:shd w:val="clear" w:color="auto" w:fill="auto"/>
          </w:tcPr>
          <w:p w14:paraId="0F6D6779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5.76%</w:t>
            </w:r>
          </w:p>
        </w:tc>
        <w:tc>
          <w:tcPr>
            <w:tcW w:w="1358" w:type="dxa"/>
            <w:shd w:val="clear" w:color="auto" w:fill="auto"/>
          </w:tcPr>
          <w:p w14:paraId="7327558F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6.59%</w:t>
            </w:r>
          </w:p>
        </w:tc>
      </w:tr>
      <w:tr w:rsidR="003B47A0" w:rsidRPr="00BB1D63" w14:paraId="3345C3F6" w14:textId="77777777" w:rsidTr="00BB1D63">
        <w:tc>
          <w:tcPr>
            <w:tcW w:w="708" w:type="dxa"/>
            <w:shd w:val="clear" w:color="auto" w:fill="auto"/>
          </w:tcPr>
          <w:p w14:paraId="7199BC31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(2)</w:t>
            </w:r>
          </w:p>
        </w:tc>
        <w:tc>
          <w:tcPr>
            <w:tcW w:w="1798" w:type="dxa"/>
            <w:shd w:val="clear" w:color="auto" w:fill="auto"/>
          </w:tcPr>
          <w:p w14:paraId="31D58EF3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עיריית באר שבע</w:t>
            </w:r>
          </w:p>
        </w:tc>
        <w:tc>
          <w:tcPr>
            <w:tcW w:w="1358" w:type="dxa"/>
            <w:shd w:val="clear" w:color="auto" w:fill="auto"/>
          </w:tcPr>
          <w:p w14:paraId="68D9D086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3.78%</w:t>
            </w:r>
          </w:p>
        </w:tc>
        <w:tc>
          <w:tcPr>
            <w:tcW w:w="1358" w:type="dxa"/>
            <w:shd w:val="clear" w:color="auto" w:fill="auto"/>
          </w:tcPr>
          <w:p w14:paraId="07219321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6.29%</w:t>
            </w:r>
          </w:p>
        </w:tc>
        <w:tc>
          <w:tcPr>
            <w:tcW w:w="1358" w:type="dxa"/>
            <w:shd w:val="clear" w:color="auto" w:fill="auto"/>
          </w:tcPr>
          <w:p w14:paraId="2E16026D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8.81%</w:t>
            </w:r>
          </w:p>
        </w:tc>
        <w:tc>
          <w:tcPr>
            <w:tcW w:w="1358" w:type="dxa"/>
            <w:shd w:val="clear" w:color="auto" w:fill="auto"/>
          </w:tcPr>
          <w:p w14:paraId="1D67D43C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10.07%</w:t>
            </w:r>
          </w:p>
        </w:tc>
      </w:tr>
      <w:tr w:rsidR="003B47A0" w:rsidRPr="00BB1D63" w14:paraId="660E6351" w14:textId="77777777" w:rsidTr="00BB1D63">
        <w:tc>
          <w:tcPr>
            <w:tcW w:w="708" w:type="dxa"/>
            <w:shd w:val="clear" w:color="auto" w:fill="auto"/>
          </w:tcPr>
          <w:p w14:paraId="167B76C2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(3)</w:t>
            </w:r>
          </w:p>
        </w:tc>
        <w:tc>
          <w:tcPr>
            <w:tcW w:w="1798" w:type="dxa"/>
            <w:shd w:val="clear" w:color="auto" w:fill="auto"/>
          </w:tcPr>
          <w:p w14:paraId="1987A168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חורה</w:t>
            </w:r>
          </w:p>
        </w:tc>
        <w:tc>
          <w:tcPr>
            <w:tcW w:w="1358" w:type="dxa"/>
            <w:shd w:val="clear" w:color="auto" w:fill="auto"/>
          </w:tcPr>
          <w:p w14:paraId="0347DDB7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3.4%</w:t>
            </w:r>
          </w:p>
        </w:tc>
        <w:tc>
          <w:tcPr>
            <w:tcW w:w="1358" w:type="dxa"/>
            <w:shd w:val="clear" w:color="auto" w:fill="auto"/>
          </w:tcPr>
          <w:p w14:paraId="77115B2B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5.66%</w:t>
            </w:r>
          </w:p>
        </w:tc>
        <w:tc>
          <w:tcPr>
            <w:tcW w:w="1358" w:type="dxa"/>
            <w:shd w:val="clear" w:color="auto" w:fill="auto"/>
          </w:tcPr>
          <w:p w14:paraId="6FE36879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7.93%</w:t>
            </w:r>
          </w:p>
        </w:tc>
        <w:tc>
          <w:tcPr>
            <w:tcW w:w="1358" w:type="dxa"/>
            <w:shd w:val="clear" w:color="auto" w:fill="auto"/>
          </w:tcPr>
          <w:p w14:paraId="022BD170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9.06%</w:t>
            </w:r>
          </w:p>
        </w:tc>
      </w:tr>
      <w:tr w:rsidR="003B47A0" w:rsidRPr="00BB1D63" w14:paraId="6E6E5046" w14:textId="77777777" w:rsidTr="00BB1D63">
        <w:tc>
          <w:tcPr>
            <w:tcW w:w="708" w:type="dxa"/>
            <w:shd w:val="clear" w:color="auto" w:fill="auto"/>
          </w:tcPr>
          <w:p w14:paraId="51050C05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(4)</w:t>
            </w:r>
          </w:p>
        </w:tc>
        <w:tc>
          <w:tcPr>
            <w:tcW w:w="1798" w:type="dxa"/>
            <w:shd w:val="clear" w:color="auto" w:fill="auto"/>
          </w:tcPr>
          <w:p w14:paraId="49AAF462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ירוחם</w:t>
            </w:r>
          </w:p>
        </w:tc>
        <w:tc>
          <w:tcPr>
            <w:tcW w:w="1358" w:type="dxa"/>
            <w:shd w:val="clear" w:color="auto" w:fill="auto"/>
          </w:tcPr>
          <w:p w14:paraId="3E6E21E7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2.11%</w:t>
            </w:r>
          </w:p>
        </w:tc>
        <w:tc>
          <w:tcPr>
            <w:tcW w:w="1358" w:type="dxa"/>
            <w:shd w:val="clear" w:color="auto" w:fill="auto"/>
          </w:tcPr>
          <w:p w14:paraId="22176DA4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3.51%</w:t>
            </w:r>
          </w:p>
        </w:tc>
        <w:tc>
          <w:tcPr>
            <w:tcW w:w="1358" w:type="dxa"/>
            <w:shd w:val="clear" w:color="auto" w:fill="auto"/>
          </w:tcPr>
          <w:p w14:paraId="77D5F46E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4.92%</w:t>
            </w:r>
          </w:p>
        </w:tc>
        <w:tc>
          <w:tcPr>
            <w:tcW w:w="1358" w:type="dxa"/>
            <w:shd w:val="clear" w:color="auto" w:fill="auto"/>
          </w:tcPr>
          <w:p w14:paraId="660F2794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5.62%</w:t>
            </w:r>
          </w:p>
        </w:tc>
      </w:tr>
      <w:tr w:rsidR="003B47A0" w:rsidRPr="00BB1D63" w14:paraId="38242C7C" w14:textId="77777777" w:rsidTr="00BB1D63">
        <w:tc>
          <w:tcPr>
            <w:tcW w:w="708" w:type="dxa"/>
            <w:shd w:val="clear" w:color="auto" w:fill="auto"/>
          </w:tcPr>
          <w:p w14:paraId="190A82C5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(5)</w:t>
            </w:r>
          </w:p>
        </w:tc>
        <w:tc>
          <w:tcPr>
            <w:tcW w:w="1798" w:type="dxa"/>
            <w:shd w:val="clear" w:color="auto" w:fill="auto"/>
          </w:tcPr>
          <w:p w14:paraId="4347846D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לקיה</w:t>
            </w:r>
          </w:p>
        </w:tc>
        <w:tc>
          <w:tcPr>
            <w:tcW w:w="1358" w:type="dxa"/>
            <w:shd w:val="clear" w:color="auto" w:fill="auto"/>
          </w:tcPr>
          <w:p w14:paraId="29B020AB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2.95%</w:t>
            </w:r>
          </w:p>
        </w:tc>
        <w:tc>
          <w:tcPr>
            <w:tcW w:w="1358" w:type="dxa"/>
            <w:shd w:val="clear" w:color="auto" w:fill="auto"/>
          </w:tcPr>
          <w:p w14:paraId="64E1F624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4.92%</w:t>
            </w:r>
          </w:p>
        </w:tc>
        <w:tc>
          <w:tcPr>
            <w:tcW w:w="1358" w:type="dxa"/>
            <w:shd w:val="clear" w:color="auto" w:fill="auto"/>
          </w:tcPr>
          <w:p w14:paraId="4BACC1DB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6.89%</w:t>
            </w:r>
          </w:p>
        </w:tc>
        <w:tc>
          <w:tcPr>
            <w:tcW w:w="1358" w:type="dxa"/>
            <w:shd w:val="clear" w:color="auto" w:fill="auto"/>
          </w:tcPr>
          <w:p w14:paraId="3D95D549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7.87%</w:t>
            </w:r>
          </w:p>
        </w:tc>
      </w:tr>
      <w:tr w:rsidR="003B47A0" w:rsidRPr="00BB1D63" w14:paraId="4AC115BB" w14:textId="77777777" w:rsidTr="00BB1D63">
        <w:tc>
          <w:tcPr>
            <w:tcW w:w="708" w:type="dxa"/>
            <w:shd w:val="clear" w:color="auto" w:fill="auto"/>
          </w:tcPr>
          <w:p w14:paraId="5ECB5827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(6)</w:t>
            </w:r>
          </w:p>
        </w:tc>
        <w:tc>
          <w:tcPr>
            <w:tcW w:w="1798" w:type="dxa"/>
            <w:shd w:val="clear" w:color="auto" w:fill="auto"/>
          </w:tcPr>
          <w:p w14:paraId="3A01B878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מרחבים</w:t>
            </w:r>
          </w:p>
        </w:tc>
        <w:tc>
          <w:tcPr>
            <w:tcW w:w="1358" w:type="dxa"/>
            <w:shd w:val="clear" w:color="auto" w:fill="auto"/>
          </w:tcPr>
          <w:p w14:paraId="6F0EA770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2.2%</w:t>
            </w:r>
          </w:p>
        </w:tc>
        <w:tc>
          <w:tcPr>
            <w:tcW w:w="1358" w:type="dxa"/>
            <w:shd w:val="clear" w:color="auto" w:fill="auto"/>
          </w:tcPr>
          <w:p w14:paraId="203A5758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3.66%</w:t>
            </w:r>
          </w:p>
        </w:tc>
        <w:tc>
          <w:tcPr>
            <w:tcW w:w="1358" w:type="dxa"/>
            <w:shd w:val="clear" w:color="auto" w:fill="auto"/>
          </w:tcPr>
          <w:p w14:paraId="793594EB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5.13%</w:t>
            </w:r>
          </w:p>
        </w:tc>
        <w:tc>
          <w:tcPr>
            <w:tcW w:w="1358" w:type="dxa"/>
            <w:shd w:val="clear" w:color="auto" w:fill="auto"/>
          </w:tcPr>
          <w:p w14:paraId="179F064A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5.86%</w:t>
            </w:r>
          </w:p>
        </w:tc>
      </w:tr>
      <w:tr w:rsidR="003B47A0" w:rsidRPr="00BB1D63" w14:paraId="6C56E261" w14:textId="77777777" w:rsidTr="00BB1D63">
        <w:tc>
          <w:tcPr>
            <w:tcW w:w="708" w:type="dxa"/>
            <w:shd w:val="clear" w:color="auto" w:fill="auto"/>
          </w:tcPr>
          <w:p w14:paraId="6C6B8065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(7)</w:t>
            </w:r>
          </w:p>
        </w:tc>
        <w:tc>
          <w:tcPr>
            <w:tcW w:w="1798" w:type="dxa"/>
            <w:shd w:val="clear" w:color="auto" w:fill="auto"/>
          </w:tcPr>
          <w:p w14:paraId="73299E3F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תעשייתית נאות חובב</w:t>
            </w:r>
          </w:p>
        </w:tc>
        <w:tc>
          <w:tcPr>
            <w:tcW w:w="1358" w:type="dxa"/>
            <w:shd w:val="clear" w:color="auto" w:fill="auto"/>
          </w:tcPr>
          <w:p w14:paraId="1EA8C4F5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70%</w:t>
            </w:r>
          </w:p>
        </w:tc>
        <w:tc>
          <w:tcPr>
            <w:tcW w:w="1358" w:type="dxa"/>
            <w:shd w:val="clear" w:color="auto" w:fill="auto"/>
          </w:tcPr>
          <w:p w14:paraId="4B98BE66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50%</w:t>
            </w:r>
          </w:p>
        </w:tc>
        <w:tc>
          <w:tcPr>
            <w:tcW w:w="1358" w:type="dxa"/>
            <w:shd w:val="clear" w:color="auto" w:fill="auto"/>
          </w:tcPr>
          <w:p w14:paraId="3DCD2F43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30%</w:t>
            </w:r>
          </w:p>
        </w:tc>
        <w:tc>
          <w:tcPr>
            <w:tcW w:w="1358" w:type="dxa"/>
            <w:shd w:val="clear" w:color="auto" w:fill="auto"/>
          </w:tcPr>
          <w:p w14:paraId="039AFFE0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</w:tr>
      <w:tr w:rsidR="003B47A0" w:rsidRPr="00BB1D63" w14:paraId="46912B8D" w14:textId="77777777" w:rsidTr="00BB1D63">
        <w:tc>
          <w:tcPr>
            <w:tcW w:w="708" w:type="dxa"/>
            <w:shd w:val="clear" w:color="auto" w:fill="auto"/>
          </w:tcPr>
          <w:p w14:paraId="5C37914E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(8)</w:t>
            </w:r>
          </w:p>
        </w:tc>
        <w:tc>
          <w:tcPr>
            <w:tcW w:w="1798" w:type="dxa"/>
            <w:shd w:val="clear" w:color="auto" w:fill="auto"/>
          </w:tcPr>
          <w:p w14:paraId="5ACE5718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נווה מדבר</w:t>
            </w:r>
          </w:p>
        </w:tc>
        <w:tc>
          <w:tcPr>
            <w:tcW w:w="1358" w:type="dxa"/>
            <w:shd w:val="clear" w:color="auto" w:fill="auto"/>
          </w:tcPr>
          <w:p w14:paraId="38F013ED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2.79%</w:t>
            </w:r>
          </w:p>
        </w:tc>
        <w:tc>
          <w:tcPr>
            <w:tcW w:w="1358" w:type="dxa"/>
            <w:shd w:val="clear" w:color="auto" w:fill="auto"/>
          </w:tcPr>
          <w:p w14:paraId="6D394DA0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4.65%</w:t>
            </w:r>
          </w:p>
        </w:tc>
        <w:tc>
          <w:tcPr>
            <w:tcW w:w="1358" w:type="dxa"/>
            <w:shd w:val="clear" w:color="auto" w:fill="auto"/>
          </w:tcPr>
          <w:p w14:paraId="4A63EDDB" w14:textId="77777777" w:rsidR="003B47A0" w:rsidRPr="00BB1D63" w:rsidRDefault="003B47A0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6.52%</w:t>
            </w:r>
          </w:p>
        </w:tc>
        <w:tc>
          <w:tcPr>
            <w:tcW w:w="1358" w:type="dxa"/>
            <w:shd w:val="clear" w:color="auto" w:fill="auto"/>
          </w:tcPr>
          <w:p w14:paraId="76A8D8C6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7.44%</w:t>
            </w:r>
          </w:p>
        </w:tc>
      </w:tr>
      <w:tr w:rsidR="003B47A0" w:rsidRPr="00BB1D63" w14:paraId="6E3AE1C2" w14:textId="77777777" w:rsidTr="00BB1D63">
        <w:tc>
          <w:tcPr>
            <w:tcW w:w="708" w:type="dxa"/>
            <w:shd w:val="clear" w:color="auto" w:fill="auto"/>
          </w:tcPr>
          <w:p w14:paraId="4A40915F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(9)</w:t>
            </w:r>
          </w:p>
        </w:tc>
        <w:tc>
          <w:tcPr>
            <w:tcW w:w="1798" w:type="dxa"/>
            <w:shd w:val="clear" w:color="auto" w:fill="auto"/>
          </w:tcPr>
          <w:p w14:paraId="2A15B87D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ערערה בנגב</w:t>
            </w:r>
          </w:p>
        </w:tc>
        <w:tc>
          <w:tcPr>
            <w:tcW w:w="1358" w:type="dxa"/>
            <w:shd w:val="clear" w:color="auto" w:fill="auto"/>
          </w:tcPr>
          <w:p w14:paraId="1E53581F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3.44%</w:t>
            </w:r>
          </w:p>
        </w:tc>
        <w:tc>
          <w:tcPr>
            <w:tcW w:w="1358" w:type="dxa"/>
            <w:shd w:val="clear" w:color="auto" w:fill="auto"/>
          </w:tcPr>
          <w:p w14:paraId="7E686663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5.74%</w:t>
            </w:r>
          </w:p>
        </w:tc>
        <w:tc>
          <w:tcPr>
            <w:tcW w:w="1358" w:type="dxa"/>
            <w:shd w:val="clear" w:color="auto" w:fill="auto"/>
          </w:tcPr>
          <w:p w14:paraId="062CEEF6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8%</w:t>
            </w:r>
          </w:p>
        </w:tc>
        <w:tc>
          <w:tcPr>
            <w:tcW w:w="1358" w:type="dxa"/>
            <w:shd w:val="clear" w:color="auto" w:fill="auto"/>
          </w:tcPr>
          <w:p w14:paraId="04D804C0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9.18%</w:t>
            </w:r>
          </w:p>
        </w:tc>
      </w:tr>
      <w:tr w:rsidR="003B47A0" w:rsidRPr="00BB1D63" w14:paraId="67028138" w14:textId="77777777" w:rsidTr="00BB1D63">
        <w:tc>
          <w:tcPr>
            <w:tcW w:w="708" w:type="dxa"/>
            <w:shd w:val="clear" w:color="auto" w:fill="auto"/>
          </w:tcPr>
          <w:p w14:paraId="63F3CF87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(10)</w:t>
            </w:r>
          </w:p>
        </w:tc>
        <w:tc>
          <w:tcPr>
            <w:tcW w:w="1798" w:type="dxa"/>
            <w:shd w:val="clear" w:color="auto" w:fill="auto"/>
          </w:tcPr>
          <w:p w14:paraId="1B6D5838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המועצה האזורית </w:t>
            </w: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רמת נגב</w:t>
            </w:r>
          </w:p>
        </w:tc>
        <w:tc>
          <w:tcPr>
            <w:tcW w:w="1358" w:type="dxa"/>
            <w:shd w:val="clear" w:color="auto" w:fill="auto"/>
          </w:tcPr>
          <w:p w14:paraId="4CDE1E94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1.42%</w:t>
            </w:r>
          </w:p>
        </w:tc>
        <w:tc>
          <w:tcPr>
            <w:tcW w:w="1358" w:type="dxa"/>
            <w:shd w:val="clear" w:color="auto" w:fill="auto"/>
          </w:tcPr>
          <w:p w14:paraId="0048037D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2.37%</w:t>
            </w:r>
          </w:p>
        </w:tc>
        <w:tc>
          <w:tcPr>
            <w:tcW w:w="1358" w:type="dxa"/>
            <w:shd w:val="clear" w:color="auto" w:fill="auto"/>
          </w:tcPr>
          <w:p w14:paraId="65BA7F37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3.33%</w:t>
            </w:r>
          </w:p>
        </w:tc>
        <w:tc>
          <w:tcPr>
            <w:tcW w:w="1358" w:type="dxa"/>
            <w:shd w:val="clear" w:color="auto" w:fill="auto"/>
          </w:tcPr>
          <w:p w14:paraId="3EAF52A6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3.8%</w:t>
            </w:r>
          </w:p>
        </w:tc>
      </w:tr>
      <w:tr w:rsidR="003B47A0" w:rsidRPr="00BB1D63" w14:paraId="24091771" w14:textId="77777777" w:rsidTr="00BB1D63">
        <w:tc>
          <w:tcPr>
            <w:tcW w:w="708" w:type="dxa"/>
            <w:shd w:val="clear" w:color="auto" w:fill="auto"/>
          </w:tcPr>
          <w:p w14:paraId="66243628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(11)</w:t>
            </w:r>
          </w:p>
        </w:tc>
        <w:tc>
          <w:tcPr>
            <w:tcW w:w="1798" w:type="dxa"/>
            <w:shd w:val="clear" w:color="auto" w:fill="auto"/>
          </w:tcPr>
          <w:p w14:paraId="163E7D31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שגב שלום</w:t>
            </w:r>
          </w:p>
        </w:tc>
        <w:tc>
          <w:tcPr>
            <w:tcW w:w="1358" w:type="dxa"/>
            <w:shd w:val="clear" w:color="auto" w:fill="auto"/>
          </w:tcPr>
          <w:p w14:paraId="76558069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2.37%</w:t>
            </w:r>
          </w:p>
        </w:tc>
        <w:tc>
          <w:tcPr>
            <w:tcW w:w="1358" w:type="dxa"/>
            <w:shd w:val="clear" w:color="auto" w:fill="auto"/>
          </w:tcPr>
          <w:p w14:paraId="492C4484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3.95%</w:t>
            </w:r>
          </w:p>
        </w:tc>
        <w:tc>
          <w:tcPr>
            <w:tcW w:w="1358" w:type="dxa"/>
            <w:shd w:val="clear" w:color="auto" w:fill="auto"/>
          </w:tcPr>
          <w:p w14:paraId="424D45E8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5.53%</w:t>
            </w:r>
          </w:p>
        </w:tc>
        <w:tc>
          <w:tcPr>
            <w:tcW w:w="1358" w:type="dxa"/>
            <w:shd w:val="clear" w:color="auto" w:fill="auto"/>
          </w:tcPr>
          <w:p w14:paraId="297FB9D6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6.31%</w:t>
            </w:r>
          </w:p>
        </w:tc>
      </w:tr>
      <w:tr w:rsidR="003B47A0" w:rsidRPr="00BB1D63" w14:paraId="700BD5E6" w14:textId="77777777" w:rsidTr="00BB1D63">
        <w:tc>
          <w:tcPr>
            <w:tcW w:w="708" w:type="dxa"/>
            <w:shd w:val="clear" w:color="auto" w:fill="auto"/>
          </w:tcPr>
          <w:p w14:paraId="0BD51595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(12)</w:t>
            </w:r>
          </w:p>
        </w:tc>
        <w:tc>
          <w:tcPr>
            <w:tcW w:w="1798" w:type="dxa"/>
            <w:shd w:val="clear" w:color="auto" w:fill="auto"/>
          </w:tcPr>
          <w:p w14:paraId="08A9AC34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תל שבע</w:t>
            </w:r>
          </w:p>
        </w:tc>
        <w:tc>
          <w:tcPr>
            <w:tcW w:w="1358" w:type="dxa"/>
            <w:shd w:val="clear" w:color="auto" w:fill="auto"/>
          </w:tcPr>
          <w:p w14:paraId="70400DC5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3.07%</w:t>
            </w:r>
          </w:p>
        </w:tc>
        <w:tc>
          <w:tcPr>
            <w:tcW w:w="1358" w:type="dxa"/>
            <w:shd w:val="clear" w:color="auto" w:fill="auto"/>
          </w:tcPr>
          <w:p w14:paraId="645D3853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5.13%</w:t>
            </w:r>
          </w:p>
        </w:tc>
        <w:tc>
          <w:tcPr>
            <w:tcW w:w="1358" w:type="dxa"/>
            <w:shd w:val="clear" w:color="auto" w:fill="auto"/>
          </w:tcPr>
          <w:p w14:paraId="6746A86F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7.18%</w:t>
            </w:r>
          </w:p>
        </w:tc>
        <w:tc>
          <w:tcPr>
            <w:tcW w:w="1358" w:type="dxa"/>
            <w:shd w:val="clear" w:color="auto" w:fill="auto"/>
          </w:tcPr>
          <w:p w14:paraId="1CB893D3" w14:textId="77777777" w:rsidR="003B47A0" w:rsidRPr="00BB1D63" w:rsidRDefault="00C046FE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8.2%</w:t>
            </w:r>
          </w:p>
        </w:tc>
      </w:tr>
    </w:tbl>
    <w:p w14:paraId="1119C701" w14:textId="77777777" w:rsidR="003B47A0" w:rsidRPr="00C046FE" w:rsidRDefault="003B47A0" w:rsidP="00C046FE">
      <w:pPr>
        <w:pStyle w:val="P00"/>
        <w:spacing w:before="0"/>
        <w:ind w:left="0" w:right="1134"/>
        <w:rPr>
          <w:rStyle w:val="default"/>
          <w:rFonts w:cs="FrankRuehl"/>
          <w:sz w:val="20"/>
          <w:szCs w:val="20"/>
          <w:rtl/>
        </w:rPr>
      </w:pPr>
    </w:p>
    <w:p w14:paraId="24F41AF3" w14:textId="77777777" w:rsidR="00C046FE" w:rsidRDefault="00C046FE" w:rsidP="00CF45C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המועצה המקומית תעשייתית נאות חובב תעביר לרשויות המקומיות המקבלות את ההכנסות בהתאם לאמור בסעיף קטן (א).</w:t>
      </w:r>
    </w:p>
    <w:p w14:paraId="43BAAED9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 w14:anchorId="74CF6784">
          <v:rect id="_x0000_s1231" style="position:absolute;left:0;text-align:left;margin-left:464.35pt;margin-top:7.1pt;width:75.05pt;height:15.75pt;z-index:251658240" o:allowincell="f" filled="f" stroked="f" strokecolor="lime" strokeweight=".25pt">
            <v:textbox style="mso-next-textbox:#_x0000_s1231" inset="0,0,0,0">
              <w:txbxContent>
                <w:p w14:paraId="4074A065" w14:textId="77777777" w:rsidR="009E35E9" w:rsidRDefault="002A00E6" w:rsidP="002A00E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תשלום ודיווח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A00E6">
        <w:rPr>
          <w:rStyle w:val="default"/>
          <w:rFonts w:cs="FrankRuehl" w:hint="cs"/>
          <w:rtl/>
        </w:rPr>
        <w:t>(א)</w:t>
      </w:r>
      <w:r w:rsidR="002A00E6">
        <w:rPr>
          <w:rStyle w:val="default"/>
          <w:rFonts w:cs="FrankRuehl" w:hint="cs"/>
          <w:rtl/>
        </w:rPr>
        <w:tab/>
        <w:t xml:space="preserve">גזבר </w:t>
      </w:r>
      <w:r w:rsidR="00C046FE">
        <w:rPr>
          <w:rStyle w:val="default"/>
          <w:rFonts w:cs="FrankRuehl" w:hint="cs"/>
          <w:rtl/>
        </w:rPr>
        <w:t>המועצה המקומית התעשייתית נאות חובב</w:t>
      </w:r>
      <w:r w:rsidR="002A00E6">
        <w:rPr>
          <w:rStyle w:val="default"/>
          <w:rFonts w:cs="FrankRuehl" w:hint="cs"/>
          <w:rtl/>
        </w:rPr>
        <w:t xml:space="preserve"> יערוך </w:t>
      </w:r>
      <w:r w:rsidR="002F7617">
        <w:rPr>
          <w:rStyle w:val="default"/>
          <w:rFonts w:cs="FrankRuehl" w:hint="cs"/>
          <w:rtl/>
        </w:rPr>
        <w:t>בכל רבעון דוח רבעוני של ההכנסות באזור חלוקת ההכנ</w:t>
      </w:r>
      <w:r w:rsidR="00C046FE">
        <w:rPr>
          <w:rStyle w:val="default"/>
          <w:rFonts w:cs="FrankRuehl" w:hint="cs"/>
          <w:rtl/>
        </w:rPr>
        <w:t>ס</w:t>
      </w:r>
      <w:r w:rsidR="002F7617">
        <w:rPr>
          <w:rStyle w:val="default"/>
          <w:rFonts w:cs="FrankRuehl" w:hint="cs"/>
          <w:rtl/>
        </w:rPr>
        <w:t xml:space="preserve">ות (להלן </w:t>
      </w:r>
      <w:r w:rsidR="002F7617">
        <w:rPr>
          <w:rStyle w:val="default"/>
          <w:rFonts w:cs="FrankRuehl"/>
          <w:rtl/>
        </w:rPr>
        <w:t>–</w:t>
      </w:r>
      <w:r w:rsidR="002F7617">
        <w:rPr>
          <w:rStyle w:val="default"/>
          <w:rFonts w:cs="FrankRuehl" w:hint="cs"/>
          <w:rtl/>
        </w:rPr>
        <w:t xml:space="preserve"> הדוח הרבעוני)</w:t>
      </w:r>
      <w:r w:rsidR="00C046FE">
        <w:rPr>
          <w:rStyle w:val="default"/>
          <w:rFonts w:cs="FrankRuehl" w:hint="cs"/>
          <w:rtl/>
        </w:rPr>
        <w:t>,</w:t>
      </w:r>
      <w:r w:rsidR="002F7617">
        <w:rPr>
          <w:rStyle w:val="default"/>
          <w:rFonts w:cs="FrankRuehl" w:hint="cs"/>
          <w:rtl/>
        </w:rPr>
        <w:t xml:space="preserve"> </w:t>
      </w:r>
      <w:r w:rsidR="000F1E37">
        <w:rPr>
          <w:rStyle w:val="default"/>
          <w:rFonts w:cs="FrankRuehl" w:hint="cs"/>
          <w:rtl/>
        </w:rPr>
        <w:t>ולפיו</w:t>
      </w:r>
      <w:r w:rsidR="002F7617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>יועברו</w:t>
      </w:r>
      <w:r w:rsidR="002F7617">
        <w:rPr>
          <w:rStyle w:val="default"/>
          <w:rFonts w:cs="FrankRuehl" w:hint="cs"/>
          <w:rtl/>
        </w:rPr>
        <w:t xml:space="preserve"> ההכנסות </w:t>
      </w:r>
      <w:r w:rsidR="00C046FE">
        <w:rPr>
          <w:rStyle w:val="default"/>
          <w:rFonts w:cs="FrankRuehl" w:hint="cs"/>
          <w:rtl/>
        </w:rPr>
        <w:t>לרשויות המקומיות</w:t>
      </w:r>
      <w:r w:rsidR="00B508C5">
        <w:rPr>
          <w:rStyle w:val="default"/>
          <w:rFonts w:cs="FrankRuehl" w:hint="cs"/>
          <w:rtl/>
        </w:rPr>
        <w:t xml:space="preserve"> כמפורט בסעיף 3</w:t>
      </w:r>
      <w:r w:rsidR="002F7617">
        <w:rPr>
          <w:rStyle w:val="default"/>
          <w:rFonts w:cs="FrankRuehl" w:hint="cs"/>
          <w:rtl/>
        </w:rPr>
        <w:t>.</w:t>
      </w:r>
    </w:p>
    <w:p w14:paraId="6BD29B1D" w14:textId="77777777" w:rsidR="00D35C20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הדוח הרבעוני וההכנסות יועברו </w:t>
      </w:r>
      <w:r w:rsidR="00C046FE">
        <w:rPr>
          <w:rStyle w:val="default"/>
          <w:rFonts w:cs="FrankRuehl" w:hint="cs"/>
          <w:rtl/>
        </w:rPr>
        <w:t>לרשויות המקומיות</w:t>
      </w:r>
      <w:r>
        <w:rPr>
          <w:rStyle w:val="default"/>
          <w:rFonts w:cs="FrankRuehl" w:hint="cs"/>
          <w:rtl/>
        </w:rPr>
        <w:t xml:space="preserve"> בתוך 30 ימים מתום כל רבעון.</w:t>
      </w:r>
    </w:p>
    <w:p w14:paraId="0995910A" w14:textId="77777777" w:rsidR="00B508C5" w:rsidRDefault="00D35C20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C046FE">
        <w:rPr>
          <w:rStyle w:val="default"/>
          <w:rFonts w:cs="FrankRuehl" w:hint="cs"/>
          <w:rtl/>
        </w:rPr>
        <w:t>הרשויות המקומיות</w:t>
      </w:r>
      <w:r>
        <w:rPr>
          <w:rStyle w:val="default"/>
          <w:rFonts w:cs="FrankRuehl" w:hint="cs"/>
          <w:rtl/>
        </w:rPr>
        <w:t xml:space="preserve"> רשאי</w:t>
      </w:r>
      <w:r w:rsidR="00C046FE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ת, בתוך 21 ימים מיום שהועבר לידיה</w:t>
      </w:r>
      <w:r w:rsidR="00C046FE">
        <w:rPr>
          <w:rStyle w:val="default"/>
          <w:rFonts w:cs="FrankRuehl" w:hint="cs"/>
          <w:rtl/>
        </w:rPr>
        <w:t>ן</w:t>
      </w:r>
      <w:r>
        <w:rPr>
          <w:rStyle w:val="default"/>
          <w:rFonts w:cs="FrankRuehl" w:hint="cs"/>
          <w:rtl/>
        </w:rPr>
        <w:t xml:space="preserve"> הדוח הרבעוני, לדרוש </w:t>
      </w:r>
      <w:r w:rsidR="00C046FE">
        <w:rPr>
          <w:rStyle w:val="default"/>
          <w:rFonts w:cs="FrankRuehl" w:hint="cs"/>
          <w:rtl/>
        </w:rPr>
        <w:t>מהמועצה המקומית התעשייתית נאות חובב</w:t>
      </w:r>
      <w:r>
        <w:rPr>
          <w:rStyle w:val="default"/>
          <w:rFonts w:cs="FrankRuehl" w:hint="cs"/>
          <w:rtl/>
        </w:rPr>
        <w:t xml:space="preserve"> כל מידע הנוגע להכנסות</w:t>
      </w:r>
      <w:r w:rsidR="00B508C5">
        <w:rPr>
          <w:rStyle w:val="default"/>
          <w:rFonts w:cs="FrankRuehl" w:hint="cs"/>
          <w:rtl/>
        </w:rPr>
        <w:t>.</w:t>
      </w:r>
    </w:p>
    <w:p w14:paraId="49E9D684" w14:textId="77777777" w:rsidR="00D35C20" w:rsidRDefault="00B508C5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/>
          <w:rtl/>
        </w:rPr>
        <w:tab/>
      </w:r>
      <w:r w:rsidR="00C046FE">
        <w:rPr>
          <w:rStyle w:val="default"/>
          <w:rFonts w:cs="FrankRuehl" w:hint="cs"/>
          <w:rtl/>
        </w:rPr>
        <w:t>המועצה המקומית התעשייתית נאות חובב</w:t>
      </w:r>
      <w:r w:rsidR="00F03F52">
        <w:rPr>
          <w:rStyle w:val="default"/>
          <w:rFonts w:cs="FrankRuehl" w:hint="cs"/>
          <w:rtl/>
        </w:rPr>
        <w:t xml:space="preserve"> תמציא את המידע הנדרש בתוך 21 ימים מיום שנדרשה לכך</w:t>
      </w:r>
      <w:r w:rsidR="00D35C20">
        <w:rPr>
          <w:rStyle w:val="default"/>
          <w:rFonts w:cs="FrankRuehl" w:hint="cs"/>
          <w:rtl/>
        </w:rPr>
        <w:t>.</w:t>
      </w:r>
    </w:p>
    <w:p w14:paraId="2AD77466" w14:textId="77777777" w:rsidR="009E35E9" w:rsidRDefault="009E35E9" w:rsidP="00D35C2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Seif5"/>
      <w:bookmarkEnd w:id="4"/>
      <w:r>
        <w:rPr>
          <w:rFonts w:cs="Miriam"/>
          <w:lang w:val="he-IL"/>
        </w:rPr>
        <w:pict w14:anchorId="53C323CB">
          <v:rect id="_x0000_s1232" style="position:absolute;left:0;text-align:left;margin-left:464.35pt;margin-top:7.1pt;width:75.05pt;height:10.85pt;z-index:251659264" o:allowincell="f" filled="f" stroked="f" strokecolor="lime" strokeweight=".25pt">
            <v:textbox style="mso-next-textbox:#_x0000_s1232" inset="0,0,0,0">
              <w:txbxContent>
                <w:p w14:paraId="31EC7900" w14:textId="77777777" w:rsidR="009E35E9" w:rsidRDefault="002F7617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ריבית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617">
        <w:rPr>
          <w:rStyle w:val="default"/>
          <w:rFonts w:cs="FrankRuehl" w:hint="cs"/>
          <w:rtl/>
        </w:rPr>
        <w:t>לא הועבר</w:t>
      </w:r>
      <w:r w:rsidR="00F64C6C">
        <w:rPr>
          <w:rStyle w:val="default"/>
          <w:rFonts w:cs="FrankRuehl" w:hint="cs"/>
          <w:rtl/>
        </w:rPr>
        <w:t>ו</w:t>
      </w:r>
      <w:r w:rsidR="002F7617">
        <w:rPr>
          <w:rStyle w:val="default"/>
          <w:rFonts w:cs="FrankRuehl" w:hint="cs"/>
          <w:rtl/>
        </w:rPr>
        <w:t xml:space="preserve"> </w:t>
      </w:r>
      <w:r w:rsidR="004C649A">
        <w:rPr>
          <w:rStyle w:val="default"/>
          <w:rFonts w:cs="FrankRuehl" w:hint="cs"/>
          <w:rtl/>
        </w:rPr>
        <w:t xml:space="preserve">ההכנסות </w:t>
      </w:r>
      <w:r w:rsidR="00860733">
        <w:rPr>
          <w:rStyle w:val="default"/>
          <w:rFonts w:cs="FrankRuehl" w:hint="cs"/>
          <w:rtl/>
        </w:rPr>
        <w:t>לרשויות המקומיות</w:t>
      </w:r>
      <w:r w:rsidR="002F7617">
        <w:rPr>
          <w:rStyle w:val="default"/>
          <w:rFonts w:cs="FrankRuehl" w:hint="cs"/>
          <w:rtl/>
        </w:rPr>
        <w:t xml:space="preserve"> במועד, יישאו התקבולים ריבית בשיעור ריבית פיגורים </w:t>
      </w:r>
      <w:r w:rsidR="00860733">
        <w:rPr>
          <w:rStyle w:val="default"/>
          <w:rFonts w:cs="FrankRuehl" w:hint="cs"/>
          <w:rtl/>
        </w:rPr>
        <w:t>כמשמעותה</w:t>
      </w:r>
      <w:r w:rsidR="002F7617">
        <w:rPr>
          <w:rStyle w:val="default"/>
          <w:rFonts w:cs="FrankRuehl" w:hint="cs"/>
          <w:rtl/>
        </w:rPr>
        <w:t xml:space="preserve"> בסעיף </w:t>
      </w:r>
      <w:r w:rsidR="00F64C6C">
        <w:rPr>
          <w:rStyle w:val="default"/>
          <w:rFonts w:cs="FrankRuehl" w:hint="cs"/>
          <w:rtl/>
        </w:rPr>
        <w:t xml:space="preserve">5 </w:t>
      </w:r>
      <w:r w:rsidR="002F7617">
        <w:rPr>
          <w:rStyle w:val="default"/>
          <w:rFonts w:cs="FrankRuehl" w:hint="cs"/>
          <w:rtl/>
        </w:rPr>
        <w:t>לחוק פסיקת ריבית והצמדה, התשכ"א-1961</w:t>
      </w:r>
      <w:r>
        <w:rPr>
          <w:rStyle w:val="default"/>
          <w:rFonts w:cs="FrankRuehl"/>
          <w:rtl/>
        </w:rPr>
        <w:t>.</w:t>
      </w:r>
    </w:p>
    <w:p w14:paraId="26993CDB" w14:textId="77777777" w:rsidR="00F30BD5" w:rsidRDefault="00F30BD5" w:rsidP="00F30BD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6"/>
      <w:bookmarkEnd w:id="5"/>
      <w:r>
        <w:rPr>
          <w:rFonts w:cs="Miriam"/>
          <w:lang w:val="he-IL"/>
        </w:rPr>
        <w:pict w14:anchorId="004111DE">
          <v:rect id="_x0000_s1233" style="position:absolute;left:0;text-align:left;margin-left:464.35pt;margin-top:7.1pt;width:75.05pt;height:10.85pt;z-index:251660288" o:allowincell="f" filled="f" stroked="f" strokecolor="lime" strokeweight=".25pt">
            <v:textbox style="mso-next-textbox:#_x0000_s1233" inset="0,0,0,0">
              <w:txbxContent>
                <w:p w14:paraId="65B4C3C9" w14:textId="77777777" w:rsidR="00F30BD5" w:rsidRDefault="00860733" w:rsidP="00F30BD5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הוראות שעה</w:t>
                  </w:r>
                </w:p>
              </w:txbxContent>
            </v:textbox>
            <w10:anchorlock/>
          </v:rect>
        </w:pict>
      </w:r>
      <w:r w:rsidR="00860733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60733">
        <w:rPr>
          <w:rStyle w:val="default"/>
          <w:rFonts w:cs="FrankRuehl" w:hint="cs"/>
          <w:rtl/>
        </w:rPr>
        <w:t>(א)</w:t>
      </w:r>
      <w:r w:rsidR="00860733">
        <w:rPr>
          <w:rStyle w:val="default"/>
          <w:rFonts w:cs="FrankRuehl"/>
          <w:rtl/>
        </w:rPr>
        <w:tab/>
      </w:r>
      <w:r w:rsidR="00860733">
        <w:rPr>
          <w:rStyle w:val="default"/>
          <w:rFonts w:cs="FrankRuehl" w:hint="cs"/>
          <w:rtl/>
        </w:rPr>
        <w:t>בתקופה שמיום תחילתו של צו זה עד יום ל' בכסלו התשפ"ה (31 בדצמבר 2024), בסעיף 3, יראו כאילו במקום סעיף קטן (א) בא:</w:t>
      </w:r>
    </w:p>
    <w:p w14:paraId="5FC06231" w14:textId="77777777" w:rsidR="00860733" w:rsidRDefault="00860733" w:rsidP="00860733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"(א)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ההכנסות מאזור חלוקת ההכנסות כאמור בסעיף 2 יחולקו בין הרשויות המקומיות בשיעורים בסך כל ההכנסות, כמפורט להלן:</w:t>
      </w:r>
    </w:p>
    <w:p w14:paraId="7283DA53" w14:textId="77777777" w:rsidR="00F4171D" w:rsidRPr="00F4171D" w:rsidRDefault="00F4171D" w:rsidP="00F4171D">
      <w:pPr>
        <w:pStyle w:val="P00"/>
        <w:spacing w:before="0"/>
        <w:ind w:left="1021" w:right="1134"/>
        <w:rPr>
          <w:rStyle w:val="default"/>
          <w:rFonts w:cs="FrankRuehl"/>
          <w:sz w:val="20"/>
          <w:szCs w:val="20"/>
          <w:rtl/>
        </w:rPr>
      </w:pPr>
    </w:p>
    <w:tbl>
      <w:tblPr>
        <w:bidiVisual/>
        <w:tblW w:w="6917" w:type="dxa"/>
        <w:tblInd w:w="1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0"/>
        <w:gridCol w:w="1399"/>
        <w:gridCol w:w="1207"/>
        <w:gridCol w:w="1207"/>
        <w:gridCol w:w="1207"/>
        <w:gridCol w:w="1207"/>
      </w:tblGrid>
      <w:tr w:rsidR="00860733" w:rsidRPr="00BB1D63" w14:paraId="31AC283D" w14:textId="77777777" w:rsidTr="00BB1D63">
        <w:tc>
          <w:tcPr>
            <w:tcW w:w="690" w:type="dxa"/>
            <w:shd w:val="clear" w:color="auto" w:fill="auto"/>
            <w:vAlign w:val="bottom"/>
          </w:tcPr>
          <w:p w14:paraId="475B8AE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א'</w:t>
            </w:r>
          </w:p>
          <w:p w14:paraId="1DEC975D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מס' סידורי</w:t>
            </w:r>
          </w:p>
        </w:tc>
        <w:tc>
          <w:tcPr>
            <w:tcW w:w="1399" w:type="dxa"/>
            <w:shd w:val="clear" w:color="auto" w:fill="auto"/>
            <w:vAlign w:val="bottom"/>
          </w:tcPr>
          <w:p w14:paraId="18777D4A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ב'</w:t>
            </w:r>
          </w:p>
          <w:p w14:paraId="3B0E43B2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הרשות המקומיות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2D47C5E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ג'</w:t>
            </w:r>
          </w:p>
          <w:p w14:paraId="357FF846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עד לסך של 37,500,000 שקלים חדשים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0964689B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ד'</w:t>
            </w:r>
          </w:p>
          <w:p w14:paraId="6C0DA73F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37,500,000 שקלים חדשים ועד לסך של 43,000,000 שקלים חדשים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62D60AC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ה'</w:t>
            </w:r>
          </w:p>
          <w:p w14:paraId="48686DE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43,000,000 שקלים חדשים ועד לסך של 48,000,000 שקלים חדשים</w:t>
            </w:r>
          </w:p>
        </w:tc>
        <w:tc>
          <w:tcPr>
            <w:tcW w:w="1207" w:type="dxa"/>
            <w:shd w:val="clear" w:color="auto" w:fill="auto"/>
            <w:vAlign w:val="bottom"/>
          </w:tcPr>
          <w:p w14:paraId="694D0930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טור ו'</w:t>
            </w:r>
          </w:p>
          <w:p w14:paraId="4B666136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18"/>
                <w:szCs w:val="22"/>
                <w:rtl/>
              </w:rPr>
            </w:pPr>
            <w:r w:rsidRPr="00BB1D63">
              <w:rPr>
                <w:rStyle w:val="default"/>
                <w:rFonts w:cs="FrankRuehl" w:hint="cs"/>
                <w:sz w:val="18"/>
                <w:szCs w:val="22"/>
                <w:rtl/>
              </w:rPr>
              <w:t>הכנסות מעל סך של 48,000,000 שקלים חדשים</w:t>
            </w:r>
          </w:p>
        </w:tc>
      </w:tr>
      <w:tr w:rsidR="00860733" w:rsidRPr="00BB1D63" w14:paraId="30D10763" w14:textId="77777777" w:rsidTr="00BB1D63">
        <w:tc>
          <w:tcPr>
            <w:tcW w:w="690" w:type="dxa"/>
            <w:shd w:val="clear" w:color="auto" w:fill="auto"/>
          </w:tcPr>
          <w:p w14:paraId="34907AE9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(1)</w:t>
            </w:r>
          </w:p>
        </w:tc>
        <w:tc>
          <w:tcPr>
            <w:tcW w:w="1399" w:type="dxa"/>
            <w:shd w:val="clear" w:color="auto" w:fill="auto"/>
          </w:tcPr>
          <w:p w14:paraId="25C812D0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אל-קסום</w:t>
            </w:r>
          </w:p>
        </w:tc>
        <w:tc>
          <w:tcPr>
            <w:tcW w:w="1207" w:type="dxa"/>
            <w:shd w:val="clear" w:color="auto" w:fill="auto"/>
          </w:tcPr>
          <w:p w14:paraId="07868B0F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2.82%</w:t>
            </w:r>
          </w:p>
        </w:tc>
        <w:tc>
          <w:tcPr>
            <w:tcW w:w="1207" w:type="dxa"/>
            <w:shd w:val="clear" w:color="auto" w:fill="auto"/>
          </w:tcPr>
          <w:p w14:paraId="4F917B9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4.7%</w:t>
            </w:r>
          </w:p>
        </w:tc>
        <w:tc>
          <w:tcPr>
            <w:tcW w:w="1207" w:type="dxa"/>
            <w:shd w:val="clear" w:color="auto" w:fill="auto"/>
          </w:tcPr>
          <w:p w14:paraId="1B3F321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6.6%</w:t>
            </w:r>
          </w:p>
        </w:tc>
        <w:tc>
          <w:tcPr>
            <w:tcW w:w="1207" w:type="dxa"/>
            <w:shd w:val="clear" w:color="auto" w:fill="auto"/>
          </w:tcPr>
          <w:p w14:paraId="627154DA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7.5%</w:t>
            </w:r>
          </w:p>
        </w:tc>
      </w:tr>
      <w:tr w:rsidR="00860733" w:rsidRPr="00BB1D63" w14:paraId="659F81B4" w14:textId="77777777" w:rsidTr="00BB1D63">
        <w:tc>
          <w:tcPr>
            <w:tcW w:w="690" w:type="dxa"/>
            <w:shd w:val="clear" w:color="auto" w:fill="auto"/>
          </w:tcPr>
          <w:p w14:paraId="5E1532C9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(2)</w:t>
            </w:r>
          </w:p>
        </w:tc>
        <w:tc>
          <w:tcPr>
            <w:tcW w:w="1399" w:type="dxa"/>
            <w:shd w:val="clear" w:color="auto" w:fill="auto"/>
          </w:tcPr>
          <w:p w14:paraId="6E4A3058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עיריית באר שבע</w:t>
            </w:r>
          </w:p>
        </w:tc>
        <w:tc>
          <w:tcPr>
            <w:tcW w:w="1207" w:type="dxa"/>
            <w:shd w:val="clear" w:color="auto" w:fill="auto"/>
          </w:tcPr>
          <w:p w14:paraId="2F2D8C51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2.15%</w:t>
            </w:r>
          </w:p>
        </w:tc>
        <w:tc>
          <w:tcPr>
            <w:tcW w:w="1207" w:type="dxa"/>
            <w:shd w:val="clear" w:color="auto" w:fill="auto"/>
          </w:tcPr>
          <w:p w14:paraId="016CCC15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3.6%</w:t>
            </w:r>
          </w:p>
        </w:tc>
        <w:tc>
          <w:tcPr>
            <w:tcW w:w="1207" w:type="dxa"/>
            <w:shd w:val="clear" w:color="auto" w:fill="auto"/>
          </w:tcPr>
          <w:p w14:paraId="45DDEE23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5%</w:t>
            </w:r>
          </w:p>
        </w:tc>
        <w:tc>
          <w:tcPr>
            <w:tcW w:w="1207" w:type="dxa"/>
            <w:shd w:val="clear" w:color="auto" w:fill="auto"/>
          </w:tcPr>
          <w:p w14:paraId="6E058A82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5.7%</w:t>
            </w:r>
          </w:p>
        </w:tc>
      </w:tr>
      <w:tr w:rsidR="00860733" w:rsidRPr="00BB1D63" w14:paraId="450CBBFB" w14:textId="77777777" w:rsidTr="00BB1D63">
        <w:tc>
          <w:tcPr>
            <w:tcW w:w="690" w:type="dxa"/>
            <w:shd w:val="clear" w:color="auto" w:fill="auto"/>
          </w:tcPr>
          <w:p w14:paraId="333FC68F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(3)</w:t>
            </w:r>
          </w:p>
        </w:tc>
        <w:tc>
          <w:tcPr>
            <w:tcW w:w="1399" w:type="dxa"/>
            <w:shd w:val="clear" w:color="auto" w:fill="auto"/>
          </w:tcPr>
          <w:p w14:paraId="30B13291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חורה</w:t>
            </w:r>
          </w:p>
        </w:tc>
        <w:tc>
          <w:tcPr>
            <w:tcW w:w="1207" w:type="dxa"/>
            <w:shd w:val="clear" w:color="auto" w:fill="auto"/>
          </w:tcPr>
          <w:p w14:paraId="18EDBD9E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3.87%</w:t>
            </w:r>
          </w:p>
        </w:tc>
        <w:tc>
          <w:tcPr>
            <w:tcW w:w="1207" w:type="dxa"/>
            <w:shd w:val="clear" w:color="auto" w:fill="auto"/>
          </w:tcPr>
          <w:p w14:paraId="7390212D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6.5%</w:t>
            </w:r>
          </w:p>
        </w:tc>
        <w:tc>
          <w:tcPr>
            <w:tcW w:w="1207" w:type="dxa"/>
            <w:shd w:val="clear" w:color="auto" w:fill="auto"/>
          </w:tcPr>
          <w:p w14:paraId="7B559FD3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  <w:tc>
          <w:tcPr>
            <w:tcW w:w="1207" w:type="dxa"/>
            <w:shd w:val="clear" w:color="auto" w:fill="auto"/>
          </w:tcPr>
          <w:p w14:paraId="1EE151D3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10.3%</w:t>
            </w:r>
          </w:p>
        </w:tc>
      </w:tr>
      <w:tr w:rsidR="00860733" w:rsidRPr="00BB1D63" w14:paraId="7BE4AB57" w14:textId="77777777" w:rsidTr="00BB1D63">
        <w:tc>
          <w:tcPr>
            <w:tcW w:w="690" w:type="dxa"/>
            <w:shd w:val="clear" w:color="auto" w:fill="auto"/>
          </w:tcPr>
          <w:p w14:paraId="14946C18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(4)</w:t>
            </w:r>
          </w:p>
        </w:tc>
        <w:tc>
          <w:tcPr>
            <w:tcW w:w="1399" w:type="dxa"/>
            <w:shd w:val="clear" w:color="auto" w:fill="auto"/>
          </w:tcPr>
          <w:p w14:paraId="1D039B61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ירוחם</w:t>
            </w:r>
          </w:p>
        </w:tc>
        <w:tc>
          <w:tcPr>
            <w:tcW w:w="1207" w:type="dxa"/>
            <w:shd w:val="clear" w:color="auto" w:fill="auto"/>
          </w:tcPr>
          <w:p w14:paraId="2E6C96BB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2.41%</w:t>
            </w:r>
          </w:p>
        </w:tc>
        <w:tc>
          <w:tcPr>
            <w:tcW w:w="1207" w:type="dxa"/>
            <w:shd w:val="clear" w:color="auto" w:fill="auto"/>
          </w:tcPr>
          <w:p w14:paraId="16DF4A25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4%</w:t>
            </w:r>
          </w:p>
        </w:tc>
        <w:tc>
          <w:tcPr>
            <w:tcW w:w="1207" w:type="dxa"/>
            <w:shd w:val="clear" w:color="auto" w:fill="auto"/>
          </w:tcPr>
          <w:p w14:paraId="0F2C287D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5.6%</w:t>
            </w:r>
          </w:p>
        </w:tc>
        <w:tc>
          <w:tcPr>
            <w:tcW w:w="1207" w:type="dxa"/>
            <w:shd w:val="clear" w:color="auto" w:fill="auto"/>
          </w:tcPr>
          <w:p w14:paraId="2C19FBFC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6.4%</w:t>
            </w:r>
          </w:p>
        </w:tc>
      </w:tr>
      <w:tr w:rsidR="00860733" w:rsidRPr="00BB1D63" w14:paraId="13F34863" w14:textId="77777777" w:rsidTr="00BB1D63">
        <w:tc>
          <w:tcPr>
            <w:tcW w:w="690" w:type="dxa"/>
            <w:shd w:val="clear" w:color="auto" w:fill="auto"/>
          </w:tcPr>
          <w:p w14:paraId="0E8E1CAC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(5)</w:t>
            </w:r>
          </w:p>
        </w:tc>
        <w:tc>
          <w:tcPr>
            <w:tcW w:w="1399" w:type="dxa"/>
            <w:shd w:val="clear" w:color="auto" w:fill="auto"/>
          </w:tcPr>
          <w:p w14:paraId="7CEEB3E5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לקיה</w:t>
            </w:r>
          </w:p>
        </w:tc>
        <w:tc>
          <w:tcPr>
            <w:tcW w:w="1207" w:type="dxa"/>
            <w:shd w:val="clear" w:color="auto" w:fill="auto"/>
          </w:tcPr>
          <w:p w14:paraId="6C7847FB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3.37%</w:t>
            </w:r>
          </w:p>
        </w:tc>
        <w:tc>
          <w:tcPr>
            <w:tcW w:w="1207" w:type="dxa"/>
            <w:shd w:val="clear" w:color="auto" w:fill="auto"/>
          </w:tcPr>
          <w:p w14:paraId="5D6E68AF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5.6%</w:t>
            </w:r>
          </w:p>
        </w:tc>
        <w:tc>
          <w:tcPr>
            <w:tcW w:w="1207" w:type="dxa"/>
            <w:shd w:val="clear" w:color="auto" w:fill="auto"/>
          </w:tcPr>
          <w:p w14:paraId="6FB2EF31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7.9%</w:t>
            </w:r>
          </w:p>
        </w:tc>
        <w:tc>
          <w:tcPr>
            <w:tcW w:w="1207" w:type="dxa"/>
            <w:shd w:val="clear" w:color="auto" w:fill="auto"/>
          </w:tcPr>
          <w:p w14:paraId="3E8F210A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9%</w:t>
            </w:r>
          </w:p>
        </w:tc>
      </w:tr>
      <w:tr w:rsidR="00860733" w:rsidRPr="00BB1D63" w14:paraId="19337629" w14:textId="77777777" w:rsidTr="00BB1D63">
        <w:tc>
          <w:tcPr>
            <w:tcW w:w="690" w:type="dxa"/>
            <w:shd w:val="clear" w:color="auto" w:fill="auto"/>
          </w:tcPr>
          <w:p w14:paraId="772CC9F0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(6)</w:t>
            </w:r>
          </w:p>
        </w:tc>
        <w:tc>
          <w:tcPr>
            <w:tcW w:w="1399" w:type="dxa"/>
            <w:shd w:val="clear" w:color="auto" w:fill="auto"/>
          </w:tcPr>
          <w:p w14:paraId="0C4C0370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מרחבים</w:t>
            </w:r>
          </w:p>
        </w:tc>
        <w:tc>
          <w:tcPr>
            <w:tcW w:w="1207" w:type="dxa"/>
            <w:shd w:val="clear" w:color="auto" w:fill="auto"/>
          </w:tcPr>
          <w:p w14:paraId="5B2C8DEB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1.25%</w:t>
            </w:r>
          </w:p>
        </w:tc>
        <w:tc>
          <w:tcPr>
            <w:tcW w:w="1207" w:type="dxa"/>
            <w:shd w:val="clear" w:color="auto" w:fill="auto"/>
          </w:tcPr>
          <w:p w14:paraId="574D4CFB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2.1%</w:t>
            </w:r>
          </w:p>
        </w:tc>
        <w:tc>
          <w:tcPr>
            <w:tcW w:w="1207" w:type="dxa"/>
            <w:shd w:val="clear" w:color="auto" w:fill="auto"/>
          </w:tcPr>
          <w:p w14:paraId="4B8F2681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2.9%</w:t>
            </w:r>
          </w:p>
        </w:tc>
        <w:tc>
          <w:tcPr>
            <w:tcW w:w="1207" w:type="dxa"/>
            <w:shd w:val="clear" w:color="auto" w:fill="auto"/>
          </w:tcPr>
          <w:p w14:paraId="4DC4FD3A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3.3%</w:t>
            </w:r>
          </w:p>
        </w:tc>
      </w:tr>
      <w:tr w:rsidR="00860733" w:rsidRPr="00BB1D63" w14:paraId="5D43DA36" w14:textId="77777777" w:rsidTr="00BB1D63">
        <w:tc>
          <w:tcPr>
            <w:tcW w:w="690" w:type="dxa"/>
            <w:shd w:val="clear" w:color="auto" w:fill="auto"/>
          </w:tcPr>
          <w:p w14:paraId="6648BF6F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(7)</w:t>
            </w:r>
          </w:p>
        </w:tc>
        <w:tc>
          <w:tcPr>
            <w:tcW w:w="1399" w:type="dxa"/>
            <w:shd w:val="clear" w:color="auto" w:fill="auto"/>
          </w:tcPr>
          <w:p w14:paraId="0FE4FC8A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תעשייתית נאות חובב</w:t>
            </w:r>
          </w:p>
        </w:tc>
        <w:tc>
          <w:tcPr>
            <w:tcW w:w="1207" w:type="dxa"/>
            <w:shd w:val="clear" w:color="auto" w:fill="auto"/>
          </w:tcPr>
          <w:p w14:paraId="5EB8ED3B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70%</w:t>
            </w:r>
          </w:p>
        </w:tc>
        <w:tc>
          <w:tcPr>
            <w:tcW w:w="1207" w:type="dxa"/>
            <w:shd w:val="clear" w:color="auto" w:fill="auto"/>
          </w:tcPr>
          <w:p w14:paraId="7771EBFD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50%</w:t>
            </w:r>
          </w:p>
        </w:tc>
        <w:tc>
          <w:tcPr>
            <w:tcW w:w="1207" w:type="dxa"/>
            <w:shd w:val="clear" w:color="auto" w:fill="auto"/>
          </w:tcPr>
          <w:p w14:paraId="687736E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30%</w:t>
            </w:r>
          </w:p>
        </w:tc>
        <w:tc>
          <w:tcPr>
            <w:tcW w:w="1207" w:type="dxa"/>
            <w:shd w:val="clear" w:color="auto" w:fill="auto"/>
          </w:tcPr>
          <w:p w14:paraId="40822EA2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20%</w:t>
            </w:r>
          </w:p>
        </w:tc>
      </w:tr>
      <w:tr w:rsidR="00860733" w:rsidRPr="00BB1D63" w14:paraId="6C94A09B" w14:textId="77777777" w:rsidTr="00BB1D63">
        <w:tc>
          <w:tcPr>
            <w:tcW w:w="690" w:type="dxa"/>
            <w:shd w:val="clear" w:color="auto" w:fill="auto"/>
          </w:tcPr>
          <w:p w14:paraId="0F172FE6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(8)</w:t>
            </w:r>
          </w:p>
        </w:tc>
        <w:tc>
          <w:tcPr>
            <w:tcW w:w="1399" w:type="dxa"/>
            <w:shd w:val="clear" w:color="auto" w:fill="auto"/>
          </w:tcPr>
          <w:p w14:paraId="07953BB6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נווה מדבר</w:t>
            </w:r>
          </w:p>
        </w:tc>
        <w:tc>
          <w:tcPr>
            <w:tcW w:w="1207" w:type="dxa"/>
            <w:shd w:val="clear" w:color="auto" w:fill="auto"/>
          </w:tcPr>
          <w:p w14:paraId="03206E9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3.18%</w:t>
            </w:r>
          </w:p>
        </w:tc>
        <w:tc>
          <w:tcPr>
            <w:tcW w:w="1207" w:type="dxa"/>
            <w:shd w:val="clear" w:color="auto" w:fill="auto"/>
          </w:tcPr>
          <w:p w14:paraId="0E3F568C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5.3%</w:t>
            </w:r>
          </w:p>
        </w:tc>
        <w:tc>
          <w:tcPr>
            <w:tcW w:w="1207" w:type="dxa"/>
            <w:shd w:val="clear" w:color="auto" w:fill="auto"/>
          </w:tcPr>
          <w:p w14:paraId="2EE7FB79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7.4%</w:t>
            </w:r>
          </w:p>
        </w:tc>
        <w:tc>
          <w:tcPr>
            <w:tcW w:w="1207" w:type="dxa"/>
            <w:shd w:val="clear" w:color="auto" w:fill="auto"/>
          </w:tcPr>
          <w:p w14:paraId="14A72DCC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8.5%</w:t>
            </w:r>
          </w:p>
        </w:tc>
      </w:tr>
      <w:tr w:rsidR="00860733" w:rsidRPr="00BB1D63" w14:paraId="231EF98B" w14:textId="77777777" w:rsidTr="00BB1D63">
        <w:tc>
          <w:tcPr>
            <w:tcW w:w="690" w:type="dxa"/>
            <w:shd w:val="clear" w:color="auto" w:fill="auto"/>
          </w:tcPr>
          <w:p w14:paraId="1CE24EAD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(9)</w:t>
            </w:r>
          </w:p>
        </w:tc>
        <w:tc>
          <w:tcPr>
            <w:tcW w:w="1399" w:type="dxa"/>
            <w:shd w:val="clear" w:color="auto" w:fill="auto"/>
          </w:tcPr>
          <w:p w14:paraId="30F0F9C5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ערערה בנגב</w:t>
            </w:r>
          </w:p>
        </w:tc>
        <w:tc>
          <w:tcPr>
            <w:tcW w:w="1207" w:type="dxa"/>
            <w:shd w:val="clear" w:color="auto" w:fill="auto"/>
          </w:tcPr>
          <w:p w14:paraId="27AAD9E1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</w:t>
            </w:r>
            <w:r w:rsidR="00F4171D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60754203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6.5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0D724C8D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9.2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74EF806E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10.5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</w:tr>
      <w:tr w:rsidR="00860733" w:rsidRPr="00BB1D63" w14:paraId="6468DD47" w14:textId="77777777" w:rsidTr="00BB1D63">
        <w:tc>
          <w:tcPr>
            <w:tcW w:w="690" w:type="dxa"/>
            <w:shd w:val="clear" w:color="auto" w:fill="auto"/>
          </w:tcPr>
          <w:p w14:paraId="76580D74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(10)</w:t>
            </w:r>
          </w:p>
        </w:tc>
        <w:tc>
          <w:tcPr>
            <w:tcW w:w="1399" w:type="dxa"/>
            <w:shd w:val="clear" w:color="auto" w:fill="auto"/>
          </w:tcPr>
          <w:p w14:paraId="2B0911AE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האזורית רמת נגב</w:t>
            </w:r>
          </w:p>
        </w:tc>
        <w:tc>
          <w:tcPr>
            <w:tcW w:w="1207" w:type="dxa"/>
            <w:shd w:val="clear" w:color="auto" w:fill="auto"/>
          </w:tcPr>
          <w:p w14:paraId="15F8017A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0.81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665D60D0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1.4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2757EDF2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1.9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73502358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2.2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</w:tr>
      <w:tr w:rsidR="00860733" w:rsidRPr="00BB1D63" w14:paraId="5EE16552" w14:textId="77777777" w:rsidTr="00BB1D63">
        <w:tc>
          <w:tcPr>
            <w:tcW w:w="690" w:type="dxa"/>
            <w:shd w:val="clear" w:color="auto" w:fill="auto"/>
          </w:tcPr>
          <w:p w14:paraId="25FDE5CE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(11)</w:t>
            </w:r>
          </w:p>
        </w:tc>
        <w:tc>
          <w:tcPr>
            <w:tcW w:w="1399" w:type="dxa"/>
            <w:shd w:val="clear" w:color="auto" w:fill="auto"/>
          </w:tcPr>
          <w:p w14:paraId="1865D0BA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שגב שלום</w:t>
            </w:r>
          </w:p>
        </w:tc>
        <w:tc>
          <w:tcPr>
            <w:tcW w:w="1207" w:type="dxa"/>
            <w:shd w:val="clear" w:color="auto" w:fill="auto"/>
          </w:tcPr>
          <w:p w14:paraId="15052E97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2.7%</w:t>
            </w:r>
          </w:p>
        </w:tc>
        <w:tc>
          <w:tcPr>
            <w:tcW w:w="1207" w:type="dxa"/>
            <w:shd w:val="clear" w:color="auto" w:fill="auto"/>
          </w:tcPr>
          <w:p w14:paraId="02D9011E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4.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5%</w:t>
            </w:r>
          </w:p>
        </w:tc>
        <w:tc>
          <w:tcPr>
            <w:tcW w:w="1207" w:type="dxa"/>
            <w:shd w:val="clear" w:color="auto" w:fill="auto"/>
          </w:tcPr>
          <w:p w14:paraId="5A0CA075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6.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3%</w:t>
            </w:r>
          </w:p>
        </w:tc>
        <w:tc>
          <w:tcPr>
            <w:tcW w:w="1207" w:type="dxa"/>
            <w:shd w:val="clear" w:color="auto" w:fill="auto"/>
          </w:tcPr>
          <w:p w14:paraId="31748A10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7.2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</w:tr>
      <w:tr w:rsidR="00860733" w:rsidRPr="00BB1D63" w14:paraId="235C228B" w14:textId="77777777" w:rsidTr="00BB1D63">
        <w:tc>
          <w:tcPr>
            <w:tcW w:w="690" w:type="dxa"/>
            <w:shd w:val="clear" w:color="auto" w:fill="auto"/>
          </w:tcPr>
          <w:p w14:paraId="07F8EF02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(12)</w:t>
            </w:r>
          </w:p>
        </w:tc>
        <w:tc>
          <w:tcPr>
            <w:tcW w:w="1399" w:type="dxa"/>
            <w:shd w:val="clear" w:color="auto" w:fill="auto"/>
          </w:tcPr>
          <w:p w14:paraId="73F5C8A2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המועצה המקומית תל שבע</w:t>
            </w:r>
          </w:p>
        </w:tc>
        <w:tc>
          <w:tcPr>
            <w:tcW w:w="1207" w:type="dxa"/>
            <w:shd w:val="clear" w:color="auto" w:fill="auto"/>
          </w:tcPr>
          <w:p w14:paraId="371EF5CC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3.</w:t>
            </w:r>
            <w:r w:rsidR="00F4171D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39C87232" w14:textId="77777777" w:rsidR="00860733" w:rsidRPr="00BB1D63" w:rsidRDefault="00860733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5.</w:t>
            </w:r>
            <w:r w:rsidR="00F4171D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59D1AEE5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8.2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  <w:tc>
          <w:tcPr>
            <w:tcW w:w="1207" w:type="dxa"/>
            <w:shd w:val="clear" w:color="auto" w:fill="auto"/>
          </w:tcPr>
          <w:p w14:paraId="5C2F7303" w14:textId="77777777" w:rsidR="00860733" w:rsidRPr="00BB1D63" w:rsidRDefault="00F4171D" w:rsidP="00BB1D6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9.4</w:t>
            </w:r>
            <w:r w:rsidR="00860733" w:rsidRPr="00BB1D63">
              <w:rPr>
                <w:rStyle w:val="default"/>
                <w:rFonts w:cs="FrankRuehl" w:hint="cs"/>
                <w:sz w:val="20"/>
                <w:szCs w:val="24"/>
                <w:rtl/>
              </w:rPr>
              <w:t>%</w:t>
            </w:r>
          </w:p>
        </w:tc>
      </w:tr>
    </w:tbl>
    <w:p w14:paraId="20A5E9EB" w14:textId="77777777" w:rsidR="00860733" w:rsidRPr="00F4171D" w:rsidRDefault="00860733" w:rsidP="00F4171D">
      <w:pPr>
        <w:pStyle w:val="P00"/>
        <w:spacing w:before="0"/>
        <w:ind w:left="1021" w:right="1134"/>
        <w:rPr>
          <w:rStyle w:val="default"/>
          <w:rFonts w:cs="FrankRuehl"/>
          <w:sz w:val="20"/>
          <w:szCs w:val="20"/>
          <w:rtl/>
        </w:rPr>
      </w:pPr>
    </w:p>
    <w:p w14:paraId="180B916C" w14:textId="77777777" w:rsidR="00F4171D" w:rsidRDefault="00F4171D" w:rsidP="00F4171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בתקופה שמיום תחילתו של צו זה עד יום ט"ז בטבת התשפ"א (31 בדצמבר 2020), יראו כאילו בסעיף 3, אחרי סעיף קטן (ב) בא:</w:t>
      </w:r>
    </w:p>
    <w:p w14:paraId="0ED6A6CB" w14:textId="77777777" w:rsidR="00F4171D" w:rsidRDefault="00F4171D" w:rsidP="00F4171D">
      <w:pPr>
        <w:pStyle w:val="P00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"(ג)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נוסף על הסכומים שיחולקו לפי סעיף קטן (א), בעד שנת 2020 תעביר המועצה המקומית תעשייתית נאות חובב לרשויות המקומיות המקבלות סכומים מההכנסות, כמפורט להלן:</w:t>
      </w:r>
    </w:p>
    <w:p w14:paraId="5BC962F5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אל-קסום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823,000 שקלים חדשים;</w:t>
      </w:r>
    </w:p>
    <w:p w14:paraId="57E62718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עיריית באר שבע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1,259,000 שקלים חדשים;</w:t>
      </w:r>
    </w:p>
    <w:p w14:paraId="3376B89C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חורה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1,133,000 שקלים חדשים;</w:t>
      </w:r>
    </w:p>
    <w:p w14:paraId="6C94F9EF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ירוחם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703,000 שקלים חדשים;</w:t>
      </w:r>
    </w:p>
    <w:p w14:paraId="2A4527AF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לקיה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984,000 שקלים חדשים;</w:t>
      </w:r>
    </w:p>
    <w:p w14:paraId="3A1020BE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מרחבים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733,000 שקלים חדשים;</w:t>
      </w:r>
    </w:p>
    <w:p w14:paraId="17C4ED65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נווה מדבר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930,000 שקלים חדשים;</w:t>
      </w:r>
    </w:p>
    <w:p w14:paraId="78D40365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ערערה בנגב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1,147,000 שקלים חדשים;</w:t>
      </w:r>
    </w:p>
    <w:p w14:paraId="7893335F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האזורית רמת נגב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475,000 שקלים חדשים;</w:t>
      </w:r>
    </w:p>
    <w:p w14:paraId="4226C31D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(10)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שגב שלום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789,000 שקלים חדשים;</w:t>
      </w:r>
    </w:p>
    <w:p w14:paraId="64181643" w14:textId="77777777" w:rsidR="00F4171D" w:rsidRDefault="00F4171D" w:rsidP="00F4171D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(11)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המועצה המקומית תל שבע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1,025,000 שקלים חדשים.</w:t>
      </w:r>
    </w:p>
    <w:p w14:paraId="0B1AE34E" w14:textId="77777777" w:rsidR="00F30BD5" w:rsidRDefault="00F30BD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18EEE72" w14:textId="77777777" w:rsidR="009E35E9" w:rsidRDefault="009E35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35E4D5B" w14:textId="77777777" w:rsidR="009E35E9" w:rsidRPr="008E20FC" w:rsidRDefault="00F4171D" w:rsidP="00D35C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ט"ו בחשוון התשפ"א (2 בנובמבר</w:t>
      </w:r>
      <w:r w:rsidR="004C649A">
        <w:rPr>
          <w:rStyle w:val="default"/>
          <w:rFonts w:cs="FrankRuehl" w:hint="cs"/>
          <w:rtl/>
        </w:rPr>
        <w:t xml:space="preserve"> 2020</w:t>
      </w:r>
      <w:r w:rsidR="009E35E9" w:rsidRPr="008E20FC">
        <w:rPr>
          <w:rStyle w:val="default"/>
          <w:rFonts w:cs="FrankRuehl" w:hint="cs"/>
          <w:rtl/>
        </w:rPr>
        <w:t>)</w:t>
      </w:r>
      <w:r w:rsidR="004E5061">
        <w:rPr>
          <w:rFonts w:cs="FrankRuehl" w:hint="cs"/>
          <w:rtl/>
        </w:rPr>
        <w:tab/>
      </w:r>
      <w:r w:rsidR="00CF45C0">
        <w:rPr>
          <w:rFonts w:cs="FrankRuehl" w:hint="cs"/>
          <w:rtl/>
        </w:rPr>
        <w:t>אריה מכלוף דרעי</w:t>
      </w:r>
    </w:p>
    <w:p w14:paraId="53CA498A" w14:textId="77777777" w:rsidR="009E35E9" w:rsidRDefault="009E35E9" w:rsidP="008E20FC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  <w:t>שר הפנים</w:t>
      </w:r>
    </w:p>
    <w:p w14:paraId="127416CA" w14:textId="77777777" w:rsidR="00AC4B4C" w:rsidRDefault="00AC4B4C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A9B0D31" w14:textId="77777777" w:rsidR="00BA69AE" w:rsidRDefault="00BA69AE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55C10D" w14:textId="77777777" w:rsidR="003238D9" w:rsidRDefault="003238D9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DC0F06" w14:textId="77777777" w:rsidR="003238D9" w:rsidRDefault="003238D9" w:rsidP="009075F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A394A66" w14:textId="77777777" w:rsidR="003238D9" w:rsidRDefault="003238D9" w:rsidP="003238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42E7F024" w14:textId="77777777" w:rsidR="00BA69AE" w:rsidRPr="003238D9" w:rsidRDefault="00BA69AE" w:rsidP="003238D9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A69AE" w:rsidRPr="003238D9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99863" w14:textId="77777777" w:rsidR="00033C71" w:rsidRDefault="00033C71">
      <w:r>
        <w:separator/>
      </w:r>
    </w:p>
  </w:endnote>
  <w:endnote w:type="continuationSeparator" w:id="0">
    <w:p w14:paraId="6A82F69C" w14:textId="77777777" w:rsidR="00033C71" w:rsidRDefault="00033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6E8F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5B359F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B24EE27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B1A73" w14:textId="77777777" w:rsidR="009E35E9" w:rsidRDefault="009E35E9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238D9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75725363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DF60436" w14:textId="77777777" w:rsidR="009E35E9" w:rsidRDefault="009E35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FD2D57">
      <w:rPr>
        <w:rFonts w:cs="TopType Jerushalmi"/>
        <w:noProof/>
        <w:color w:val="000000"/>
        <w:sz w:val="14"/>
        <w:szCs w:val="14"/>
      </w:rPr>
      <w:t>Z:\000-law\yael\2015\2015-01-01\tav\501_163.doc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7336F" w14:textId="77777777" w:rsidR="00033C71" w:rsidRDefault="00033C71">
      <w:r>
        <w:separator/>
      </w:r>
    </w:p>
  </w:footnote>
  <w:footnote w:type="continuationSeparator" w:id="0">
    <w:p w14:paraId="7D126280" w14:textId="77777777" w:rsidR="00033C71" w:rsidRDefault="00033C71">
      <w:r>
        <w:continuationSeparator/>
      </w:r>
    </w:p>
  </w:footnote>
  <w:footnote w:id="1">
    <w:p w14:paraId="0C81A265" w14:textId="77777777" w:rsidR="007756A4" w:rsidRDefault="009E35E9" w:rsidP="007756A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</w:t>
      </w:r>
      <w:r w:rsidR="008E20FC">
        <w:rPr>
          <w:rFonts w:cs="FrankRuehl" w:hint="cs"/>
          <w:rtl/>
        </w:rPr>
        <w:t>ם</w:t>
      </w:r>
      <w:r>
        <w:rPr>
          <w:rFonts w:cs="FrankRuehl" w:hint="cs"/>
          <w:rtl/>
        </w:rPr>
        <w:t xml:space="preserve"> </w:t>
      </w:r>
      <w:hyperlink r:id="rId1" w:history="1">
        <w:r w:rsidRPr="007756A4">
          <w:rPr>
            <w:rStyle w:val="Hyperlink"/>
            <w:rFonts w:cs="FrankRuehl" w:hint="cs"/>
            <w:rtl/>
          </w:rPr>
          <w:t xml:space="preserve">ק"ת </w:t>
        </w:r>
        <w:r w:rsidR="008E20FC" w:rsidRPr="007756A4">
          <w:rPr>
            <w:rStyle w:val="Hyperlink"/>
            <w:rFonts w:cs="FrankRuehl" w:hint="cs"/>
            <w:rtl/>
          </w:rPr>
          <w:t>תש</w:t>
        </w:r>
        <w:r w:rsidR="00F30BD5" w:rsidRPr="007756A4">
          <w:rPr>
            <w:rStyle w:val="Hyperlink"/>
            <w:rFonts w:cs="FrankRuehl" w:hint="cs"/>
            <w:rtl/>
          </w:rPr>
          <w:t>פ"א</w:t>
        </w:r>
        <w:r w:rsidRPr="007756A4">
          <w:rPr>
            <w:rStyle w:val="Hyperlink"/>
            <w:rFonts w:cs="FrankRuehl" w:hint="cs"/>
            <w:rtl/>
          </w:rPr>
          <w:t xml:space="preserve"> מס' </w:t>
        </w:r>
        <w:r w:rsidR="00F30BD5" w:rsidRPr="007756A4">
          <w:rPr>
            <w:rStyle w:val="Hyperlink"/>
            <w:rFonts w:cs="FrankRuehl" w:hint="cs"/>
            <w:rtl/>
          </w:rPr>
          <w:t>8894</w:t>
        </w:r>
      </w:hyperlink>
      <w:r>
        <w:rPr>
          <w:rFonts w:cs="FrankRuehl" w:hint="cs"/>
          <w:rtl/>
        </w:rPr>
        <w:t xml:space="preserve"> מיום </w:t>
      </w:r>
      <w:r w:rsidR="00F30BD5">
        <w:rPr>
          <w:rFonts w:cs="FrankRuehl" w:hint="cs"/>
          <w:rtl/>
        </w:rPr>
        <w:t>12.11</w:t>
      </w:r>
      <w:r w:rsidR="001B182D">
        <w:rPr>
          <w:rFonts w:cs="FrankRuehl" w:hint="cs"/>
          <w:rtl/>
        </w:rPr>
        <w:t>.2020</w:t>
      </w:r>
      <w:r>
        <w:rPr>
          <w:rFonts w:cs="FrankRuehl" w:hint="cs"/>
          <w:rtl/>
        </w:rPr>
        <w:t xml:space="preserve"> עמ' </w:t>
      </w:r>
      <w:r w:rsidR="00F30BD5">
        <w:rPr>
          <w:rFonts w:cs="FrankRuehl" w:hint="cs"/>
          <w:rtl/>
        </w:rPr>
        <w:t>426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C85F6" w14:textId="77777777" w:rsidR="009E35E9" w:rsidRDefault="009E35E9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6B3BF83F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AF6678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5F164" w14:textId="77777777" w:rsidR="009E35E9" w:rsidRDefault="008E20FC" w:rsidP="00D6155C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צו </w:t>
    </w:r>
    <w:r w:rsidR="000E22CB">
      <w:rPr>
        <w:rFonts w:hAnsi="FrankRuehl" w:cs="FrankRuehl" w:hint="cs"/>
        <w:color w:val="000000"/>
        <w:sz w:val="28"/>
        <w:szCs w:val="28"/>
        <w:rtl/>
      </w:rPr>
      <w:t xml:space="preserve">העיריות (חלוקת הכנסות בין </w:t>
    </w:r>
    <w:r w:rsidR="00F30BD5">
      <w:rPr>
        <w:rFonts w:hAnsi="FrankRuehl" w:cs="FrankRuehl" w:hint="cs"/>
        <w:color w:val="000000"/>
        <w:sz w:val="28"/>
        <w:szCs w:val="28"/>
        <w:rtl/>
      </w:rPr>
      <w:t>המועצה המקומית התעשייתית נאות חובב, עיריית באר שבע, המועצות האזוריות אל-קסום, מרחבים, נווה מדבר ורמת נגב והמועצות המקומיות ירוחם, חורה, לקיה, ערערה בנגב, שגב שלום ותל שבע</w:t>
    </w:r>
    <w:r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1B182D">
      <w:rPr>
        <w:rFonts w:hAnsi="FrankRuehl" w:cs="FrankRuehl" w:hint="cs"/>
        <w:color w:val="000000"/>
        <w:sz w:val="28"/>
        <w:szCs w:val="28"/>
        <w:rtl/>
      </w:rPr>
      <w:t>תש</w:t>
    </w:r>
    <w:r w:rsidR="00F30BD5">
      <w:rPr>
        <w:rFonts w:hAnsi="FrankRuehl" w:cs="FrankRuehl" w:hint="cs"/>
        <w:color w:val="000000"/>
        <w:sz w:val="28"/>
        <w:szCs w:val="28"/>
        <w:rtl/>
      </w:rPr>
      <w:t>פ"א</w:t>
    </w:r>
    <w:r w:rsidR="001B182D">
      <w:rPr>
        <w:rFonts w:hAnsi="FrankRuehl" w:cs="FrankRuehl" w:hint="cs"/>
        <w:color w:val="000000"/>
        <w:sz w:val="28"/>
        <w:szCs w:val="28"/>
        <w:rtl/>
      </w:rPr>
      <w:t>-2020</w:t>
    </w:r>
  </w:p>
  <w:p w14:paraId="573A6D22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7798917" w14:textId="77777777" w:rsidR="009E35E9" w:rsidRDefault="009E35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47724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E35E9"/>
    <w:rsid w:val="000173EB"/>
    <w:rsid w:val="00033C71"/>
    <w:rsid w:val="000953C0"/>
    <w:rsid w:val="000E22CB"/>
    <w:rsid w:val="000F1E37"/>
    <w:rsid w:val="00161651"/>
    <w:rsid w:val="0018449C"/>
    <w:rsid w:val="001914FE"/>
    <w:rsid w:val="001B182D"/>
    <w:rsid w:val="001C347D"/>
    <w:rsid w:val="00201791"/>
    <w:rsid w:val="00230751"/>
    <w:rsid w:val="00257CD9"/>
    <w:rsid w:val="002A00E6"/>
    <w:rsid w:val="002B37C1"/>
    <w:rsid w:val="002F7617"/>
    <w:rsid w:val="003238D9"/>
    <w:rsid w:val="003820C6"/>
    <w:rsid w:val="0039104A"/>
    <w:rsid w:val="003A73D6"/>
    <w:rsid w:val="003B47A0"/>
    <w:rsid w:val="00474A58"/>
    <w:rsid w:val="004751DE"/>
    <w:rsid w:val="004A16D2"/>
    <w:rsid w:val="004A4B10"/>
    <w:rsid w:val="004B3228"/>
    <w:rsid w:val="004C649A"/>
    <w:rsid w:val="004E5061"/>
    <w:rsid w:val="004E66A5"/>
    <w:rsid w:val="00513B06"/>
    <w:rsid w:val="00537EBD"/>
    <w:rsid w:val="005A1666"/>
    <w:rsid w:val="005F7323"/>
    <w:rsid w:val="00631A7D"/>
    <w:rsid w:val="00684C6C"/>
    <w:rsid w:val="00695C9C"/>
    <w:rsid w:val="006F2CFE"/>
    <w:rsid w:val="007032BB"/>
    <w:rsid w:val="00772A1E"/>
    <w:rsid w:val="007753F5"/>
    <w:rsid w:val="007756A4"/>
    <w:rsid w:val="00780C52"/>
    <w:rsid w:val="007C0649"/>
    <w:rsid w:val="007D7993"/>
    <w:rsid w:val="007E7202"/>
    <w:rsid w:val="00860530"/>
    <w:rsid w:val="00860733"/>
    <w:rsid w:val="00890294"/>
    <w:rsid w:val="008A4A8E"/>
    <w:rsid w:val="008E20FC"/>
    <w:rsid w:val="00902C90"/>
    <w:rsid w:val="009075F8"/>
    <w:rsid w:val="0094424F"/>
    <w:rsid w:val="009E35E9"/>
    <w:rsid w:val="00A1207E"/>
    <w:rsid w:val="00A34BCA"/>
    <w:rsid w:val="00A95B72"/>
    <w:rsid w:val="00AC4B4C"/>
    <w:rsid w:val="00B508C5"/>
    <w:rsid w:val="00B65A57"/>
    <w:rsid w:val="00BA69AE"/>
    <w:rsid w:val="00BA6C1A"/>
    <w:rsid w:val="00BB1D63"/>
    <w:rsid w:val="00BD1FE9"/>
    <w:rsid w:val="00BE28D4"/>
    <w:rsid w:val="00C046FE"/>
    <w:rsid w:val="00C06520"/>
    <w:rsid w:val="00C25431"/>
    <w:rsid w:val="00C44EF4"/>
    <w:rsid w:val="00C83F6C"/>
    <w:rsid w:val="00CA1113"/>
    <w:rsid w:val="00CA3399"/>
    <w:rsid w:val="00CC3E88"/>
    <w:rsid w:val="00CE6F09"/>
    <w:rsid w:val="00CF45C0"/>
    <w:rsid w:val="00D0395E"/>
    <w:rsid w:val="00D251CF"/>
    <w:rsid w:val="00D35C20"/>
    <w:rsid w:val="00D53828"/>
    <w:rsid w:val="00D5775E"/>
    <w:rsid w:val="00D6155C"/>
    <w:rsid w:val="00E4532B"/>
    <w:rsid w:val="00E60FD5"/>
    <w:rsid w:val="00F03F52"/>
    <w:rsid w:val="00F05305"/>
    <w:rsid w:val="00F13E49"/>
    <w:rsid w:val="00F30BD5"/>
    <w:rsid w:val="00F4171D"/>
    <w:rsid w:val="00F64C6C"/>
    <w:rsid w:val="00F65AC8"/>
    <w:rsid w:val="00F80813"/>
    <w:rsid w:val="00FD2D57"/>
    <w:rsid w:val="00FE70C1"/>
    <w:rsid w:val="00FF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A633BF3"/>
  <w15:chartTrackingRefBased/>
  <w15:docId w15:val="{40869EE7-788B-4AD4-BA65-1E9220BB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UnresolvedMention">
    <w:name w:val="Unresolved Mention"/>
    <w:uiPriority w:val="99"/>
    <w:semiHidden/>
    <w:unhideWhenUsed/>
    <w:rsid w:val="002B37C1"/>
    <w:rPr>
      <w:color w:val="808080"/>
      <w:shd w:val="clear" w:color="auto" w:fill="E6E6E6"/>
    </w:rPr>
  </w:style>
  <w:style w:type="table" w:styleId="a8">
    <w:name w:val="Table Grid"/>
    <w:basedOn w:val="a1"/>
    <w:rsid w:val="003B4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889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5618</CharactersWithSpaces>
  <SharedDoc>false</SharedDoc>
  <HLinks>
    <vt:vector size="48" baseType="variant">
      <vt:variant>
        <vt:i4>393283</vt:i4>
      </vt:variant>
      <vt:variant>
        <vt:i4>36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7995411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https://www.nevo.co.il/law_word/law06/tak-8894.pdf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LAWNAME">
    <vt:lpwstr>צו העיריות (חלוקת הכנסות בין המועצה המקומית התעשייתית נאות חובב, עיריית באר שבע, המועצות האזוריות אל-קסום, מרחבים, נווה מדבר ורמת נגב והמועצות המקומיות ירוחם, חורה, לקיה, ערערה בנגב, שגב שלום ותל שבע), תשפ"א-2020</vt:lpwstr>
  </property>
  <property fmtid="{D5CDD505-2E9C-101B-9397-08002B2CF9AE}" pid="4" name="LAWNUMBER">
    <vt:lpwstr>0392</vt:lpwstr>
  </property>
  <property fmtid="{D5CDD505-2E9C-101B-9397-08002B2CF9AE}" pid="5" name="TYPE">
    <vt:lpwstr>01</vt:lpwstr>
  </property>
  <property fmtid="{D5CDD505-2E9C-101B-9397-08002B2CF9AE}" pid="6" name="CHNAME">
    <vt:lpwstr>רשויות מקומיות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רשויות ומשפט מנהלי</vt:lpwstr>
  </property>
  <property fmtid="{D5CDD505-2E9C-101B-9397-08002B2CF9AE}" pid="21" name="NOSE21">
    <vt:lpwstr>רשויות מקומיות</vt:lpwstr>
  </property>
  <property fmtid="{D5CDD505-2E9C-101B-9397-08002B2CF9AE}" pid="22" name="NOSE31">
    <vt:lpwstr>מסי שלטון מקומי</vt:lpwstr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MEKORSAMCHUT">
    <vt:lpwstr/>
  </property>
  <property fmtid="{D5CDD505-2E9C-101B-9397-08002B2CF9AE}" pid="61" name="LINKK2">
    <vt:lpwstr/>
  </property>
  <property fmtid="{D5CDD505-2E9C-101B-9397-08002B2CF9AE}" pid="62" name="MEKOR_NAME1">
    <vt:lpwstr>פקודת העיריות [נוסח חדש]</vt:lpwstr>
  </property>
  <property fmtid="{D5CDD505-2E9C-101B-9397-08002B2CF9AE}" pid="63" name="MEKOR_LAWID1">
    <vt:lpwstr>74255</vt:lpwstr>
  </property>
  <property fmtid="{D5CDD505-2E9C-101B-9397-08002B2CF9AE}" pid="64" name="MEKOR_SAIF1">
    <vt:lpwstr>9בX</vt:lpwstr>
  </property>
  <property fmtid="{D5CDD505-2E9C-101B-9397-08002B2CF9AE}" pid="65" name="MEKOR_NAME2">
    <vt:lpwstr>פקודת המועצות המקומיות [נוסח חדש]</vt:lpwstr>
  </property>
  <property fmtid="{D5CDD505-2E9C-101B-9397-08002B2CF9AE}" pid="66" name="MEKOR_LAWID2">
    <vt:lpwstr>70326</vt:lpwstr>
  </property>
  <property fmtid="{D5CDD505-2E9C-101B-9397-08002B2CF9AE}" pid="67" name="MEKOR_SAIF2">
    <vt:lpwstr>34אX</vt:lpwstr>
  </property>
  <property fmtid="{D5CDD505-2E9C-101B-9397-08002B2CF9AE}" pid="68" name="LINKK1">
    <vt:lpwstr>https://www.nevo.co.il/law_word/law06/tak-8894.pdf‏;רשומות - תקנות כלליות#פורסם ק"ת ‏תשפ"א מס' 8894 #מיום 12.11.2020 עמ' 426‏</vt:lpwstr>
  </property>
</Properties>
</file>