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E351A7" w:rsidP="005F5F00">
      <w:pPr>
        <w:pStyle w:val="big-header"/>
        <w:ind w:left="0" w:right="1134"/>
        <w:rPr>
          <w:rtl/>
          <w:lang w:eastAsia="en-US"/>
        </w:rPr>
      </w:pPr>
      <w:r>
        <w:rPr>
          <w:rFonts w:hint="cs"/>
          <w:rtl/>
          <w:lang w:eastAsia="en-US"/>
        </w:rPr>
        <w:t>צו הפיקוח על מצרכים ושירותים (</w:t>
      </w:r>
      <w:r w:rsidR="005F5F00">
        <w:rPr>
          <w:rFonts w:hint="cs"/>
          <w:rtl/>
          <w:lang w:eastAsia="en-US"/>
        </w:rPr>
        <w:t>בניה והפעלה של כור גרעיני), תשל"ה-1974</w:t>
      </w:r>
    </w:p>
    <w:p w:rsidR="00E05A2A" w:rsidRDefault="00E05A2A" w:rsidP="00A34B11">
      <w:pPr>
        <w:pStyle w:val="big-header"/>
        <w:ind w:left="0" w:right="1134"/>
        <w:rPr>
          <w:color w:val="008000"/>
          <w:lang w:eastAsia="en-US"/>
        </w:rPr>
      </w:pPr>
      <w:r w:rsidRPr="00E05A2A">
        <w:rPr>
          <w:rFonts w:hint="cs"/>
          <w:color w:val="008000"/>
          <w:rtl/>
          <w:lang w:eastAsia="en-US"/>
        </w:rPr>
        <w:t>רבדים בחקיקה</w:t>
      </w:r>
    </w:p>
    <w:p w:rsidR="00ED1109" w:rsidRDefault="00ED1109" w:rsidP="00ED1109">
      <w:pPr>
        <w:spacing w:line="320" w:lineRule="auto"/>
        <w:jc w:val="left"/>
        <w:rPr>
          <w:rtl/>
          <w:lang w:eastAsia="en-US"/>
        </w:rPr>
      </w:pPr>
    </w:p>
    <w:p w:rsidR="00ED1109" w:rsidRDefault="00ED1109" w:rsidP="00ED1109">
      <w:pPr>
        <w:spacing w:line="320" w:lineRule="auto"/>
        <w:jc w:val="left"/>
        <w:rPr>
          <w:rFonts w:cs="FrankRuehl"/>
          <w:szCs w:val="26"/>
          <w:rtl/>
          <w:lang w:eastAsia="en-US"/>
        </w:rPr>
      </w:pPr>
      <w:r w:rsidRPr="00ED1109">
        <w:rPr>
          <w:rFonts w:cs="Miriam"/>
          <w:szCs w:val="22"/>
          <w:rtl/>
          <w:lang w:eastAsia="en-US"/>
        </w:rPr>
        <w:t>רשויות ומשפט מנהלי</w:t>
      </w:r>
      <w:r w:rsidRPr="00ED1109">
        <w:rPr>
          <w:rFonts w:cs="FrankRuehl"/>
          <w:szCs w:val="26"/>
          <w:rtl/>
          <w:lang w:eastAsia="en-US"/>
        </w:rPr>
        <w:t xml:space="preserve"> – מצרכים ושירותים – פיקוח</w:t>
      </w:r>
    </w:p>
    <w:p w:rsidR="00784316" w:rsidRPr="00ED1109" w:rsidRDefault="00ED1109" w:rsidP="00ED1109">
      <w:pPr>
        <w:spacing w:line="320" w:lineRule="auto"/>
        <w:jc w:val="left"/>
        <w:rPr>
          <w:rFonts w:cs="Miriam"/>
          <w:szCs w:val="22"/>
          <w:rtl/>
          <w:lang w:eastAsia="en-US"/>
        </w:rPr>
      </w:pPr>
      <w:r w:rsidRPr="00ED1109">
        <w:rPr>
          <w:rFonts w:cs="Miriam"/>
          <w:szCs w:val="22"/>
          <w:rtl/>
          <w:lang w:eastAsia="en-US"/>
        </w:rPr>
        <w:t>בטחון</w:t>
      </w:r>
      <w:r w:rsidRPr="00ED1109">
        <w:rPr>
          <w:rFonts w:cs="FrankRuehl"/>
          <w:szCs w:val="26"/>
          <w:rtl/>
          <w:lang w:eastAsia="en-US"/>
        </w:rPr>
        <w:t xml:space="preserve"> – כור גרעיני</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פרק ראשון: הגדרות</w:t>
            </w:r>
          </w:p>
        </w:tc>
        <w:tc>
          <w:tcPr>
            <w:tcW w:w="567" w:type="dxa"/>
          </w:tcPr>
          <w:p w:rsidR="007020BF" w:rsidRPr="007020BF" w:rsidRDefault="007020BF" w:rsidP="007020BF">
            <w:pPr>
              <w:spacing w:line="240" w:lineRule="auto"/>
              <w:jc w:val="left"/>
              <w:rPr>
                <w:rStyle w:val="Hyperlink"/>
                <w:rFonts w:hint="cs"/>
                <w:rtl/>
              </w:rPr>
            </w:pPr>
            <w:hyperlink w:anchor="med0" w:tooltip="פרק ראשון: הגדרות"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7020BF" w:rsidRPr="007020BF" w:rsidRDefault="007020BF" w:rsidP="007020BF">
            <w:pPr>
              <w:spacing w:line="240" w:lineRule="auto"/>
              <w:jc w:val="left"/>
              <w:rPr>
                <w:rStyle w:val="Hyperlink"/>
                <w:rFonts w:hint="cs"/>
                <w:rtl/>
              </w:rPr>
            </w:pPr>
            <w:hyperlink w:anchor="Seif1" w:tooltip="הגדרות"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פרק שני: הועדה</w:t>
            </w:r>
          </w:p>
        </w:tc>
        <w:tc>
          <w:tcPr>
            <w:tcW w:w="567" w:type="dxa"/>
          </w:tcPr>
          <w:p w:rsidR="007020BF" w:rsidRPr="007020BF" w:rsidRDefault="007020BF" w:rsidP="007020BF">
            <w:pPr>
              <w:spacing w:line="240" w:lineRule="auto"/>
              <w:jc w:val="left"/>
              <w:rPr>
                <w:rStyle w:val="Hyperlink"/>
                <w:rFonts w:hint="cs"/>
                <w:rtl/>
              </w:rPr>
            </w:pPr>
            <w:hyperlink w:anchor="med1" w:tooltip="פרק שני: הועדה"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הקמת הועדה</w:t>
            </w:r>
          </w:p>
        </w:tc>
        <w:tc>
          <w:tcPr>
            <w:tcW w:w="567" w:type="dxa"/>
          </w:tcPr>
          <w:p w:rsidR="007020BF" w:rsidRPr="007020BF" w:rsidRDefault="007020BF" w:rsidP="007020BF">
            <w:pPr>
              <w:spacing w:line="240" w:lineRule="auto"/>
              <w:jc w:val="left"/>
              <w:rPr>
                <w:rStyle w:val="Hyperlink"/>
                <w:rFonts w:hint="cs"/>
                <w:rtl/>
              </w:rPr>
            </w:pPr>
            <w:hyperlink w:anchor="Seif2" w:tooltip="הקמת הועדה"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סדרי עבודה</w:t>
            </w:r>
          </w:p>
        </w:tc>
        <w:tc>
          <w:tcPr>
            <w:tcW w:w="567" w:type="dxa"/>
          </w:tcPr>
          <w:p w:rsidR="007020BF" w:rsidRPr="007020BF" w:rsidRDefault="007020BF" w:rsidP="007020BF">
            <w:pPr>
              <w:spacing w:line="240" w:lineRule="auto"/>
              <w:jc w:val="left"/>
              <w:rPr>
                <w:rStyle w:val="Hyperlink"/>
                <w:rFonts w:hint="cs"/>
                <w:rtl/>
              </w:rPr>
            </w:pPr>
            <w:hyperlink w:anchor="Seif3" w:tooltip="סדרי עבודה"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פרק שלישי: היתרים</w:t>
            </w:r>
          </w:p>
        </w:tc>
        <w:tc>
          <w:tcPr>
            <w:tcW w:w="567" w:type="dxa"/>
          </w:tcPr>
          <w:p w:rsidR="007020BF" w:rsidRPr="007020BF" w:rsidRDefault="007020BF" w:rsidP="007020BF">
            <w:pPr>
              <w:spacing w:line="240" w:lineRule="auto"/>
              <w:jc w:val="left"/>
              <w:rPr>
                <w:rStyle w:val="Hyperlink"/>
                <w:rFonts w:hint="cs"/>
                <w:rtl/>
              </w:rPr>
            </w:pPr>
            <w:hyperlink w:anchor="med2" w:tooltip="פרק שלישי: היתרים"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איסור בניה והפעלה ללא היתר</w:t>
            </w:r>
          </w:p>
        </w:tc>
        <w:tc>
          <w:tcPr>
            <w:tcW w:w="567" w:type="dxa"/>
          </w:tcPr>
          <w:p w:rsidR="007020BF" w:rsidRPr="007020BF" w:rsidRDefault="007020BF" w:rsidP="007020BF">
            <w:pPr>
              <w:spacing w:line="240" w:lineRule="auto"/>
              <w:jc w:val="left"/>
              <w:rPr>
                <w:rStyle w:val="Hyperlink"/>
                <w:rFonts w:hint="cs"/>
                <w:rtl/>
              </w:rPr>
            </w:pPr>
            <w:hyperlink w:anchor="Seif4" w:tooltip="איסור בניה והפעלה ללא היתר"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בקשה להיתר</w:t>
            </w:r>
          </w:p>
        </w:tc>
        <w:tc>
          <w:tcPr>
            <w:tcW w:w="567" w:type="dxa"/>
          </w:tcPr>
          <w:p w:rsidR="007020BF" w:rsidRPr="007020BF" w:rsidRDefault="007020BF" w:rsidP="007020BF">
            <w:pPr>
              <w:spacing w:line="240" w:lineRule="auto"/>
              <w:jc w:val="left"/>
              <w:rPr>
                <w:rStyle w:val="Hyperlink"/>
                <w:rFonts w:hint="cs"/>
                <w:rtl/>
              </w:rPr>
            </w:pPr>
            <w:hyperlink w:anchor="Seif5" w:tooltip="בקשה להיתר"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בדיקת הבקשה</w:t>
            </w:r>
          </w:p>
        </w:tc>
        <w:tc>
          <w:tcPr>
            <w:tcW w:w="567" w:type="dxa"/>
          </w:tcPr>
          <w:p w:rsidR="007020BF" w:rsidRPr="007020BF" w:rsidRDefault="007020BF" w:rsidP="007020BF">
            <w:pPr>
              <w:spacing w:line="240" w:lineRule="auto"/>
              <w:jc w:val="left"/>
              <w:rPr>
                <w:rStyle w:val="Hyperlink"/>
                <w:rFonts w:hint="cs"/>
                <w:rtl/>
              </w:rPr>
            </w:pPr>
            <w:hyperlink w:anchor="Seif6" w:tooltip="בדיקת הבקשה"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מתן היתר</w:t>
            </w:r>
          </w:p>
        </w:tc>
        <w:tc>
          <w:tcPr>
            <w:tcW w:w="567" w:type="dxa"/>
          </w:tcPr>
          <w:p w:rsidR="007020BF" w:rsidRPr="007020BF" w:rsidRDefault="007020BF" w:rsidP="007020BF">
            <w:pPr>
              <w:spacing w:line="240" w:lineRule="auto"/>
              <w:jc w:val="left"/>
              <w:rPr>
                <w:rStyle w:val="Hyperlink"/>
                <w:rFonts w:hint="cs"/>
                <w:rtl/>
              </w:rPr>
            </w:pPr>
            <w:hyperlink w:anchor="Seif7" w:tooltip="מתן היתר"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תנאים מוקדמים למתן היתר</w:t>
            </w:r>
          </w:p>
        </w:tc>
        <w:tc>
          <w:tcPr>
            <w:tcW w:w="567" w:type="dxa"/>
          </w:tcPr>
          <w:p w:rsidR="007020BF" w:rsidRPr="007020BF" w:rsidRDefault="007020BF" w:rsidP="007020BF">
            <w:pPr>
              <w:spacing w:line="240" w:lineRule="auto"/>
              <w:jc w:val="left"/>
              <w:rPr>
                <w:rStyle w:val="Hyperlink"/>
                <w:rFonts w:hint="cs"/>
                <w:rtl/>
              </w:rPr>
            </w:pPr>
            <w:hyperlink w:anchor="Seif8" w:tooltip="תנאים מוקדמים למתן היתר"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היתר חלקי</w:t>
            </w:r>
          </w:p>
        </w:tc>
        <w:tc>
          <w:tcPr>
            <w:tcW w:w="567" w:type="dxa"/>
          </w:tcPr>
          <w:p w:rsidR="007020BF" w:rsidRPr="007020BF" w:rsidRDefault="007020BF" w:rsidP="007020BF">
            <w:pPr>
              <w:spacing w:line="240" w:lineRule="auto"/>
              <w:jc w:val="left"/>
              <w:rPr>
                <w:rStyle w:val="Hyperlink"/>
                <w:rFonts w:hint="cs"/>
                <w:rtl/>
              </w:rPr>
            </w:pPr>
            <w:hyperlink w:anchor="Seif9" w:tooltip="היתר חלקי"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שינויים בהיתר וביטולם ת"ט תשל"ה 1974</w:t>
            </w:r>
          </w:p>
        </w:tc>
        <w:tc>
          <w:tcPr>
            <w:tcW w:w="567" w:type="dxa"/>
          </w:tcPr>
          <w:p w:rsidR="007020BF" w:rsidRPr="007020BF" w:rsidRDefault="007020BF" w:rsidP="007020BF">
            <w:pPr>
              <w:spacing w:line="240" w:lineRule="auto"/>
              <w:jc w:val="left"/>
              <w:rPr>
                <w:rStyle w:val="Hyperlink"/>
                <w:rFonts w:hint="cs"/>
                <w:rtl/>
              </w:rPr>
            </w:pPr>
            <w:hyperlink w:anchor="Seif10" w:tooltip="שינויים בהיתר וביטולם תט תשלה 1974"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תוקף ההיתר</w:t>
            </w:r>
          </w:p>
        </w:tc>
        <w:tc>
          <w:tcPr>
            <w:tcW w:w="567" w:type="dxa"/>
          </w:tcPr>
          <w:p w:rsidR="007020BF" w:rsidRPr="007020BF" w:rsidRDefault="007020BF" w:rsidP="007020BF">
            <w:pPr>
              <w:spacing w:line="240" w:lineRule="auto"/>
              <w:jc w:val="left"/>
              <w:rPr>
                <w:rStyle w:val="Hyperlink"/>
                <w:rFonts w:hint="cs"/>
                <w:rtl/>
              </w:rPr>
            </w:pPr>
            <w:hyperlink w:anchor="Seif20" w:tooltip="תוקף ההיתר"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העברת היתר</w:t>
            </w:r>
          </w:p>
        </w:tc>
        <w:tc>
          <w:tcPr>
            <w:tcW w:w="567" w:type="dxa"/>
          </w:tcPr>
          <w:p w:rsidR="007020BF" w:rsidRPr="007020BF" w:rsidRDefault="007020BF" w:rsidP="007020BF">
            <w:pPr>
              <w:spacing w:line="240" w:lineRule="auto"/>
              <w:jc w:val="left"/>
              <w:rPr>
                <w:rStyle w:val="Hyperlink"/>
                <w:rFonts w:hint="cs"/>
                <w:rtl/>
              </w:rPr>
            </w:pPr>
            <w:hyperlink w:anchor="Seif11" w:tooltip="העברת היתר"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חובת הודעה על שינויים</w:t>
            </w:r>
          </w:p>
        </w:tc>
        <w:tc>
          <w:tcPr>
            <w:tcW w:w="567" w:type="dxa"/>
          </w:tcPr>
          <w:p w:rsidR="007020BF" w:rsidRPr="007020BF" w:rsidRDefault="007020BF" w:rsidP="007020BF">
            <w:pPr>
              <w:spacing w:line="240" w:lineRule="auto"/>
              <w:jc w:val="left"/>
              <w:rPr>
                <w:rStyle w:val="Hyperlink"/>
                <w:rFonts w:hint="cs"/>
                <w:rtl/>
              </w:rPr>
            </w:pPr>
            <w:hyperlink w:anchor="Seif12" w:tooltip="חובת הודעה על שינויים"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ביטול היתר</w:t>
            </w:r>
          </w:p>
        </w:tc>
        <w:tc>
          <w:tcPr>
            <w:tcW w:w="567" w:type="dxa"/>
          </w:tcPr>
          <w:p w:rsidR="007020BF" w:rsidRPr="007020BF" w:rsidRDefault="007020BF" w:rsidP="007020BF">
            <w:pPr>
              <w:spacing w:line="240" w:lineRule="auto"/>
              <w:jc w:val="left"/>
              <w:rPr>
                <w:rStyle w:val="Hyperlink"/>
                <w:rFonts w:hint="cs"/>
                <w:rtl/>
              </w:rPr>
            </w:pPr>
            <w:hyperlink w:anchor="Seif13" w:tooltip="ביטול היתר"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ערר</w:t>
            </w:r>
          </w:p>
        </w:tc>
        <w:tc>
          <w:tcPr>
            <w:tcW w:w="567" w:type="dxa"/>
          </w:tcPr>
          <w:p w:rsidR="007020BF" w:rsidRPr="007020BF" w:rsidRDefault="007020BF" w:rsidP="007020BF">
            <w:pPr>
              <w:spacing w:line="240" w:lineRule="auto"/>
              <w:jc w:val="left"/>
              <w:rPr>
                <w:rStyle w:val="Hyperlink"/>
                <w:rFonts w:hint="cs"/>
                <w:rtl/>
              </w:rPr>
            </w:pPr>
            <w:hyperlink w:anchor="Seif14" w:tooltip="ערר"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פרק רביעי: פיקוח על בניה והפעלה של כור גרעיני</w:t>
            </w:r>
          </w:p>
        </w:tc>
        <w:tc>
          <w:tcPr>
            <w:tcW w:w="567" w:type="dxa"/>
          </w:tcPr>
          <w:p w:rsidR="007020BF" w:rsidRPr="007020BF" w:rsidRDefault="007020BF" w:rsidP="007020BF">
            <w:pPr>
              <w:spacing w:line="240" w:lineRule="auto"/>
              <w:jc w:val="left"/>
              <w:rPr>
                <w:rStyle w:val="Hyperlink"/>
                <w:rFonts w:hint="cs"/>
                <w:rtl/>
              </w:rPr>
            </w:pPr>
            <w:hyperlink w:anchor="med3" w:tooltip="פרק רביעי: פיקוח על בניה והפעלה של כור גרעיני"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פיקוח</w:t>
            </w:r>
          </w:p>
        </w:tc>
        <w:tc>
          <w:tcPr>
            <w:tcW w:w="567" w:type="dxa"/>
          </w:tcPr>
          <w:p w:rsidR="007020BF" w:rsidRPr="007020BF" w:rsidRDefault="007020BF" w:rsidP="007020BF">
            <w:pPr>
              <w:spacing w:line="240" w:lineRule="auto"/>
              <w:jc w:val="left"/>
              <w:rPr>
                <w:rStyle w:val="Hyperlink"/>
                <w:rFonts w:hint="cs"/>
                <w:rtl/>
              </w:rPr>
            </w:pPr>
            <w:hyperlink w:anchor="Seif15" w:tooltip="פיקוח"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חובת הודעה על תקלה</w:t>
            </w:r>
          </w:p>
        </w:tc>
        <w:tc>
          <w:tcPr>
            <w:tcW w:w="567" w:type="dxa"/>
          </w:tcPr>
          <w:p w:rsidR="007020BF" w:rsidRPr="007020BF" w:rsidRDefault="007020BF" w:rsidP="007020BF">
            <w:pPr>
              <w:spacing w:line="240" w:lineRule="auto"/>
              <w:jc w:val="left"/>
              <w:rPr>
                <w:rStyle w:val="Hyperlink"/>
                <w:rFonts w:hint="cs"/>
                <w:rtl/>
              </w:rPr>
            </w:pPr>
            <w:hyperlink w:anchor="Seif16" w:tooltip="חובת הודעה על תקלה"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פרק חמישי: הוראות שונות</w:t>
            </w:r>
          </w:p>
        </w:tc>
        <w:tc>
          <w:tcPr>
            <w:tcW w:w="567" w:type="dxa"/>
          </w:tcPr>
          <w:p w:rsidR="007020BF" w:rsidRPr="007020BF" w:rsidRDefault="007020BF" w:rsidP="007020BF">
            <w:pPr>
              <w:spacing w:line="240" w:lineRule="auto"/>
              <w:jc w:val="left"/>
              <w:rPr>
                <w:rStyle w:val="Hyperlink"/>
                <w:rFonts w:hint="cs"/>
                <w:rtl/>
              </w:rPr>
            </w:pPr>
            <w:hyperlink w:anchor="med4" w:tooltip="פרק חמישי: הוראות שונות"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רשות מבצעת</w:t>
            </w:r>
          </w:p>
        </w:tc>
        <w:tc>
          <w:tcPr>
            <w:tcW w:w="567" w:type="dxa"/>
          </w:tcPr>
          <w:p w:rsidR="007020BF" w:rsidRPr="007020BF" w:rsidRDefault="007020BF" w:rsidP="007020BF">
            <w:pPr>
              <w:spacing w:line="240" w:lineRule="auto"/>
              <w:jc w:val="left"/>
              <w:rPr>
                <w:rStyle w:val="Hyperlink"/>
                <w:rFonts w:hint="cs"/>
                <w:rtl/>
              </w:rPr>
            </w:pPr>
            <w:hyperlink w:anchor="Seif17" w:tooltip="רשות מבצעת"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7020BF" w:rsidRPr="007020BF" w:rsidRDefault="007020BF" w:rsidP="007020BF">
            <w:pPr>
              <w:spacing w:line="240" w:lineRule="auto"/>
              <w:jc w:val="left"/>
              <w:rPr>
                <w:rStyle w:val="Hyperlink"/>
                <w:rFonts w:hint="cs"/>
                <w:rtl/>
              </w:rPr>
            </w:pPr>
            <w:hyperlink w:anchor="Seif18" w:tooltip="שמירת דינים"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020BF" w:rsidRPr="007020BF">
        <w:tblPrEx>
          <w:tblCellMar>
            <w:top w:w="0" w:type="dxa"/>
            <w:bottom w:w="0" w:type="dxa"/>
          </w:tblCellMar>
        </w:tblPrEx>
        <w:tc>
          <w:tcPr>
            <w:tcW w:w="1247"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7020BF" w:rsidRPr="007020BF" w:rsidRDefault="007020BF" w:rsidP="007020BF">
            <w:pPr>
              <w:spacing w:line="240" w:lineRule="auto"/>
              <w:jc w:val="left"/>
              <w:rPr>
                <w:rFonts w:cs="Frankruhel" w:hint="cs"/>
                <w:sz w:val="24"/>
                <w:rtl/>
                <w:lang w:eastAsia="en-US"/>
              </w:rPr>
            </w:pPr>
            <w:r>
              <w:rPr>
                <w:rFonts w:cs="Times New Roman"/>
                <w:sz w:val="24"/>
                <w:rtl/>
                <w:lang w:eastAsia="en-US"/>
              </w:rPr>
              <w:t>השם</w:t>
            </w:r>
          </w:p>
        </w:tc>
        <w:tc>
          <w:tcPr>
            <w:tcW w:w="567" w:type="dxa"/>
          </w:tcPr>
          <w:p w:rsidR="007020BF" w:rsidRPr="007020BF" w:rsidRDefault="007020BF" w:rsidP="007020BF">
            <w:pPr>
              <w:spacing w:line="240" w:lineRule="auto"/>
              <w:jc w:val="left"/>
              <w:rPr>
                <w:rStyle w:val="Hyperlink"/>
                <w:rFonts w:hint="cs"/>
                <w:rtl/>
              </w:rPr>
            </w:pPr>
            <w:hyperlink w:anchor="Seif19" w:tooltip="השם" w:history="1">
              <w:r w:rsidRPr="007020BF">
                <w:rPr>
                  <w:rStyle w:val="Hyperlink"/>
                </w:rPr>
                <w:t>Go</w:t>
              </w:r>
            </w:hyperlink>
          </w:p>
        </w:tc>
        <w:tc>
          <w:tcPr>
            <w:tcW w:w="850" w:type="dxa"/>
          </w:tcPr>
          <w:p w:rsidR="007020BF" w:rsidRPr="007020BF" w:rsidRDefault="007020BF" w:rsidP="007020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ED1109">
      <w:pPr>
        <w:pStyle w:val="big-header"/>
        <w:ind w:left="0" w:right="1134"/>
        <w:rPr>
          <w:rStyle w:val="default"/>
          <w:rFonts w:hint="cs"/>
          <w:sz w:val="22"/>
          <w:szCs w:val="22"/>
          <w:rtl/>
          <w:lang w:eastAsia="en-US"/>
        </w:rPr>
      </w:pPr>
      <w:r>
        <w:rPr>
          <w:rtl/>
          <w:lang w:eastAsia="en-US"/>
        </w:rPr>
        <w:br w:type="page"/>
      </w:r>
      <w:r w:rsidR="00A34B11">
        <w:rPr>
          <w:rFonts w:hint="cs"/>
          <w:rtl/>
          <w:lang w:eastAsia="en-US"/>
        </w:rPr>
        <w:lastRenderedPageBreak/>
        <w:t>צו הפיקוח על מצרכים ושירותים (</w:t>
      </w:r>
      <w:r w:rsidR="005F5F00">
        <w:rPr>
          <w:rFonts w:hint="cs"/>
          <w:rtl/>
          <w:lang w:eastAsia="en-US"/>
        </w:rPr>
        <w:t xml:space="preserve">בניה והפעלה של כור גרעיני), </w:t>
      </w:r>
      <w:r w:rsidR="005F5F00">
        <w:rPr>
          <w:rtl/>
          <w:lang w:eastAsia="en-US"/>
        </w:rPr>
        <w:br/>
      </w:r>
      <w:r w:rsidR="005F5F00">
        <w:rPr>
          <w:rFonts w:hint="cs"/>
          <w:rtl/>
          <w:lang w:eastAsia="en-US"/>
        </w:rPr>
        <w:t>תשל"ה-1974</w:t>
      </w:r>
      <w:r>
        <w:rPr>
          <w:rStyle w:val="default"/>
          <w:sz w:val="22"/>
          <w:szCs w:val="22"/>
          <w:rtl/>
          <w:lang w:eastAsia="en-US"/>
        </w:rPr>
        <w:footnoteReference w:customMarkFollows="1" w:id="1"/>
        <w:t>*</w:t>
      </w:r>
    </w:p>
    <w:p w:rsidR="00567FB0" w:rsidRDefault="00AA13BD" w:rsidP="00AA13BD">
      <w:pPr>
        <w:pStyle w:val="P00"/>
        <w:spacing w:before="72"/>
        <w:ind w:left="0" w:right="1134"/>
        <w:rPr>
          <w:rStyle w:val="default"/>
          <w:rFonts w:cs="FrankRuehl" w:hint="cs"/>
          <w:rtl/>
          <w:lang w:eastAsia="en-US"/>
        </w:rPr>
      </w:pPr>
      <w:r>
        <w:rPr>
          <w:rFonts w:hint="cs"/>
          <w:rtl/>
          <w:lang w:eastAsia="en-US"/>
        </w:rPr>
        <w:pict>
          <v:shapetype id="_x0000_t202" coordsize="21600,21600" o:spt="202" path="m,l,21600r21600,l21600,xe">
            <v:stroke joinstyle="miter"/>
            <v:path gradientshapeok="t" o:connecttype="rect"/>
          </v:shapetype>
          <v:shape id="_x0000_s1966" type="#_x0000_t202" style="position:absolute;left:0;text-align:left;margin-left:470.25pt;margin-top:7.1pt;width:1in;height:11.2pt;z-index:251664384" filled="f" stroked="f">
            <v:textbox inset="1mm,0,1mm,0">
              <w:txbxContent>
                <w:p w:rsidR="00AA13BD" w:rsidRDefault="00AA13BD" w:rsidP="00AA13BD">
                  <w:pPr>
                    <w:spacing w:line="160" w:lineRule="exact"/>
                    <w:jc w:val="left"/>
                    <w:rPr>
                      <w:rFonts w:cs="Miriam" w:hint="cs"/>
                      <w:szCs w:val="18"/>
                      <w:rtl/>
                      <w:lang w:eastAsia="en-US"/>
                    </w:rPr>
                  </w:pPr>
                  <w:r>
                    <w:rPr>
                      <w:rFonts w:cs="Miriam" w:hint="cs"/>
                      <w:szCs w:val="18"/>
                      <w:rtl/>
                      <w:lang w:eastAsia="en-US"/>
                    </w:rPr>
                    <w:t>צו תשל"ו-1975</w:t>
                  </w:r>
                </w:p>
              </w:txbxContent>
            </v:textbox>
          </v:shape>
        </w:pict>
      </w:r>
      <w:r w:rsidR="00567FB0">
        <w:rPr>
          <w:rStyle w:val="default"/>
          <w:rFonts w:cs="FrankRuehl" w:hint="cs"/>
          <w:rtl/>
          <w:lang w:eastAsia="en-US"/>
        </w:rPr>
        <w:tab/>
      </w:r>
      <w:r w:rsidR="00567FB0">
        <w:rPr>
          <w:rStyle w:val="default"/>
          <w:rFonts w:cs="FrankRuehl"/>
          <w:rtl/>
          <w:lang w:eastAsia="en-US"/>
        </w:rPr>
        <w:t xml:space="preserve">בתוקף </w:t>
      </w:r>
      <w:r w:rsidR="00CC384E">
        <w:rPr>
          <w:rStyle w:val="default"/>
          <w:rFonts w:cs="FrankRuehl" w:hint="cs"/>
          <w:rtl/>
          <w:lang w:eastAsia="en-US"/>
        </w:rPr>
        <w:t>סמכותי</w:t>
      </w:r>
      <w:r w:rsidR="007F4A6C">
        <w:rPr>
          <w:rStyle w:val="default"/>
          <w:rFonts w:cs="FrankRuehl" w:hint="cs"/>
          <w:rtl/>
          <w:lang w:eastAsia="en-US"/>
        </w:rPr>
        <w:t xml:space="preserve"> לפי </w:t>
      </w:r>
      <w:r w:rsidR="00D33720">
        <w:rPr>
          <w:rStyle w:val="default"/>
          <w:rFonts w:cs="FrankRuehl" w:hint="cs"/>
          <w:rtl/>
          <w:lang w:eastAsia="en-US"/>
        </w:rPr>
        <w:t>סעיפים</w:t>
      </w:r>
      <w:r w:rsidR="00612ABB">
        <w:rPr>
          <w:rStyle w:val="default"/>
          <w:rFonts w:cs="FrankRuehl" w:hint="cs"/>
          <w:rtl/>
          <w:lang w:eastAsia="en-US"/>
        </w:rPr>
        <w:t xml:space="preserve"> 5</w:t>
      </w:r>
      <w:r w:rsidR="00123A04">
        <w:rPr>
          <w:rStyle w:val="default"/>
          <w:rFonts w:cs="FrankRuehl" w:hint="cs"/>
          <w:rtl/>
          <w:lang w:eastAsia="en-US"/>
        </w:rPr>
        <w:t>,</w:t>
      </w:r>
      <w:r w:rsidR="00D33720">
        <w:rPr>
          <w:rStyle w:val="default"/>
          <w:rFonts w:cs="FrankRuehl" w:hint="cs"/>
          <w:rtl/>
          <w:lang w:eastAsia="en-US"/>
        </w:rPr>
        <w:t xml:space="preserve"> 15</w:t>
      </w:r>
      <w:r w:rsidR="00CB1787">
        <w:rPr>
          <w:rStyle w:val="default"/>
          <w:rFonts w:cs="FrankRuehl" w:hint="cs"/>
          <w:rtl/>
          <w:lang w:eastAsia="en-US"/>
        </w:rPr>
        <w:t>, 42</w:t>
      </w:r>
      <w:r>
        <w:rPr>
          <w:rStyle w:val="default"/>
          <w:rFonts w:cs="FrankRuehl" w:hint="cs"/>
          <w:rtl/>
          <w:lang w:eastAsia="en-US"/>
        </w:rPr>
        <w:t>, 43</w:t>
      </w:r>
      <w:r w:rsidR="00D33720">
        <w:rPr>
          <w:rStyle w:val="default"/>
          <w:rFonts w:cs="FrankRuehl" w:hint="cs"/>
          <w:rtl/>
          <w:lang w:eastAsia="en-US"/>
        </w:rPr>
        <w:t xml:space="preserve"> </w:t>
      </w:r>
      <w:r w:rsidR="00123A04">
        <w:rPr>
          <w:rStyle w:val="default"/>
          <w:rFonts w:cs="FrankRuehl" w:hint="cs"/>
          <w:rtl/>
          <w:lang w:eastAsia="en-US"/>
        </w:rPr>
        <w:t>ו-4</w:t>
      </w:r>
      <w:r w:rsidR="00CB1787">
        <w:rPr>
          <w:rStyle w:val="default"/>
          <w:rFonts w:cs="FrankRuehl" w:hint="cs"/>
          <w:rtl/>
          <w:lang w:eastAsia="en-US"/>
        </w:rPr>
        <w:t>7</w:t>
      </w:r>
      <w:r w:rsidR="00123A04">
        <w:rPr>
          <w:rStyle w:val="default"/>
          <w:rFonts w:cs="FrankRuehl" w:hint="cs"/>
          <w:rtl/>
          <w:lang w:eastAsia="en-US"/>
        </w:rPr>
        <w:t xml:space="preserve"> </w:t>
      </w:r>
      <w:r w:rsidR="00612ABB">
        <w:rPr>
          <w:rStyle w:val="default"/>
          <w:rFonts w:cs="FrankRuehl" w:hint="cs"/>
          <w:rtl/>
          <w:lang w:eastAsia="en-US"/>
        </w:rPr>
        <w:t>לחוק הפיקוח על מצרכים ושירותים, תשי"ח-1957</w:t>
      </w:r>
      <w:r w:rsidR="005537F0">
        <w:rPr>
          <w:rStyle w:val="default"/>
          <w:rFonts w:cs="FrankRuehl" w:hint="cs"/>
          <w:rtl/>
          <w:lang w:eastAsia="en-US"/>
        </w:rPr>
        <w:t>,</w:t>
      </w:r>
      <w:r w:rsidR="00CB1787">
        <w:rPr>
          <w:rStyle w:val="default"/>
          <w:rFonts w:cs="FrankRuehl" w:hint="cs"/>
          <w:rtl/>
          <w:lang w:eastAsia="en-US"/>
        </w:rPr>
        <w:t xml:space="preserve"> </w:t>
      </w:r>
      <w:r w:rsidR="00CC384E">
        <w:rPr>
          <w:rStyle w:val="default"/>
          <w:rFonts w:cs="FrankRuehl" w:hint="cs"/>
          <w:rtl/>
          <w:lang w:eastAsia="en-US"/>
        </w:rPr>
        <w:t>אני מצווה</w:t>
      </w:r>
      <w:r w:rsidR="004E4953">
        <w:rPr>
          <w:rStyle w:val="default"/>
          <w:rFonts w:cs="FrankRuehl" w:hint="cs"/>
          <w:rtl/>
          <w:lang w:eastAsia="en-US"/>
        </w:rPr>
        <w:t xml:space="preserve"> לאמור</w:t>
      </w:r>
      <w:r w:rsidR="00294F1A">
        <w:rPr>
          <w:rStyle w:val="default"/>
          <w:rFonts w:cs="FrankRuehl" w:hint="cs"/>
          <w:rtl/>
          <w:lang w:eastAsia="en-US"/>
        </w:rPr>
        <w:t>:</w:t>
      </w:r>
    </w:p>
    <w:p w:rsidR="00AA13BD" w:rsidRPr="003913EB" w:rsidRDefault="00AA13BD" w:rsidP="00AA13BD">
      <w:pPr>
        <w:pStyle w:val="P00"/>
        <w:spacing w:before="0"/>
        <w:ind w:left="0" w:right="1134"/>
        <w:rPr>
          <w:rStyle w:val="default"/>
          <w:rFonts w:cs="FrankRuehl" w:hint="cs"/>
          <w:vanish/>
          <w:color w:val="FF0000"/>
          <w:szCs w:val="20"/>
          <w:shd w:val="clear" w:color="auto" w:fill="FFFF99"/>
          <w:rtl/>
          <w:lang w:eastAsia="en-US"/>
        </w:rPr>
      </w:pPr>
      <w:bookmarkStart w:id="0" w:name="Rov1"/>
      <w:r w:rsidRPr="003913EB">
        <w:rPr>
          <w:rStyle w:val="default"/>
          <w:rFonts w:cs="FrankRuehl" w:hint="cs"/>
          <w:vanish/>
          <w:color w:val="FF0000"/>
          <w:szCs w:val="20"/>
          <w:shd w:val="clear" w:color="auto" w:fill="FFFF99"/>
          <w:rtl/>
          <w:lang w:eastAsia="en-US"/>
        </w:rPr>
        <w:t>מיום 14.10.1975</w:t>
      </w:r>
    </w:p>
    <w:p w:rsidR="00AA13BD" w:rsidRPr="003913EB" w:rsidRDefault="00AA13BD" w:rsidP="00AA13BD">
      <w:pPr>
        <w:pStyle w:val="P00"/>
        <w:spacing w:before="0"/>
        <w:ind w:left="0" w:right="1134"/>
        <w:rPr>
          <w:rStyle w:val="default"/>
          <w:rFonts w:cs="FrankRuehl" w:hint="cs"/>
          <w:vanish/>
          <w:szCs w:val="20"/>
          <w:shd w:val="clear" w:color="auto" w:fill="FFFF99"/>
          <w:rtl/>
          <w:lang w:eastAsia="en-US"/>
        </w:rPr>
      </w:pPr>
      <w:r w:rsidRPr="003913EB">
        <w:rPr>
          <w:rStyle w:val="default"/>
          <w:rFonts w:cs="FrankRuehl" w:hint="cs"/>
          <w:b/>
          <w:bCs/>
          <w:vanish/>
          <w:szCs w:val="20"/>
          <w:shd w:val="clear" w:color="auto" w:fill="FFFF99"/>
          <w:rtl/>
          <w:lang w:eastAsia="en-US"/>
        </w:rPr>
        <w:t>צו תשל"ו-1975</w:t>
      </w:r>
    </w:p>
    <w:p w:rsidR="00AA13BD" w:rsidRPr="003913EB" w:rsidRDefault="00AA13BD" w:rsidP="00AA13BD">
      <w:pPr>
        <w:pStyle w:val="P00"/>
        <w:spacing w:before="0"/>
        <w:ind w:left="0" w:right="1134"/>
        <w:rPr>
          <w:rStyle w:val="default"/>
          <w:rFonts w:cs="FrankRuehl" w:hint="cs"/>
          <w:vanish/>
          <w:szCs w:val="20"/>
          <w:shd w:val="clear" w:color="auto" w:fill="FFFF99"/>
          <w:rtl/>
          <w:lang w:eastAsia="en-US"/>
        </w:rPr>
      </w:pPr>
      <w:hyperlink r:id="rId6" w:history="1">
        <w:r w:rsidRPr="003913EB">
          <w:rPr>
            <w:rStyle w:val="Hyperlink"/>
            <w:rFonts w:hint="cs"/>
            <w:vanish/>
            <w:szCs w:val="20"/>
            <w:shd w:val="clear" w:color="auto" w:fill="FFFF99"/>
            <w:rtl/>
            <w:lang w:eastAsia="en-US"/>
          </w:rPr>
          <w:t>ק"ת תשל"ו מס' 3414</w:t>
        </w:r>
      </w:hyperlink>
      <w:r w:rsidRPr="003913EB">
        <w:rPr>
          <w:rStyle w:val="default"/>
          <w:rFonts w:cs="FrankRuehl" w:hint="cs"/>
          <w:vanish/>
          <w:szCs w:val="20"/>
          <w:shd w:val="clear" w:color="auto" w:fill="FFFF99"/>
          <w:rtl/>
          <w:lang w:eastAsia="en-US"/>
        </w:rPr>
        <w:t xml:space="preserve"> מיום 14.10.1975 עמ' 251</w:t>
      </w:r>
    </w:p>
    <w:p w:rsidR="00AA13BD" w:rsidRPr="003913EB" w:rsidRDefault="00AA13BD" w:rsidP="003913EB">
      <w:pPr>
        <w:pStyle w:val="P00"/>
        <w:ind w:left="0" w:right="1134"/>
        <w:rPr>
          <w:rStyle w:val="default"/>
          <w:rFonts w:cs="FrankRuehl" w:hint="cs"/>
          <w:sz w:val="2"/>
          <w:szCs w:val="2"/>
          <w:rtl/>
          <w:lang w:eastAsia="en-US"/>
        </w:rPr>
      </w:pPr>
      <w:r w:rsidRPr="003913EB">
        <w:rPr>
          <w:rStyle w:val="default"/>
          <w:rFonts w:cs="FrankRuehl" w:hint="cs"/>
          <w:vanish/>
          <w:sz w:val="22"/>
          <w:szCs w:val="22"/>
          <w:shd w:val="clear" w:color="auto" w:fill="FFFF99"/>
          <w:rtl/>
          <w:lang w:eastAsia="en-US"/>
        </w:rPr>
        <w:tab/>
      </w:r>
      <w:r w:rsidRPr="003913EB">
        <w:rPr>
          <w:rStyle w:val="default"/>
          <w:rFonts w:cs="FrankRuehl"/>
          <w:vanish/>
          <w:sz w:val="22"/>
          <w:szCs w:val="22"/>
          <w:shd w:val="clear" w:color="auto" w:fill="FFFF99"/>
          <w:rtl/>
          <w:lang w:eastAsia="en-US"/>
        </w:rPr>
        <w:t xml:space="preserve">בתוקף </w:t>
      </w:r>
      <w:r w:rsidRPr="003913EB">
        <w:rPr>
          <w:rStyle w:val="default"/>
          <w:rFonts w:cs="FrankRuehl" w:hint="cs"/>
          <w:vanish/>
          <w:sz w:val="22"/>
          <w:szCs w:val="22"/>
          <w:shd w:val="clear" w:color="auto" w:fill="FFFF99"/>
          <w:rtl/>
          <w:lang w:eastAsia="en-US"/>
        </w:rPr>
        <w:t xml:space="preserve">סמכותי לפי סעיפים 5, 15, </w:t>
      </w:r>
      <w:r w:rsidRPr="003913EB">
        <w:rPr>
          <w:rStyle w:val="default"/>
          <w:rFonts w:cs="FrankRuehl" w:hint="cs"/>
          <w:strike/>
          <w:vanish/>
          <w:sz w:val="22"/>
          <w:szCs w:val="22"/>
          <w:shd w:val="clear" w:color="auto" w:fill="FFFF99"/>
          <w:rtl/>
          <w:lang w:eastAsia="en-US"/>
        </w:rPr>
        <w:t>42</w:t>
      </w:r>
      <w:r w:rsidRPr="003913EB">
        <w:rPr>
          <w:rStyle w:val="default"/>
          <w:rFonts w:cs="FrankRuehl" w:hint="cs"/>
          <w:vanish/>
          <w:sz w:val="22"/>
          <w:szCs w:val="22"/>
          <w:shd w:val="clear" w:color="auto" w:fill="FFFF99"/>
          <w:rtl/>
          <w:lang w:eastAsia="en-US"/>
        </w:rPr>
        <w:t xml:space="preserve"> </w:t>
      </w:r>
      <w:r w:rsidRPr="003913EB">
        <w:rPr>
          <w:rStyle w:val="default"/>
          <w:rFonts w:cs="FrankRuehl" w:hint="cs"/>
          <w:vanish/>
          <w:sz w:val="22"/>
          <w:szCs w:val="22"/>
          <w:u w:val="single"/>
          <w:shd w:val="clear" w:color="auto" w:fill="FFFF99"/>
          <w:rtl/>
          <w:lang w:eastAsia="en-US"/>
        </w:rPr>
        <w:t>42, 43</w:t>
      </w:r>
      <w:r w:rsidRPr="003913EB">
        <w:rPr>
          <w:rStyle w:val="default"/>
          <w:rFonts w:cs="FrankRuehl" w:hint="cs"/>
          <w:vanish/>
          <w:sz w:val="22"/>
          <w:szCs w:val="22"/>
          <w:shd w:val="clear" w:color="auto" w:fill="FFFF99"/>
          <w:rtl/>
          <w:lang w:eastAsia="en-US"/>
        </w:rPr>
        <w:t xml:space="preserve"> ו-47 לחוק הפיקוח על מצרכים ושירותים, תשי"ח-1957, </w:t>
      </w:r>
      <w:r w:rsidRPr="003913EB">
        <w:rPr>
          <w:rStyle w:val="default"/>
          <w:rFonts w:cs="FrankRuehl" w:hint="cs"/>
          <w:strike/>
          <w:vanish/>
          <w:sz w:val="22"/>
          <w:szCs w:val="22"/>
          <w:shd w:val="clear" w:color="auto" w:fill="FFFF99"/>
          <w:rtl/>
          <w:lang w:eastAsia="en-US"/>
        </w:rPr>
        <w:t>וסעיף 173 לפקודת הבטיחות בעבודה [נוסח חדש], תש"ל-1970,</w:t>
      </w:r>
      <w:r w:rsidRPr="003913EB">
        <w:rPr>
          <w:rStyle w:val="default"/>
          <w:rFonts w:cs="FrankRuehl" w:hint="cs"/>
          <w:vanish/>
          <w:sz w:val="22"/>
          <w:szCs w:val="22"/>
          <w:shd w:val="clear" w:color="auto" w:fill="FFFF99"/>
          <w:rtl/>
          <w:lang w:eastAsia="en-US"/>
        </w:rPr>
        <w:t xml:space="preserve"> אני מצווה לאמור:</w:t>
      </w:r>
      <w:bookmarkEnd w:id="0"/>
    </w:p>
    <w:p w:rsidR="00CB1787" w:rsidRPr="006A55B7" w:rsidRDefault="00CB1787" w:rsidP="006A55B7">
      <w:pPr>
        <w:pStyle w:val="medium2-header"/>
        <w:keepLines w:val="0"/>
        <w:spacing w:before="72"/>
        <w:ind w:left="0" w:right="1134"/>
        <w:rPr>
          <w:rFonts w:hint="cs"/>
          <w:noProof/>
          <w:rtl/>
        </w:rPr>
      </w:pPr>
      <w:bookmarkStart w:id="1" w:name="med0"/>
      <w:bookmarkEnd w:id="1"/>
      <w:r w:rsidRPr="006A55B7">
        <w:rPr>
          <w:rFonts w:hint="cs"/>
          <w:noProof/>
          <w:rtl/>
        </w:rPr>
        <w:t>פרק ראשון: הגדרות</w:t>
      </w:r>
    </w:p>
    <w:p w:rsidR="00567FB0" w:rsidRDefault="00567FB0" w:rsidP="00294F1A">
      <w:pPr>
        <w:pStyle w:val="P00"/>
        <w:spacing w:before="72"/>
        <w:ind w:left="0" w:right="1134"/>
        <w:rPr>
          <w:rStyle w:val="default"/>
          <w:rFonts w:cs="FrankRuehl" w:hint="cs"/>
          <w:rtl/>
          <w:lang w:eastAsia="en-US"/>
        </w:rPr>
      </w:pPr>
      <w:bookmarkStart w:id="2" w:name="Seif1"/>
      <w:bookmarkEnd w:id="2"/>
      <w:r>
        <w:rPr>
          <w:lang w:val="he-IL"/>
        </w:rPr>
        <w:pict>
          <v:rect id="_x0000_s1026" style="position:absolute;left:0;text-align:left;margin-left:464.5pt;margin-top:8.05pt;width:75.05pt;height:14pt;z-index:251643904" o:allowincell="f" filled="f" stroked="f" strokecolor="lime" strokeweight=".25pt">
            <v:textbox style="mso-next-textbox:#_x0000_s1026" inset="0,0,0,0">
              <w:txbxContent>
                <w:p w:rsidR="00AA13BD" w:rsidRDefault="00AA13BD"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rsidR="006A55B7" w:rsidRDefault="006A55B7"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"כור גרעיני" </w:t>
      </w:r>
      <w:r>
        <w:rPr>
          <w:rStyle w:val="default"/>
          <w:rFonts w:cs="FrankRuehl"/>
          <w:rtl/>
          <w:lang w:eastAsia="en-US"/>
        </w:rPr>
        <w:t>–</w:t>
      </w:r>
      <w:r>
        <w:rPr>
          <w:rStyle w:val="default"/>
          <w:rFonts w:cs="FrankRuehl" w:hint="cs"/>
          <w:rtl/>
          <w:lang w:eastAsia="en-US"/>
        </w:rPr>
        <w:t xml:space="preserve"> מיתקן שנועד לשמש, הותאם או משמש לייצור אנרגיה גרעינית על ידי תגובת שרשרת מבוקרת של ביקוע דלק גרעיני, המסוגלת לקיים עצמה אף ללא מקור נוסף של נויטרונים;</w:t>
      </w:r>
    </w:p>
    <w:p w:rsidR="006A55B7" w:rsidRDefault="006A55B7" w:rsidP="00294F1A">
      <w:pPr>
        <w:pStyle w:val="P00"/>
        <w:spacing w:before="72"/>
        <w:ind w:left="0" w:right="1134"/>
        <w:rPr>
          <w:rStyle w:val="default"/>
          <w:rFonts w:cs="FrankRuehl" w:hint="cs"/>
          <w:rtl/>
          <w:lang w:eastAsia="en-US"/>
        </w:rPr>
      </w:pPr>
      <w:r>
        <w:rPr>
          <w:rStyle w:val="default"/>
          <w:rFonts w:cs="FrankRuehl" w:hint="cs"/>
          <w:rtl/>
          <w:lang w:eastAsia="en-US"/>
        </w:rPr>
        <w:tab/>
        <w:t>"</w:t>
      </w:r>
      <w:r w:rsidR="00C70B5C">
        <w:rPr>
          <w:rStyle w:val="default"/>
          <w:rFonts w:cs="FrankRuehl" w:hint="cs"/>
          <w:rtl/>
          <w:lang w:eastAsia="en-US"/>
        </w:rPr>
        <w:t xml:space="preserve">מיתקן" </w:t>
      </w:r>
      <w:r w:rsidR="00C70B5C">
        <w:rPr>
          <w:rStyle w:val="default"/>
          <w:rFonts w:cs="FrankRuehl"/>
          <w:rtl/>
          <w:lang w:eastAsia="en-US"/>
        </w:rPr>
        <w:t>–</w:t>
      </w:r>
      <w:r w:rsidR="00C70B5C">
        <w:rPr>
          <w:rStyle w:val="default"/>
          <w:rFonts w:cs="FrankRuehl" w:hint="cs"/>
          <w:rtl/>
          <w:lang w:eastAsia="en-US"/>
        </w:rPr>
        <w:t xml:space="preserve"> מערכת מכונות, ציוד, אבזרים ומכשירים בין אם הם קבועים בקרקע ובין אם לאו, לרבות אלה הקשורים בהם או אליהם;</w:t>
      </w:r>
    </w:p>
    <w:p w:rsidR="00C70B5C" w:rsidRDefault="00C70B5C"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"נזק גרעיני" </w:t>
      </w:r>
      <w:r>
        <w:rPr>
          <w:rStyle w:val="default"/>
          <w:rFonts w:cs="FrankRuehl"/>
          <w:rtl/>
          <w:lang w:eastAsia="en-US"/>
        </w:rPr>
        <w:t>–</w:t>
      </w:r>
      <w:r>
        <w:rPr>
          <w:rStyle w:val="default"/>
          <w:rFonts w:cs="FrankRuehl" w:hint="cs"/>
          <w:rtl/>
          <w:lang w:eastAsia="en-US"/>
        </w:rPr>
        <w:t xml:space="preserve"> נזק לאדם או לרכוש הנגרם על ידי קרינה מיננת או הנובע ממנה;</w:t>
      </w:r>
    </w:p>
    <w:p w:rsidR="00C70B5C" w:rsidRDefault="00C70B5C"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"קרינה מיננת" </w:t>
      </w:r>
      <w:r>
        <w:rPr>
          <w:rStyle w:val="default"/>
          <w:rFonts w:cs="FrankRuehl"/>
          <w:rtl/>
          <w:lang w:eastAsia="en-US"/>
        </w:rPr>
        <w:t>–</w:t>
      </w:r>
      <w:r>
        <w:rPr>
          <w:rStyle w:val="default"/>
          <w:rFonts w:cs="FrankRuehl" w:hint="cs"/>
          <w:rtl/>
          <w:lang w:eastAsia="en-US"/>
        </w:rPr>
        <w:t xml:space="preserve"> קרינה אלקטרומגנטית או חלקיקית, המסוגלת ליצור יונים באופן ישיר או בלתי ישיר, במעברה דרך חומר;</w:t>
      </w:r>
    </w:p>
    <w:p w:rsidR="00C70B5C" w:rsidRDefault="00C70B5C"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"בניה" </w:t>
      </w:r>
      <w:r>
        <w:rPr>
          <w:rStyle w:val="default"/>
          <w:rFonts w:cs="FrankRuehl"/>
          <w:rtl/>
          <w:lang w:eastAsia="en-US"/>
        </w:rPr>
        <w:t>–</w:t>
      </w:r>
      <w:r>
        <w:rPr>
          <w:rStyle w:val="default"/>
          <w:rFonts w:cs="FrankRuehl" w:hint="cs"/>
          <w:rtl/>
          <w:lang w:eastAsia="en-US"/>
        </w:rPr>
        <w:t xml:space="preserve"> לרבות ביצוע של הקמה, הרחבה או הריסה של מבנה לכור גרעיני, מבני עזר או מבני החסנה ושירותים באתר או של כל חלק מהם, לרבות התקנה של מיתקן, הרכבתו, פירוקו, העתקתו ממקום למקום, או ביצוע שינוי ניכר בו או בכל חלק ממנו;</w:t>
      </w:r>
    </w:p>
    <w:p w:rsidR="00C70B5C" w:rsidRDefault="00C70B5C"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"הפעלה" </w:t>
      </w:r>
      <w:r>
        <w:rPr>
          <w:rStyle w:val="default"/>
          <w:rFonts w:cs="FrankRuehl"/>
          <w:rtl/>
          <w:lang w:eastAsia="en-US"/>
        </w:rPr>
        <w:t>–</w:t>
      </w:r>
      <w:r>
        <w:rPr>
          <w:rStyle w:val="default"/>
          <w:rFonts w:cs="FrankRuehl" w:hint="cs"/>
          <w:rtl/>
          <w:lang w:eastAsia="en-US"/>
        </w:rPr>
        <w:t xml:space="preserve"> לרבות הפעלה חלקית, הרצה, הפסקה, סגירה, בדיקה, ניסוי וניסיון, טיפול, שימוש, אחזקה, טעינת דלק, הוצאתו, העברתו והחסנתו וסילוק פסולת והחסנתה;</w:t>
      </w:r>
    </w:p>
    <w:p w:rsidR="00C70B5C" w:rsidRDefault="00C70B5C"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"היתר" </w:t>
      </w:r>
      <w:r>
        <w:rPr>
          <w:rStyle w:val="default"/>
          <w:rFonts w:cs="FrankRuehl"/>
          <w:rtl/>
          <w:lang w:eastAsia="en-US"/>
        </w:rPr>
        <w:t>–</w:t>
      </w:r>
      <w:r>
        <w:rPr>
          <w:rStyle w:val="default"/>
          <w:rFonts w:cs="FrankRuehl" w:hint="cs"/>
          <w:rtl/>
          <w:lang w:eastAsia="en-US"/>
        </w:rPr>
        <w:t xml:space="preserve"> היתר לפי סעיף 4 או היתר חלקי לפי סעיף 9;</w:t>
      </w:r>
    </w:p>
    <w:p w:rsidR="00C70B5C" w:rsidRDefault="00C70B5C"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"בעל היתר" </w:t>
      </w:r>
      <w:r>
        <w:rPr>
          <w:rStyle w:val="default"/>
          <w:rFonts w:cs="FrankRuehl"/>
          <w:rtl/>
          <w:lang w:eastAsia="en-US"/>
        </w:rPr>
        <w:t>–</w:t>
      </w:r>
      <w:r>
        <w:rPr>
          <w:rStyle w:val="default"/>
          <w:rFonts w:cs="FrankRuehl" w:hint="cs"/>
          <w:rtl/>
          <w:lang w:eastAsia="en-US"/>
        </w:rPr>
        <w:t xml:space="preserve"> לרבות מי שממלא תפקיד הנהלה בכור הגרעיני;</w:t>
      </w:r>
    </w:p>
    <w:p w:rsidR="00C70B5C" w:rsidRDefault="00C70B5C"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"מנהל" </w:t>
      </w:r>
      <w:r w:rsidR="00132131">
        <w:rPr>
          <w:rStyle w:val="default"/>
          <w:rFonts w:cs="FrankRuehl"/>
          <w:rtl/>
          <w:lang w:eastAsia="en-US"/>
        </w:rPr>
        <w:t>–</w:t>
      </w:r>
      <w:r>
        <w:rPr>
          <w:rStyle w:val="default"/>
          <w:rFonts w:cs="FrankRuehl" w:hint="cs"/>
          <w:rtl/>
          <w:lang w:eastAsia="en-US"/>
        </w:rPr>
        <w:t xml:space="preserve"> </w:t>
      </w:r>
      <w:r w:rsidR="00132131">
        <w:rPr>
          <w:rStyle w:val="default"/>
          <w:rFonts w:cs="FrankRuehl" w:hint="cs"/>
          <w:rtl/>
          <w:lang w:eastAsia="en-US"/>
        </w:rPr>
        <w:t>המנהל הכללי של הועדה לאנרגיה אטומית במשרד ראש הממשלה;</w:t>
      </w:r>
    </w:p>
    <w:p w:rsidR="00132131" w:rsidRDefault="001321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"הועדה" </w:t>
      </w:r>
      <w:r>
        <w:rPr>
          <w:rStyle w:val="default"/>
          <w:rFonts w:cs="FrankRuehl"/>
          <w:rtl/>
          <w:lang w:eastAsia="en-US"/>
        </w:rPr>
        <w:t>–</w:t>
      </w:r>
      <w:r>
        <w:rPr>
          <w:rStyle w:val="default"/>
          <w:rFonts w:cs="FrankRuehl" w:hint="cs"/>
          <w:rtl/>
          <w:lang w:eastAsia="en-US"/>
        </w:rPr>
        <w:t xml:space="preserve"> הועדה המייעצת לבטיחות גרעינית שהוקמה על פי צו זה, לרבות ועדת משנה שלה;</w:t>
      </w:r>
    </w:p>
    <w:p w:rsidR="00132131" w:rsidRDefault="001321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ראש </w:t>
      </w:r>
      <w:r w:rsidR="00AA13BD">
        <w:rPr>
          <w:rStyle w:val="default"/>
          <w:rFonts w:cs="FrankRuehl" w:hint="cs"/>
          <w:rtl/>
          <w:lang w:eastAsia="en-US"/>
        </w:rPr>
        <w:t>הממשלה;</w:t>
      </w:r>
    </w:p>
    <w:p w:rsidR="00AA13BD" w:rsidRDefault="00AA13BD" w:rsidP="00294F1A">
      <w:pPr>
        <w:pStyle w:val="P00"/>
        <w:spacing w:before="72"/>
        <w:ind w:left="0" w:right="1134"/>
        <w:rPr>
          <w:rStyle w:val="default"/>
          <w:rFonts w:cs="FrankRuehl" w:hint="cs"/>
          <w:rtl/>
          <w:lang w:eastAsia="en-US"/>
        </w:rPr>
      </w:pPr>
      <w:r>
        <w:rPr>
          <w:rFonts w:hint="cs"/>
          <w:rtl/>
          <w:lang w:eastAsia="en-US"/>
        </w:rPr>
        <w:pict>
          <v:shape id="_x0000_s1967" type="#_x0000_t202" style="position:absolute;left:0;text-align:left;margin-left:470.25pt;margin-top:7.1pt;width:1in;height:11.2pt;z-index:251665408" filled="f" stroked="f">
            <v:textbox inset="1mm,0,1mm,0">
              <w:txbxContent>
                <w:p w:rsidR="00AA13BD" w:rsidRDefault="00AA13BD" w:rsidP="00AA13BD">
                  <w:pPr>
                    <w:spacing w:line="160" w:lineRule="exact"/>
                    <w:jc w:val="left"/>
                    <w:rPr>
                      <w:rFonts w:cs="Miriam" w:hint="cs"/>
                      <w:szCs w:val="18"/>
                      <w:rtl/>
                      <w:lang w:eastAsia="en-US"/>
                    </w:rPr>
                  </w:pPr>
                  <w:r>
                    <w:rPr>
                      <w:rFonts w:cs="Miriam" w:hint="cs"/>
                      <w:szCs w:val="18"/>
                      <w:rtl/>
                      <w:lang w:eastAsia="en-US"/>
                    </w:rPr>
                    <w:t>צו תשמ"ז-1987</w:t>
                  </w:r>
                </w:p>
              </w:txbxContent>
            </v:textbox>
          </v:shape>
        </w:pict>
      </w:r>
      <w:r>
        <w:rPr>
          <w:rStyle w:val="default"/>
          <w:rFonts w:cs="FrankRuehl" w:hint="cs"/>
          <w:rtl/>
          <w:lang w:eastAsia="en-US"/>
        </w:rPr>
        <w:tab/>
        <w:t xml:space="preserve">"אמות מידה" </w:t>
      </w:r>
      <w:r>
        <w:rPr>
          <w:rStyle w:val="default"/>
          <w:rFonts w:cs="FrankRuehl"/>
          <w:rtl/>
          <w:lang w:eastAsia="en-US"/>
        </w:rPr>
        <w:t>–</w:t>
      </w:r>
      <w:r>
        <w:rPr>
          <w:rStyle w:val="default"/>
          <w:rFonts w:cs="FrankRuehl" w:hint="cs"/>
          <w:rtl/>
          <w:lang w:eastAsia="en-US"/>
        </w:rPr>
        <w:t xml:space="preserve"> לרבות תנאים, תקנים ועקרונות הקשורים בנושאי בטיחות.</w:t>
      </w:r>
    </w:p>
    <w:p w:rsidR="00AA13BD" w:rsidRPr="003913EB" w:rsidRDefault="00AA13BD" w:rsidP="00AA13BD">
      <w:pPr>
        <w:pStyle w:val="P00"/>
        <w:spacing w:before="0"/>
        <w:ind w:left="0" w:right="1134"/>
        <w:rPr>
          <w:rStyle w:val="default"/>
          <w:rFonts w:cs="FrankRuehl" w:hint="cs"/>
          <w:vanish/>
          <w:color w:val="FF0000"/>
          <w:szCs w:val="20"/>
          <w:shd w:val="clear" w:color="auto" w:fill="FFFF99"/>
          <w:rtl/>
          <w:lang w:eastAsia="en-US"/>
        </w:rPr>
      </w:pPr>
      <w:bookmarkStart w:id="3" w:name="Rov2"/>
      <w:r w:rsidRPr="003913EB">
        <w:rPr>
          <w:rStyle w:val="default"/>
          <w:rFonts w:cs="FrankRuehl" w:hint="cs"/>
          <w:vanish/>
          <w:color w:val="FF0000"/>
          <w:szCs w:val="20"/>
          <w:shd w:val="clear" w:color="auto" w:fill="FFFF99"/>
          <w:rtl/>
          <w:lang w:eastAsia="en-US"/>
        </w:rPr>
        <w:t>מיום 23.2.1987</w:t>
      </w:r>
    </w:p>
    <w:p w:rsidR="00AA13BD" w:rsidRPr="003913EB" w:rsidRDefault="00AA13BD" w:rsidP="00AA13BD">
      <w:pPr>
        <w:pStyle w:val="P00"/>
        <w:spacing w:before="0"/>
        <w:ind w:left="0" w:right="1134"/>
        <w:rPr>
          <w:rStyle w:val="default"/>
          <w:rFonts w:cs="FrankRuehl" w:hint="cs"/>
          <w:vanish/>
          <w:szCs w:val="20"/>
          <w:shd w:val="clear" w:color="auto" w:fill="FFFF99"/>
          <w:rtl/>
          <w:lang w:eastAsia="en-US"/>
        </w:rPr>
      </w:pPr>
      <w:r w:rsidRPr="003913EB">
        <w:rPr>
          <w:rStyle w:val="default"/>
          <w:rFonts w:cs="FrankRuehl" w:hint="cs"/>
          <w:b/>
          <w:bCs/>
          <w:vanish/>
          <w:szCs w:val="20"/>
          <w:shd w:val="clear" w:color="auto" w:fill="FFFF99"/>
          <w:rtl/>
          <w:lang w:eastAsia="en-US"/>
        </w:rPr>
        <w:t>צו תשמ"ז-1987</w:t>
      </w:r>
    </w:p>
    <w:p w:rsidR="00AA13BD" w:rsidRPr="003913EB" w:rsidRDefault="00AA13BD" w:rsidP="00AA13BD">
      <w:pPr>
        <w:pStyle w:val="P00"/>
        <w:spacing w:before="0"/>
        <w:ind w:left="0" w:right="1134"/>
        <w:rPr>
          <w:rStyle w:val="default"/>
          <w:rFonts w:cs="FrankRuehl" w:hint="cs"/>
          <w:vanish/>
          <w:szCs w:val="20"/>
          <w:shd w:val="clear" w:color="auto" w:fill="FFFF99"/>
          <w:rtl/>
          <w:lang w:eastAsia="en-US"/>
        </w:rPr>
      </w:pPr>
      <w:hyperlink r:id="rId7" w:history="1">
        <w:r w:rsidRPr="003913EB">
          <w:rPr>
            <w:rStyle w:val="Hyperlink"/>
            <w:rFonts w:hint="cs"/>
            <w:vanish/>
            <w:szCs w:val="20"/>
            <w:shd w:val="clear" w:color="auto" w:fill="FFFF99"/>
            <w:rtl/>
            <w:lang w:eastAsia="en-US"/>
          </w:rPr>
          <w:t>ק"ת תשמ"ז מס' 5009</w:t>
        </w:r>
      </w:hyperlink>
      <w:r w:rsidRPr="003913EB">
        <w:rPr>
          <w:rStyle w:val="default"/>
          <w:rFonts w:cs="FrankRuehl" w:hint="cs"/>
          <w:vanish/>
          <w:szCs w:val="20"/>
          <w:shd w:val="clear" w:color="auto" w:fill="FFFF99"/>
          <w:rtl/>
          <w:lang w:eastAsia="en-US"/>
        </w:rPr>
        <w:t xml:space="preserve"> מיום 23.2.1987 עמ' 510</w:t>
      </w:r>
    </w:p>
    <w:p w:rsidR="00AA13BD" w:rsidRPr="003913EB" w:rsidRDefault="00AA13BD" w:rsidP="003913EB">
      <w:pPr>
        <w:pStyle w:val="P00"/>
        <w:spacing w:before="0"/>
        <w:ind w:left="0" w:right="1134"/>
        <w:rPr>
          <w:rStyle w:val="default"/>
          <w:rFonts w:cs="FrankRuehl" w:hint="cs"/>
          <w:sz w:val="2"/>
          <w:szCs w:val="2"/>
          <w:rtl/>
          <w:lang w:eastAsia="en-US"/>
        </w:rPr>
      </w:pPr>
      <w:r w:rsidRPr="003913EB">
        <w:rPr>
          <w:rStyle w:val="default"/>
          <w:rFonts w:cs="FrankRuehl" w:hint="cs"/>
          <w:b/>
          <w:bCs/>
          <w:vanish/>
          <w:szCs w:val="20"/>
          <w:shd w:val="clear" w:color="auto" w:fill="FFFF99"/>
          <w:rtl/>
          <w:lang w:eastAsia="en-US"/>
        </w:rPr>
        <w:t>הוספת הגדרת "אמות מידה"</w:t>
      </w:r>
      <w:bookmarkEnd w:id="3"/>
    </w:p>
    <w:p w:rsidR="00132131" w:rsidRPr="00132131" w:rsidRDefault="00132131" w:rsidP="00132131">
      <w:pPr>
        <w:pStyle w:val="medium2-header"/>
        <w:keepLines w:val="0"/>
        <w:spacing w:before="72"/>
        <w:ind w:left="0" w:right="1134"/>
        <w:rPr>
          <w:rFonts w:hint="cs"/>
          <w:noProof/>
          <w:rtl/>
        </w:rPr>
      </w:pPr>
      <w:bookmarkStart w:id="4" w:name="med1"/>
      <w:bookmarkEnd w:id="4"/>
      <w:r w:rsidRPr="00132131">
        <w:rPr>
          <w:rFonts w:hint="cs"/>
          <w:noProof/>
          <w:rtl/>
        </w:rPr>
        <w:t>פרק שני: הועדה</w:t>
      </w:r>
    </w:p>
    <w:p w:rsidR="00CF19C1" w:rsidRDefault="00567FB0" w:rsidP="00132131">
      <w:pPr>
        <w:pStyle w:val="P00"/>
        <w:spacing w:before="72"/>
        <w:ind w:left="0" w:right="1134"/>
        <w:rPr>
          <w:rStyle w:val="default"/>
          <w:rFonts w:cs="FrankRuehl" w:hint="cs"/>
          <w:rtl/>
          <w:lang w:eastAsia="en-US"/>
        </w:rPr>
      </w:pPr>
      <w:bookmarkStart w:id="5" w:name="Seif2"/>
      <w:bookmarkEnd w:id="5"/>
      <w:r>
        <w:rPr>
          <w:rFonts w:cs="Miriam"/>
          <w:szCs w:val="32"/>
          <w:rtl/>
          <w:lang w:val="he-IL"/>
        </w:rPr>
        <w:pict>
          <v:shape id="_x0000_s1147" type="#_x0000_t202" style="position:absolute;left:0;text-align:left;margin-left:470.25pt;margin-top:7.1pt;width:1in;height:13.45pt;z-index:251644928" filled="f" stroked="f">
            <v:textbox inset="1mm,0,1mm,0">
              <w:txbxContent>
                <w:p w:rsidR="00AA13BD" w:rsidRDefault="00AA13BD" w:rsidP="00EF1160">
                  <w:pPr>
                    <w:spacing w:line="160" w:lineRule="exact"/>
                    <w:jc w:val="left"/>
                    <w:rPr>
                      <w:rFonts w:cs="Miriam" w:hint="cs"/>
                      <w:szCs w:val="18"/>
                      <w:rtl/>
                      <w:lang w:eastAsia="en-US"/>
                    </w:rPr>
                  </w:pPr>
                  <w:r>
                    <w:rPr>
                      <w:rFonts w:cs="Miriam" w:hint="cs"/>
                      <w:szCs w:val="18"/>
                      <w:rtl/>
                      <w:lang w:eastAsia="en-US"/>
                    </w:rPr>
                    <w:t>הקמת הועדה</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132131">
        <w:rPr>
          <w:rStyle w:val="default"/>
          <w:rFonts w:cs="FrankRuehl" w:hint="cs"/>
          <w:rtl/>
          <w:lang w:eastAsia="en-US"/>
        </w:rPr>
        <w:t>(א)</w:t>
      </w:r>
      <w:r w:rsidR="00132131">
        <w:rPr>
          <w:rStyle w:val="default"/>
          <w:rFonts w:cs="FrankRuehl" w:hint="cs"/>
          <w:rtl/>
          <w:lang w:eastAsia="en-US"/>
        </w:rPr>
        <w:tab/>
        <w:t>מוקמת בזה ועדה מייעצת לבטיחות גרעינית, אשר תייעץ למנהל בכל ענין הנוגע לבטיחות הבניה וההפעלה של כור גרעיני.</w:t>
      </w:r>
    </w:p>
    <w:p w:rsidR="00132131" w:rsidRDefault="00132131" w:rsidP="0013213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יקבע, בהודעה שתפורסם ברשומות, את הרכב הועדה ואת מספר חבריה ומינוים.</w:t>
      </w:r>
    </w:p>
    <w:p w:rsidR="005F5F00" w:rsidRDefault="005F5F00" w:rsidP="00132131">
      <w:pPr>
        <w:pStyle w:val="P00"/>
        <w:spacing w:before="72"/>
        <w:ind w:left="0" w:right="1134"/>
        <w:rPr>
          <w:rStyle w:val="default"/>
          <w:rFonts w:cs="FrankRuehl" w:hint="cs"/>
          <w:rtl/>
          <w:lang w:eastAsia="en-US"/>
        </w:rPr>
      </w:pPr>
      <w:bookmarkStart w:id="6" w:name="Seif3"/>
      <w:bookmarkEnd w:id="6"/>
      <w:r>
        <w:rPr>
          <w:lang w:val="he-IL"/>
        </w:rPr>
        <w:pict>
          <v:rect id="_x0000_s1945" style="position:absolute;left:0;text-align:left;margin-left:464.5pt;margin-top:8.05pt;width:75.05pt;height:14pt;z-index:251645952" o:allowincell="f" filled="f" stroked="f" strokecolor="lime" strokeweight=".25pt">
            <v:textbox style="mso-next-textbox:#_x0000_s1945"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סדרי עבודה</w:t>
                  </w:r>
                </w:p>
              </w:txbxContent>
            </v:textbox>
            <w10:anchorlock/>
          </v:rect>
        </w:pict>
      </w:r>
      <w:r w:rsidR="00132131">
        <w:rPr>
          <w:rStyle w:val="big-number"/>
          <w:rFonts w:hint="cs"/>
          <w:rtl/>
          <w:lang w:eastAsia="en-US"/>
        </w:rPr>
        <w:t>3</w:t>
      </w:r>
      <w:r>
        <w:rPr>
          <w:rStyle w:val="default"/>
          <w:rFonts w:cs="FrankRuehl"/>
          <w:rtl/>
        </w:rPr>
        <w:t>.</w:t>
      </w:r>
      <w:r>
        <w:rPr>
          <w:rStyle w:val="default"/>
          <w:rFonts w:cs="FrankRuehl"/>
          <w:rtl/>
        </w:rPr>
        <w:tab/>
      </w:r>
      <w:r w:rsidR="00132131">
        <w:rPr>
          <w:rStyle w:val="default"/>
          <w:rFonts w:cs="FrankRuehl" w:hint="cs"/>
          <w:rtl/>
          <w:lang w:eastAsia="en-US"/>
        </w:rPr>
        <w:t>הועדה תקבע בעצמה את סדרי עבודתה והיא תהיה רשאית לאצול סמכויותיה, כולן או מקצתן, לועדת משנה אחת או יותר, שתבחר מבין חבריה.</w:t>
      </w:r>
    </w:p>
    <w:p w:rsidR="00132131" w:rsidRPr="00132131" w:rsidRDefault="00132131" w:rsidP="00132131">
      <w:pPr>
        <w:pStyle w:val="medium2-header"/>
        <w:keepLines w:val="0"/>
        <w:spacing w:before="72"/>
        <w:ind w:left="0" w:right="1134"/>
        <w:rPr>
          <w:rFonts w:hint="cs"/>
          <w:noProof/>
          <w:rtl/>
        </w:rPr>
      </w:pPr>
      <w:bookmarkStart w:id="7" w:name="med2"/>
      <w:bookmarkEnd w:id="7"/>
      <w:r w:rsidRPr="00132131">
        <w:rPr>
          <w:rFonts w:hint="cs"/>
          <w:noProof/>
          <w:rtl/>
        </w:rPr>
        <w:t>פרק שלישי: היתרים</w:t>
      </w:r>
    </w:p>
    <w:p w:rsidR="005F5F00" w:rsidRDefault="005F5F00" w:rsidP="00132131">
      <w:pPr>
        <w:pStyle w:val="P00"/>
        <w:spacing w:before="72"/>
        <w:ind w:left="0" w:right="1134"/>
        <w:rPr>
          <w:rStyle w:val="default"/>
          <w:rFonts w:cs="FrankRuehl" w:hint="cs"/>
          <w:rtl/>
          <w:lang w:eastAsia="en-US"/>
        </w:rPr>
      </w:pPr>
      <w:bookmarkStart w:id="8" w:name="Seif4"/>
      <w:bookmarkEnd w:id="8"/>
      <w:r>
        <w:rPr>
          <w:lang w:val="he-IL"/>
        </w:rPr>
        <w:pict>
          <v:rect id="_x0000_s1946" style="position:absolute;left:0;text-align:left;margin-left:464.5pt;margin-top:8.05pt;width:75.05pt;height:26.35pt;z-index:251646976" o:allowincell="f" filled="f" stroked="f" strokecolor="lime" strokeweight=".25pt">
            <v:textbox style="mso-next-textbox:#_x0000_s1946"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איסור בניה והפעלה ללא היתר</w:t>
                  </w:r>
                </w:p>
                <w:p w:rsidR="00AA13BD" w:rsidRDefault="00AA13BD" w:rsidP="005F5F00">
                  <w:pPr>
                    <w:spacing w:line="160" w:lineRule="exact"/>
                    <w:jc w:val="left"/>
                    <w:rPr>
                      <w:rFonts w:cs="Miriam" w:hint="cs"/>
                      <w:szCs w:val="18"/>
                      <w:rtl/>
                      <w:lang w:eastAsia="en-US"/>
                    </w:rPr>
                  </w:pPr>
                  <w:r>
                    <w:rPr>
                      <w:rFonts w:cs="Miriam" w:hint="cs"/>
                      <w:szCs w:val="18"/>
                      <w:rtl/>
                      <w:lang w:eastAsia="en-US"/>
                    </w:rPr>
                    <w:t>צו תשמ"ז-1987</w:t>
                  </w:r>
                </w:p>
              </w:txbxContent>
            </v:textbox>
            <w10:anchorlock/>
          </v:rect>
        </w:pict>
      </w:r>
      <w:r w:rsidR="00132131">
        <w:rPr>
          <w:rStyle w:val="big-number"/>
          <w:rFonts w:hint="cs"/>
          <w:rtl/>
          <w:lang w:eastAsia="en-US"/>
        </w:rPr>
        <w:t>4</w:t>
      </w:r>
      <w:r>
        <w:rPr>
          <w:rStyle w:val="default"/>
          <w:rFonts w:cs="FrankRuehl"/>
          <w:rtl/>
        </w:rPr>
        <w:t>.</w:t>
      </w:r>
      <w:r>
        <w:rPr>
          <w:rStyle w:val="default"/>
          <w:rFonts w:cs="FrankRuehl"/>
          <w:rtl/>
        </w:rPr>
        <w:tab/>
      </w:r>
      <w:r w:rsidR="00AA13BD">
        <w:rPr>
          <w:rStyle w:val="default"/>
          <w:rFonts w:cs="FrankRuehl" w:hint="cs"/>
          <w:rtl/>
          <w:lang w:eastAsia="en-US"/>
        </w:rPr>
        <w:t>(א)</w:t>
      </w:r>
      <w:r w:rsidR="00AA13BD">
        <w:rPr>
          <w:rStyle w:val="default"/>
          <w:rFonts w:cs="FrankRuehl" w:hint="cs"/>
          <w:rtl/>
          <w:lang w:eastAsia="en-US"/>
        </w:rPr>
        <w:tab/>
      </w:r>
      <w:r w:rsidR="00132131">
        <w:rPr>
          <w:rStyle w:val="default"/>
          <w:rFonts w:cs="FrankRuehl" w:hint="cs"/>
          <w:rtl/>
          <w:lang w:eastAsia="en-US"/>
        </w:rPr>
        <w:t>לא יבנה ולא יפעיל אדם כור גרעיני ולא יעשה בו כל שינוי או כל פעולה של בניה או הפעלה, אלא לפי היתר מאת המנהל ובהתאם לתנאי ההיתר.</w:t>
      </w:r>
    </w:p>
    <w:p w:rsidR="00AA13BD" w:rsidRDefault="00AA13BD" w:rsidP="00132131">
      <w:pPr>
        <w:pStyle w:val="P00"/>
        <w:spacing w:before="72"/>
        <w:ind w:left="0" w:right="1134"/>
        <w:rPr>
          <w:rStyle w:val="default"/>
          <w:rFonts w:cs="FrankRuehl" w:hint="cs"/>
          <w:rtl/>
          <w:lang w:eastAsia="en-US"/>
        </w:rPr>
      </w:pPr>
      <w:r>
        <w:rPr>
          <w:rFonts w:hint="cs"/>
          <w:rtl/>
          <w:lang w:eastAsia="en-US"/>
        </w:rPr>
        <w:lastRenderedPageBreak/>
        <w:pict>
          <v:shape id="_x0000_s1969" type="#_x0000_t202" style="position:absolute;left:0;text-align:left;margin-left:470.25pt;margin-top:7.1pt;width:1in;height:22.4pt;z-index:251666432" filled="f" stroked="f">
            <v:textbox inset="1mm,0,1mm,0">
              <w:txbxContent>
                <w:p w:rsidR="00AA13BD" w:rsidRDefault="00AA13BD" w:rsidP="00AA13BD">
                  <w:pPr>
                    <w:spacing w:line="160" w:lineRule="exact"/>
                    <w:jc w:val="left"/>
                    <w:rPr>
                      <w:rFonts w:cs="Miriam" w:hint="cs"/>
                      <w:szCs w:val="18"/>
                      <w:rtl/>
                      <w:lang w:eastAsia="en-US"/>
                    </w:rPr>
                  </w:pPr>
                  <w:r>
                    <w:rPr>
                      <w:rFonts w:cs="Miriam" w:hint="cs"/>
                      <w:szCs w:val="18"/>
                      <w:rtl/>
                      <w:lang w:eastAsia="en-US"/>
                    </w:rPr>
                    <w:t>צו תשמ"ז-1987</w:t>
                  </w:r>
                </w:p>
                <w:p w:rsidR="003913EB" w:rsidRDefault="003913EB" w:rsidP="00AA13BD">
                  <w:pPr>
                    <w:spacing w:line="160" w:lineRule="exact"/>
                    <w:jc w:val="left"/>
                    <w:rPr>
                      <w:rFonts w:cs="Miriam" w:hint="cs"/>
                      <w:szCs w:val="18"/>
                      <w:rtl/>
                      <w:lang w:eastAsia="en-US"/>
                    </w:rPr>
                  </w:pPr>
                  <w:r>
                    <w:rPr>
                      <w:rFonts w:cs="Miriam" w:hint="cs"/>
                      <w:szCs w:val="18"/>
                      <w:rtl/>
                      <w:lang w:eastAsia="en-US"/>
                    </w:rPr>
                    <w:t>צו תשמ"ט-1989</w:t>
                  </w:r>
                </w:p>
              </w:txbxContent>
            </v:textbox>
          </v:shape>
        </w:pict>
      </w:r>
      <w:r>
        <w:rPr>
          <w:rStyle w:val="default"/>
          <w:rFonts w:cs="FrankRuehl" w:hint="cs"/>
          <w:rtl/>
          <w:lang w:eastAsia="en-US"/>
        </w:rPr>
        <w:tab/>
        <w:t>(ב)</w:t>
      </w:r>
      <w:r>
        <w:rPr>
          <w:rStyle w:val="default"/>
          <w:rFonts w:cs="FrankRuehl" w:hint="cs"/>
          <w:rtl/>
          <w:lang w:eastAsia="en-US"/>
        </w:rPr>
        <w:tab/>
        <w:t>המנהל רשאי</w:t>
      </w:r>
      <w:r w:rsidR="003913EB">
        <w:rPr>
          <w:rStyle w:val="default"/>
          <w:rFonts w:cs="FrankRuehl" w:hint="cs"/>
          <w:rtl/>
          <w:lang w:eastAsia="en-US"/>
        </w:rPr>
        <w:t>, לאחר התייעצות בועדה,</w:t>
      </w:r>
      <w:r>
        <w:rPr>
          <w:rStyle w:val="default"/>
          <w:rFonts w:cs="FrankRuehl" w:hint="cs"/>
          <w:rtl/>
          <w:lang w:eastAsia="en-US"/>
        </w:rPr>
        <w:t xml:space="preserve"> לקבוע נהלים ואמות מידה אשר מבקש ההיתר יידרש למלאם או לעמוד בהם, כתנאי מוקדם לבדיקת בקשתו.</w:t>
      </w:r>
    </w:p>
    <w:p w:rsidR="00AA13BD" w:rsidRPr="003913EB" w:rsidRDefault="00AA13BD" w:rsidP="00AA13BD">
      <w:pPr>
        <w:pStyle w:val="P00"/>
        <w:spacing w:before="0"/>
        <w:ind w:left="0" w:right="1134"/>
        <w:rPr>
          <w:rStyle w:val="default"/>
          <w:rFonts w:cs="FrankRuehl" w:hint="cs"/>
          <w:vanish/>
          <w:color w:val="FF0000"/>
          <w:szCs w:val="20"/>
          <w:shd w:val="clear" w:color="auto" w:fill="FFFF99"/>
          <w:rtl/>
          <w:lang w:eastAsia="en-US"/>
        </w:rPr>
      </w:pPr>
      <w:bookmarkStart w:id="9" w:name="Rov3"/>
      <w:r w:rsidRPr="003913EB">
        <w:rPr>
          <w:rStyle w:val="default"/>
          <w:rFonts w:cs="FrankRuehl" w:hint="cs"/>
          <w:vanish/>
          <w:color w:val="FF0000"/>
          <w:szCs w:val="20"/>
          <w:shd w:val="clear" w:color="auto" w:fill="FFFF99"/>
          <w:rtl/>
          <w:lang w:eastAsia="en-US"/>
        </w:rPr>
        <w:t>מיום 23.2.1987</w:t>
      </w:r>
    </w:p>
    <w:p w:rsidR="00AA13BD" w:rsidRPr="003913EB" w:rsidRDefault="00AA13BD" w:rsidP="00AA13BD">
      <w:pPr>
        <w:pStyle w:val="P00"/>
        <w:spacing w:before="0"/>
        <w:ind w:left="0" w:right="1134"/>
        <w:rPr>
          <w:rStyle w:val="default"/>
          <w:rFonts w:cs="FrankRuehl" w:hint="cs"/>
          <w:vanish/>
          <w:szCs w:val="20"/>
          <w:shd w:val="clear" w:color="auto" w:fill="FFFF99"/>
          <w:rtl/>
          <w:lang w:eastAsia="en-US"/>
        </w:rPr>
      </w:pPr>
      <w:r w:rsidRPr="003913EB">
        <w:rPr>
          <w:rStyle w:val="default"/>
          <w:rFonts w:cs="FrankRuehl" w:hint="cs"/>
          <w:b/>
          <w:bCs/>
          <w:vanish/>
          <w:szCs w:val="20"/>
          <w:shd w:val="clear" w:color="auto" w:fill="FFFF99"/>
          <w:rtl/>
          <w:lang w:eastAsia="en-US"/>
        </w:rPr>
        <w:t>צו תשמ"ז-1987</w:t>
      </w:r>
    </w:p>
    <w:p w:rsidR="00AA13BD" w:rsidRPr="003913EB" w:rsidRDefault="00AA13BD" w:rsidP="00AA13BD">
      <w:pPr>
        <w:pStyle w:val="P00"/>
        <w:spacing w:before="0"/>
        <w:ind w:left="0" w:right="1134"/>
        <w:rPr>
          <w:rStyle w:val="default"/>
          <w:rFonts w:cs="FrankRuehl" w:hint="cs"/>
          <w:vanish/>
          <w:szCs w:val="20"/>
          <w:shd w:val="clear" w:color="auto" w:fill="FFFF99"/>
          <w:rtl/>
          <w:lang w:eastAsia="en-US"/>
        </w:rPr>
      </w:pPr>
      <w:hyperlink r:id="rId8" w:history="1">
        <w:r w:rsidRPr="003913EB">
          <w:rPr>
            <w:rStyle w:val="Hyperlink"/>
            <w:rFonts w:hint="cs"/>
            <w:vanish/>
            <w:szCs w:val="20"/>
            <w:shd w:val="clear" w:color="auto" w:fill="FFFF99"/>
            <w:rtl/>
            <w:lang w:eastAsia="en-US"/>
          </w:rPr>
          <w:t>ק"ת תשמ"ז מס' 5009</w:t>
        </w:r>
      </w:hyperlink>
      <w:r w:rsidRPr="003913EB">
        <w:rPr>
          <w:rStyle w:val="default"/>
          <w:rFonts w:cs="FrankRuehl" w:hint="cs"/>
          <w:vanish/>
          <w:szCs w:val="20"/>
          <w:shd w:val="clear" w:color="auto" w:fill="FFFF99"/>
          <w:rtl/>
          <w:lang w:eastAsia="en-US"/>
        </w:rPr>
        <w:t xml:space="preserve"> מיום 23.2.1987 עמ' 510</w:t>
      </w:r>
    </w:p>
    <w:p w:rsidR="00AA13BD" w:rsidRPr="003913EB" w:rsidRDefault="00AA13BD" w:rsidP="00AA13BD">
      <w:pPr>
        <w:pStyle w:val="P00"/>
        <w:ind w:left="0" w:right="1134"/>
        <w:rPr>
          <w:rStyle w:val="default"/>
          <w:rFonts w:cs="FrankRuehl" w:hint="cs"/>
          <w:vanish/>
          <w:sz w:val="22"/>
          <w:szCs w:val="22"/>
          <w:shd w:val="clear" w:color="auto" w:fill="FFFF99"/>
          <w:rtl/>
          <w:lang w:eastAsia="en-US"/>
        </w:rPr>
      </w:pPr>
      <w:r w:rsidRPr="003913EB">
        <w:rPr>
          <w:rStyle w:val="big-number"/>
          <w:rFonts w:cs="FrankRuehl" w:hint="cs"/>
          <w:vanish/>
          <w:sz w:val="22"/>
          <w:szCs w:val="22"/>
          <w:shd w:val="clear" w:color="auto" w:fill="FFFF99"/>
          <w:rtl/>
          <w:lang w:eastAsia="en-US"/>
        </w:rPr>
        <w:t>4</w:t>
      </w:r>
      <w:r w:rsidRPr="003913EB">
        <w:rPr>
          <w:rStyle w:val="default"/>
          <w:rFonts w:cs="FrankRuehl"/>
          <w:vanish/>
          <w:sz w:val="22"/>
          <w:szCs w:val="22"/>
          <w:shd w:val="clear" w:color="auto" w:fill="FFFF99"/>
          <w:rtl/>
        </w:rPr>
        <w:t>.</w:t>
      </w:r>
      <w:r w:rsidRPr="003913EB">
        <w:rPr>
          <w:rStyle w:val="default"/>
          <w:rFonts w:cs="FrankRuehl"/>
          <w:vanish/>
          <w:sz w:val="22"/>
          <w:szCs w:val="22"/>
          <w:shd w:val="clear" w:color="auto" w:fill="FFFF99"/>
          <w:rtl/>
        </w:rPr>
        <w:tab/>
      </w:r>
      <w:r w:rsidRPr="003913EB">
        <w:rPr>
          <w:rStyle w:val="default"/>
          <w:rFonts w:cs="FrankRuehl" w:hint="cs"/>
          <w:vanish/>
          <w:sz w:val="22"/>
          <w:szCs w:val="22"/>
          <w:u w:val="single"/>
          <w:shd w:val="clear" w:color="auto" w:fill="FFFF99"/>
          <w:rtl/>
        </w:rPr>
        <w:t>(א)</w:t>
      </w:r>
      <w:r w:rsidRPr="003913EB">
        <w:rPr>
          <w:rStyle w:val="default"/>
          <w:rFonts w:cs="FrankRuehl" w:hint="cs"/>
          <w:vanish/>
          <w:sz w:val="22"/>
          <w:szCs w:val="22"/>
          <w:shd w:val="clear" w:color="auto" w:fill="FFFF99"/>
          <w:rtl/>
        </w:rPr>
        <w:tab/>
      </w:r>
      <w:r w:rsidRPr="003913EB">
        <w:rPr>
          <w:rStyle w:val="default"/>
          <w:rFonts w:cs="FrankRuehl" w:hint="cs"/>
          <w:vanish/>
          <w:sz w:val="22"/>
          <w:szCs w:val="22"/>
          <w:shd w:val="clear" w:color="auto" w:fill="FFFF99"/>
          <w:rtl/>
          <w:lang w:eastAsia="en-US"/>
        </w:rPr>
        <w:t>לא יבנה ולא יפעיל אדם כור גרעיני ולא יעשה בו כל שינוי או כל פעולה של בניה או הפעלה, אלא לפי היתר מאת המנהל ובהתאם לתנאי ההיתר.</w:t>
      </w:r>
    </w:p>
    <w:p w:rsidR="00AA13BD" w:rsidRPr="003913EB" w:rsidRDefault="00AA13BD" w:rsidP="00AA13BD">
      <w:pPr>
        <w:pStyle w:val="P00"/>
        <w:spacing w:before="0"/>
        <w:ind w:left="0" w:right="1134"/>
        <w:rPr>
          <w:rStyle w:val="default"/>
          <w:rFonts w:cs="FrankRuehl" w:hint="cs"/>
          <w:vanish/>
          <w:sz w:val="22"/>
          <w:szCs w:val="22"/>
          <w:u w:val="single"/>
          <w:shd w:val="clear" w:color="auto" w:fill="FFFF99"/>
          <w:rtl/>
          <w:lang w:eastAsia="en-US"/>
        </w:rPr>
      </w:pPr>
      <w:r w:rsidRPr="003913EB">
        <w:rPr>
          <w:rStyle w:val="default"/>
          <w:rFonts w:cs="FrankRuehl" w:hint="cs"/>
          <w:vanish/>
          <w:sz w:val="22"/>
          <w:szCs w:val="22"/>
          <w:shd w:val="clear" w:color="auto" w:fill="FFFF99"/>
          <w:rtl/>
          <w:lang w:eastAsia="en-US"/>
        </w:rPr>
        <w:tab/>
      </w:r>
      <w:r w:rsidRPr="003913EB">
        <w:rPr>
          <w:rStyle w:val="default"/>
          <w:rFonts w:cs="FrankRuehl" w:hint="cs"/>
          <w:vanish/>
          <w:sz w:val="22"/>
          <w:szCs w:val="22"/>
          <w:u w:val="single"/>
          <w:shd w:val="clear" w:color="auto" w:fill="FFFF99"/>
          <w:rtl/>
          <w:lang w:eastAsia="en-US"/>
        </w:rPr>
        <w:t>(ב)</w:t>
      </w:r>
      <w:r w:rsidRPr="003913EB">
        <w:rPr>
          <w:rStyle w:val="default"/>
          <w:rFonts w:cs="FrankRuehl" w:hint="cs"/>
          <w:vanish/>
          <w:sz w:val="22"/>
          <w:szCs w:val="22"/>
          <w:u w:val="single"/>
          <w:shd w:val="clear" w:color="auto" w:fill="FFFF99"/>
          <w:rtl/>
          <w:lang w:eastAsia="en-US"/>
        </w:rPr>
        <w:tab/>
        <w:t>המנהל רשאי לקבוע נהלים ואמות מידה אשר מבקש ההיתר יידרש למלאם או לעמוד בהם, כתנאי מוקדם לבדיקת בקשתו.</w:t>
      </w:r>
    </w:p>
    <w:p w:rsidR="00AA13BD" w:rsidRPr="003913EB" w:rsidRDefault="00AA13BD" w:rsidP="003913EB">
      <w:pPr>
        <w:pStyle w:val="P00"/>
        <w:spacing w:before="0"/>
        <w:ind w:left="0" w:right="1134"/>
        <w:rPr>
          <w:rStyle w:val="default"/>
          <w:rFonts w:cs="FrankRuehl" w:hint="cs"/>
          <w:vanish/>
          <w:szCs w:val="20"/>
          <w:shd w:val="clear" w:color="auto" w:fill="FFFF99"/>
          <w:rtl/>
          <w:lang w:eastAsia="en-US"/>
        </w:rPr>
      </w:pPr>
    </w:p>
    <w:p w:rsidR="003913EB" w:rsidRPr="003913EB" w:rsidRDefault="003913EB" w:rsidP="003913EB">
      <w:pPr>
        <w:pStyle w:val="P00"/>
        <w:spacing w:before="0"/>
        <w:ind w:left="0" w:right="1134"/>
        <w:rPr>
          <w:rStyle w:val="default"/>
          <w:rFonts w:cs="FrankRuehl" w:hint="cs"/>
          <w:vanish/>
          <w:color w:val="FF0000"/>
          <w:szCs w:val="20"/>
          <w:shd w:val="clear" w:color="auto" w:fill="FFFF99"/>
          <w:rtl/>
          <w:lang w:eastAsia="en-US"/>
        </w:rPr>
      </w:pPr>
      <w:r w:rsidRPr="003913EB">
        <w:rPr>
          <w:rStyle w:val="default"/>
          <w:rFonts w:cs="FrankRuehl" w:hint="cs"/>
          <w:vanish/>
          <w:color w:val="FF0000"/>
          <w:szCs w:val="20"/>
          <w:shd w:val="clear" w:color="auto" w:fill="FFFF99"/>
          <w:rtl/>
          <w:lang w:eastAsia="en-US"/>
        </w:rPr>
        <w:t>מיום 17.8.1989</w:t>
      </w:r>
    </w:p>
    <w:p w:rsidR="003913EB" w:rsidRPr="003913EB" w:rsidRDefault="003913EB" w:rsidP="003913EB">
      <w:pPr>
        <w:pStyle w:val="P00"/>
        <w:spacing w:before="0"/>
        <w:ind w:left="0" w:right="1134"/>
        <w:rPr>
          <w:rStyle w:val="default"/>
          <w:rFonts w:cs="FrankRuehl" w:hint="cs"/>
          <w:vanish/>
          <w:szCs w:val="20"/>
          <w:shd w:val="clear" w:color="auto" w:fill="FFFF99"/>
          <w:rtl/>
          <w:lang w:eastAsia="en-US"/>
        </w:rPr>
      </w:pPr>
      <w:r w:rsidRPr="003913EB">
        <w:rPr>
          <w:rStyle w:val="default"/>
          <w:rFonts w:cs="FrankRuehl" w:hint="cs"/>
          <w:b/>
          <w:bCs/>
          <w:vanish/>
          <w:szCs w:val="20"/>
          <w:shd w:val="clear" w:color="auto" w:fill="FFFF99"/>
          <w:rtl/>
          <w:lang w:eastAsia="en-US"/>
        </w:rPr>
        <w:t>צו תשמ"ט-1989</w:t>
      </w:r>
    </w:p>
    <w:p w:rsidR="003913EB" w:rsidRPr="003913EB" w:rsidRDefault="003913EB" w:rsidP="003913EB">
      <w:pPr>
        <w:pStyle w:val="P00"/>
        <w:spacing w:before="0"/>
        <w:ind w:left="0" w:right="1134"/>
        <w:rPr>
          <w:rStyle w:val="default"/>
          <w:rFonts w:cs="FrankRuehl" w:hint="cs"/>
          <w:vanish/>
          <w:szCs w:val="20"/>
          <w:shd w:val="clear" w:color="auto" w:fill="FFFF99"/>
          <w:rtl/>
          <w:lang w:eastAsia="en-US"/>
        </w:rPr>
      </w:pPr>
      <w:hyperlink r:id="rId9" w:history="1">
        <w:r w:rsidRPr="003913EB">
          <w:rPr>
            <w:rStyle w:val="Hyperlink"/>
            <w:rFonts w:hint="cs"/>
            <w:vanish/>
            <w:szCs w:val="20"/>
            <w:shd w:val="clear" w:color="auto" w:fill="FFFF99"/>
            <w:rtl/>
            <w:lang w:eastAsia="en-US"/>
          </w:rPr>
          <w:t>ק"ת תשמ"ט מס' 5211</w:t>
        </w:r>
      </w:hyperlink>
      <w:r w:rsidRPr="003913EB">
        <w:rPr>
          <w:rStyle w:val="default"/>
          <w:rFonts w:cs="FrankRuehl" w:hint="cs"/>
          <w:vanish/>
          <w:szCs w:val="20"/>
          <w:shd w:val="clear" w:color="auto" w:fill="FFFF99"/>
          <w:rtl/>
          <w:lang w:eastAsia="en-US"/>
        </w:rPr>
        <w:t xml:space="preserve"> מיום 17.8.1989 עמ' 1261</w:t>
      </w:r>
    </w:p>
    <w:p w:rsidR="003913EB" w:rsidRPr="003913EB" w:rsidRDefault="003913EB" w:rsidP="003913EB">
      <w:pPr>
        <w:pStyle w:val="P00"/>
        <w:ind w:left="0" w:right="1134"/>
        <w:rPr>
          <w:rStyle w:val="default"/>
          <w:rFonts w:cs="FrankRuehl" w:hint="cs"/>
          <w:sz w:val="2"/>
          <w:szCs w:val="2"/>
          <w:rtl/>
          <w:lang w:eastAsia="en-US"/>
        </w:rPr>
      </w:pPr>
      <w:r w:rsidRPr="003913EB">
        <w:rPr>
          <w:rStyle w:val="default"/>
          <w:rFonts w:cs="FrankRuehl" w:hint="cs"/>
          <w:vanish/>
          <w:sz w:val="22"/>
          <w:szCs w:val="22"/>
          <w:shd w:val="clear" w:color="auto" w:fill="FFFF99"/>
          <w:rtl/>
          <w:lang w:eastAsia="en-US"/>
        </w:rPr>
        <w:tab/>
        <w:t>(ב)</w:t>
      </w:r>
      <w:r w:rsidRPr="003913EB">
        <w:rPr>
          <w:rStyle w:val="default"/>
          <w:rFonts w:cs="FrankRuehl" w:hint="cs"/>
          <w:vanish/>
          <w:sz w:val="22"/>
          <w:szCs w:val="22"/>
          <w:shd w:val="clear" w:color="auto" w:fill="FFFF99"/>
          <w:rtl/>
          <w:lang w:eastAsia="en-US"/>
        </w:rPr>
        <w:tab/>
        <w:t>המנהל רשאי</w:t>
      </w:r>
      <w:r w:rsidRPr="003913EB">
        <w:rPr>
          <w:rStyle w:val="default"/>
          <w:rFonts w:cs="FrankRuehl" w:hint="cs"/>
          <w:vanish/>
          <w:sz w:val="22"/>
          <w:szCs w:val="22"/>
          <w:u w:val="single"/>
          <w:shd w:val="clear" w:color="auto" w:fill="FFFF99"/>
          <w:rtl/>
          <w:lang w:eastAsia="en-US"/>
        </w:rPr>
        <w:t>, לאחר התייעצות בועדה,</w:t>
      </w:r>
      <w:r w:rsidRPr="003913EB">
        <w:rPr>
          <w:rStyle w:val="default"/>
          <w:rFonts w:cs="FrankRuehl" w:hint="cs"/>
          <w:vanish/>
          <w:sz w:val="22"/>
          <w:szCs w:val="22"/>
          <w:shd w:val="clear" w:color="auto" w:fill="FFFF99"/>
          <w:rtl/>
          <w:lang w:eastAsia="en-US"/>
        </w:rPr>
        <w:t xml:space="preserve"> לקבוע נהלים ואמות מידה אשר מבקש ההיתר יידרש למלאם או לעמוד בהם, כתנאי מוקדם לבדיקת בקשתו.</w:t>
      </w:r>
      <w:bookmarkEnd w:id="9"/>
    </w:p>
    <w:p w:rsidR="005F5F00" w:rsidRDefault="005F5F00" w:rsidP="00132131">
      <w:pPr>
        <w:pStyle w:val="P00"/>
        <w:spacing w:before="72"/>
        <w:ind w:left="0" w:right="1134"/>
        <w:rPr>
          <w:rStyle w:val="default"/>
          <w:rFonts w:cs="FrankRuehl" w:hint="cs"/>
          <w:rtl/>
          <w:lang w:eastAsia="en-US"/>
        </w:rPr>
      </w:pPr>
      <w:bookmarkStart w:id="10" w:name="Seif5"/>
      <w:bookmarkEnd w:id="10"/>
      <w:r>
        <w:rPr>
          <w:lang w:val="he-IL"/>
        </w:rPr>
        <w:pict>
          <v:rect id="_x0000_s1947" style="position:absolute;left:0;text-align:left;margin-left:464.5pt;margin-top:8.05pt;width:75.05pt;height:21.45pt;z-index:251648000" o:allowincell="f" filled="f" stroked="f" strokecolor="lime" strokeweight=".25pt">
            <v:textbox style="mso-next-textbox:#_x0000_s1947"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בקשה להיתר</w:t>
                  </w:r>
                </w:p>
                <w:p w:rsidR="00AA13BD" w:rsidRDefault="00AA13BD" w:rsidP="005F5F00">
                  <w:pPr>
                    <w:spacing w:line="160" w:lineRule="exact"/>
                    <w:jc w:val="left"/>
                    <w:rPr>
                      <w:rFonts w:cs="Miriam" w:hint="cs"/>
                      <w:szCs w:val="18"/>
                      <w:rtl/>
                      <w:lang w:eastAsia="en-US"/>
                    </w:rPr>
                  </w:pPr>
                  <w:r>
                    <w:rPr>
                      <w:rFonts w:cs="Miriam" w:hint="cs"/>
                      <w:szCs w:val="18"/>
                      <w:rtl/>
                      <w:lang w:eastAsia="en-US"/>
                    </w:rPr>
                    <w:t>צו תשמ"ז-1987</w:t>
                  </w:r>
                </w:p>
              </w:txbxContent>
            </v:textbox>
            <w10:anchorlock/>
          </v:rect>
        </w:pict>
      </w:r>
      <w:r w:rsidR="00132131">
        <w:rPr>
          <w:rStyle w:val="big-number"/>
          <w:rFonts w:hint="cs"/>
          <w:rtl/>
          <w:lang w:eastAsia="en-US"/>
        </w:rPr>
        <w:t>5</w:t>
      </w:r>
      <w:r>
        <w:rPr>
          <w:rStyle w:val="default"/>
          <w:rFonts w:cs="FrankRuehl"/>
          <w:rtl/>
        </w:rPr>
        <w:t>.</w:t>
      </w:r>
      <w:r>
        <w:rPr>
          <w:rStyle w:val="default"/>
          <w:rFonts w:cs="FrankRuehl"/>
          <w:rtl/>
        </w:rPr>
        <w:tab/>
      </w:r>
      <w:r w:rsidR="00132131">
        <w:rPr>
          <w:rStyle w:val="default"/>
          <w:rFonts w:cs="FrankRuehl" w:hint="cs"/>
          <w:rtl/>
          <w:lang w:eastAsia="en-US"/>
        </w:rPr>
        <w:t>בקשה להיתר יש להגיש למנהל בהתאם לכללים ולנהלים</w:t>
      </w:r>
      <w:r w:rsidR="00AA13BD">
        <w:rPr>
          <w:rStyle w:val="default"/>
          <w:rFonts w:cs="FrankRuehl" w:hint="cs"/>
          <w:rtl/>
          <w:lang w:eastAsia="en-US"/>
        </w:rPr>
        <w:t xml:space="preserve"> ולאמות המידה</w:t>
      </w:r>
      <w:r w:rsidR="00132131">
        <w:rPr>
          <w:rStyle w:val="default"/>
          <w:rFonts w:cs="FrankRuehl" w:hint="cs"/>
          <w:rtl/>
          <w:lang w:eastAsia="en-US"/>
        </w:rPr>
        <w:t xml:space="preserve"> שיקבע המנהל, בצירוף כל מידע בכתב שידרוש המנהל ובפירוט שהוא ידרוש, לרבות פרטים ומסמכים על מיומנותם וכישוריהם של האנשים המוצעים כאחראים לבניה, להפעלה ולניהול של הכור הגרעיני, האתר שבו ייבנה הכור הגרעיני, דו"ח בטיחות, תכנית סילוק פסולת ותכניות, חישובים ומפרטים של הכור הגרעיני והמבנים באתר.</w:t>
      </w:r>
    </w:p>
    <w:p w:rsidR="00AA13BD" w:rsidRPr="003913EB" w:rsidRDefault="00AA13BD" w:rsidP="00AA13BD">
      <w:pPr>
        <w:pStyle w:val="P00"/>
        <w:spacing w:before="0"/>
        <w:ind w:left="0" w:right="1134"/>
        <w:rPr>
          <w:rStyle w:val="default"/>
          <w:rFonts w:cs="FrankRuehl" w:hint="cs"/>
          <w:vanish/>
          <w:color w:val="FF0000"/>
          <w:szCs w:val="20"/>
          <w:shd w:val="clear" w:color="auto" w:fill="FFFF99"/>
          <w:rtl/>
          <w:lang w:eastAsia="en-US"/>
        </w:rPr>
      </w:pPr>
      <w:bookmarkStart w:id="11" w:name="Rov4"/>
      <w:r w:rsidRPr="003913EB">
        <w:rPr>
          <w:rStyle w:val="default"/>
          <w:rFonts w:cs="FrankRuehl" w:hint="cs"/>
          <w:vanish/>
          <w:color w:val="FF0000"/>
          <w:szCs w:val="20"/>
          <w:shd w:val="clear" w:color="auto" w:fill="FFFF99"/>
          <w:rtl/>
          <w:lang w:eastAsia="en-US"/>
        </w:rPr>
        <w:t>מיום 23.2.1987</w:t>
      </w:r>
    </w:p>
    <w:p w:rsidR="00AA13BD" w:rsidRPr="003913EB" w:rsidRDefault="00AA13BD" w:rsidP="00AA13BD">
      <w:pPr>
        <w:pStyle w:val="P00"/>
        <w:spacing w:before="0"/>
        <w:ind w:left="0" w:right="1134"/>
        <w:rPr>
          <w:rStyle w:val="default"/>
          <w:rFonts w:cs="FrankRuehl" w:hint="cs"/>
          <w:vanish/>
          <w:szCs w:val="20"/>
          <w:shd w:val="clear" w:color="auto" w:fill="FFFF99"/>
          <w:rtl/>
          <w:lang w:eastAsia="en-US"/>
        </w:rPr>
      </w:pPr>
      <w:r w:rsidRPr="003913EB">
        <w:rPr>
          <w:rStyle w:val="default"/>
          <w:rFonts w:cs="FrankRuehl" w:hint="cs"/>
          <w:b/>
          <w:bCs/>
          <w:vanish/>
          <w:szCs w:val="20"/>
          <w:shd w:val="clear" w:color="auto" w:fill="FFFF99"/>
          <w:rtl/>
          <w:lang w:eastAsia="en-US"/>
        </w:rPr>
        <w:t>צו תשמ"ז-1987</w:t>
      </w:r>
    </w:p>
    <w:p w:rsidR="00AA13BD" w:rsidRPr="003913EB" w:rsidRDefault="00AA13BD" w:rsidP="00AA13BD">
      <w:pPr>
        <w:pStyle w:val="P00"/>
        <w:spacing w:before="0"/>
        <w:ind w:left="0" w:right="1134"/>
        <w:rPr>
          <w:rStyle w:val="default"/>
          <w:rFonts w:cs="FrankRuehl" w:hint="cs"/>
          <w:vanish/>
          <w:szCs w:val="20"/>
          <w:shd w:val="clear" w:color="auto" w:fill="FFFF99"/>
          <w:rtl/>
          <w:lang w:eastAsia="en-US"/>
        </w:rPr>
      </w:pPr>
      <w:hyperlink r:id="rId10" w:history="1">
        <w:r w:rsidRPr="003913EB">
          <w:rPr>
            <w:rStyle w:val="Hyperlink"/>
            <w:rFonts w:hint="cs"/>
            <w:vanish/>
            <w:szCs w:val="20"/>
            <w:shd w:val="clear" w:color="auto" w:fill="FFFF99"/>
            <w:rtl/>
            <w:lang w:eastAsia="en-US"/>
          </w:rPr>
          <w:t>ק"ת תשמ"ז מס' 5009</w:t>
        </w:r>
      </w:hyperlink>
      <w:r w:rsidRPr="003913EB">
        <w:rPr>
          <w:rStyle w:val="default"/>
          <w:rFonts w:cs="FrankRuehl" w:hint="cs"/>
          <w:vanish/>
          <w:szCs w:val="20"/>
          <w:shd w:val="clear" w:color="auto" w:fill="FFFF99"/>
          <w:rtl/>
          <w:lang w:eastAsia="en-US"/>
        </w:rPr>
        <w:t xml:space="preserve"> מיום 23.2.1987 עמ' 510</w:t>
      </w:r>
    </w:p>
    <w:p w:rsidR="00AA13BD" w:rsidRPr="003913EB" w:rsidRDefault="00AA13BD" w:rsidP="003913EB">
      <w:pPr>
        <w:pStyle w:val="P00"/>
        <w:ind w:left="0" w:right="1134"/>
        <w:rPr>
          <w:rStyle w:val="default"/>
          <w:rFonts w:cs="FrankRuehl" w:hint="cs"/>
          <w:sz w:val="2"/>
          <w:szCs w:val="2"/>
          <w:rtl/>
          <w:lang w:eastAsia="en-US"/>
        </w:rPr>
      </w:pPr>
      <w:r w:rsidRPr="003913EB">
        <w:rPr>
          <w:rStyle w:val="default"/>
          <w:rFonts w:cs="FrankRuehl" w:hint="cs"/>
          <w:vanish/>
          <w:sz w:val="22"/>
          <w:szCs w:val="22"/>
          <w:shd w:val="clear" w:color="auto" w:fill="FFFF99"/>
          <w:rtl/>
          <w:lang w:eastAsia="en-US"/>
        </w:rPr>
        <w:t>5</w:t>
      </w:r>
      <w:r w:rsidRPr="003913EB">
        <w:rPr>
          <w:rStyle w:val="default"/>
          <w:rFonts w:cs="FrankRuehl"/>
          <w:vanish/>
          <w:sz w:val="22"/>
          <w:szCs w:val="22"/>
          <w:shd w:val="clear" w:color="auto" w:fill="FFFF99"/>
          <w:rtl/>
          <w:lang w:eastAsia="en-US"/>
        </w:rPr>
        <w:t>.</w:t>
      </w:r>
      <w:r w:rsidRPr="003913EB">
        <w:rPr>
          <w:rStyle w:val="default"/>
          <w:rFonts w:cs="FrankRuehl"/>
          <w:vanish/>
          <w:sz w:val="22"/>
          <w:szCs w:val="22"/>
          <w:shd w:val="clear" w:color="auto" w:fill="FFFF99"/>
          <w:rtl/>
          <w:lang w:eastAsia="en-US"/>
        </w:rPr>
        <w:tab/>
      </w:r>
      <w:r w:rsidRPr="003913EB">
        <w:rPr>
          <w:rStyle w:val="default"/>
          <w:rFonts w:cs="FrankRuehl" w:hint="cs"/>
          <w:vanish/>
          <w:sz w:val="22"/>
          <w:szCs w:val="22"/>
          <w:shd w:val="clear" w:color="auto" w:fill="FFFF99"/>
          <w:rtl/>
          <w:lang w:eastAsia="en-US"/>
        </w:rPr>
        <w:t xml:space="preserve">בקשה להיתר יש להגיש למנהל בהתאם לכללים ולנהלים </w:t>
      </w:r>
      <w:r w:rsidRPr="003913EB">
        <w:rPr>
          <w:rStyle w:val="default"/>
          <w:rFonts w:cs="FrankRuehl" w:hint="cs"/>
          <w:vanish/>
          <w:sz w:val="22"/>
          <w:szCs w:val="22"/>
          <w:u w:val="single"/>
          <w:shd w:val="clear" w:color="auto" w:fill="FFFF99"/>
          <w:rtl/>
          <w:lang w:eastAsia="en-US"/>
        </w:rPr>
        <w:t>ולאמות המידה</w:t>
      </w:r>
      <w:r w:rsidRPr="003913EB">
        <w:rPr>
          <w:rStyle w:val="default"/>
          <w:rFonts w:cs="FrankRuehl" w:hint="cs"/>
          <w:vanish/>
          <w:sz w:val="22"/>
          <w:szCs w:val="22"/>
          <w:shd w:val="clear" w:color="auto" w:fill="FFFF99"/>
          <w:rtl/>
          <w:lang w:eastAsia="en-US"/>
        </w:rPr>
        <w:t xml:space="preserve"> שיקבע המנהל, בצירוף כל מידע בכתב שידרוש המנהל ובפירוט שהוא ידרוש, לרבות פרטים ומסמכים על מיומנותם וכישוריהם של האנשים המוצעים כאחראים לבניה, להפעלה ולניהול של הכור הגרעיני, האתר שבו ייבנה הכור הגרעיני, דו"ח בטיחות, תכנית סילוק פסולת ותכניות, חישובים ומפרטים של הכור הגרעיני והמבנים באתר.</w:t>
      </w:r>
      <w:bookmarkEnd w:id="11"/>
    </w:p>
    <w:p w:rsidR="005F5F00" w:rsidRDefault="005F5F00" w:rsidP="00D04C2A">
      <w:pPr>
        <w:pStyle w:val="P00"/>
        <w:spacing w:before="72"/>
        <w:ind w:left="0" w:right="1134"/>
        <w:rPr>
          <w:rStyle w:val="default"/>
          <w:rFonts w:cs="FrankRuehl" w:hint="cs"/>
          <w:rtl/>
          <w:lang w:eastAsia="en-US"/>
        </w:rPr>
      </w:pPr>
      <w:bookmarkStart w:id="12" w:name="Seif6"/>
      <w:bookmarkEnd w:id="12"/>
      <w:r>
        <w:rPr>
          <w:lang w:val="he-IL"/>
        </w:rPr>
        <w:pict>
          <v:rect id="_x0000_s1948" style="position:absolute;left:0;text-align:left;margin-left:464.5pt;margin-top:8.05pt;width:75.05pt;height:14pt;z-index:251649024" o:allowincell="f" filled="f" stroked="f" strokecolor="lime" strokeweight=".25pt">
            <v:textbox style="mso-next-textbox:#_x0000_s1948"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בדיקת הבקשה</w:t>
                  </w:r>
                </w:p>
              </w:txbxContent>
            </v:textbox>
            <w10:anchorlock/>
          </v:rect>
        </w:pict>
      </w:r>
      <w:r w:rsidR="00132131">
        <w:rPr>
          <w:rStyle w:val="big-number"/>
          <w:rFonts w:hint="cs"/>
          <w:rtl/>
          <w:lang w:eastAsia="en-US"/>
        </w:rPr>
        <w:t>6</w:t>
      </w:r>
      <w:r>
        <w:rPr>
          <w:rStyle w:val="default"/>
          <w:rFonts w:cs="FrankRuehl"/>
          <w:rtl/>
        </w:rPr>
        <w:t>.</w:t>
      </w:r>
      <w:r>
        <w:rPr>
          <w:rStyle w:val="default"/>
          <w:rFonts w:cs="FrankRuehl"/>
          <w:rtl/>
        </w:rPr>
        <w:tab/>
      </w:r>
      <w:r w:rsidR="00D04C2A">
        <w:rPr>
          <w:rStyle w:val="default"/>
          <w:rFonts w:cs="FrankRuehl" w:hint="cs"/>
          <w:rtl/>
          <w:lang w:eastAsia="en-US"/>
        </w:rPr>
        <w:t>(א)</w:t>
      </w:r>
      <w:r w:rsidR="00D04C2A">
        <w:rPr>
          <w:rStyle w:val="default"/>
          <w:rFonts w:cs="FrankRuehl" w:hint="cs"/>
          <w:rtl/>
          <w:lang w:eastAsia="en-US"/>
        </w:rPr>
        <w:tab/>
        <w:t>המנהל יבדוק כל בקשה להיתר שהוגשה על פי סעיף 5.</w:t>
      </w:r>
    </w:p>
    <w:p w:rsidR="00D04C2A" w:rsidRDefault="00D04C2A" w:rsidP="00D04C2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לדרוש, תוך כדי בדיקת הבקשה להיתר, כל מסמך נוסף ופרטים נוספים, ככל שייראה בעיניו, ומבקש היתר חייב להמציא כל מסמך ופרטים כאמור.</w:t>
      </w:r>
    </w:p>
    <w:p w:rsidR="005F5F00" w:rsidRDefault="005F5F00" w:rsidP="00D04C2A">
      <w:pPr>
        <w:pStyle w:val="P00"/>
        <w:spacing w:before="72"/>
        <w:ind w:left="0" w:right="1134"/>
        <w:rPr>
          <w:rStyle w:val="default"/>
          <w:rFonts w:cs="FrankRuehl" w:hint="cs"/>
          <w:rtl/>
          <w:lang w:eastAsia="en-US"/>
        </w:rPr>
      </w:pPr>
      <w:bookmarkStart w:id="13" w:name="Seif7"/>
      <w:bookmarkEnd w:id="13"/>
      <w:r>
        <w:rPr>
          <w:lang w:val="he-IL"/>
        </w:rPr>
        <w:pict>
          <v:rect id="_x0000_s1949" style="position:absolute;left:0;text-align:left;margin-left:464.5pt;margin-top:8.05pt;width:75.05pt;height:14pt;z-index:251650048" o:allowincell="f" filled="f" stroked="f" strokecolor="lime" strokeweight=".25pt">
            <v:textbox style="mso-next-textbox:#_x0000_s1949"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מתן היתר</w:t>
                  </w:r>
                </w:p>
              </w:txbxContent>
            </v:textbox>
            <w10:anchorlock/>
          </v:rect>
        </w:pict>
      </w:r>
      <w:r w:rsidR="00D04C2A">
        <w:rPr>
          <w:rStyle w:val="big-number"/>
          <w:rFonts w:hint="cs"/>
          <w:rtl/>
          <w:lang w:eastAsia="en-US"/>
        </w:rPr>
        <w:t>7</w:t>
      </w:r>
      <w:r>
        <w:rPr>
          <w:rStyle w:val="default"/>
          <w:rFonts w:cs="FrankRuehl"/>
          <w:rtl/>
        </w:rPr>
        <w:t>.</w:t>
      </w:r>
      <w:r>
        <w:rPr>
          <w:rStyle w:val="default"/>
          <w:rFonts w:cs="FrankRuehl"/>
          <w:rtl/>
        </w:rPr>
        <w:tab/>
      </w:r>
      <w:r w:rsidR="00D04C2A">
        <w:rPr>
          <w:rStyle w:val="default"/>
          <w:rFonts w:cs="FrankRuehl" w:hint="cs"/>
          <w:rtl/>
          <w:lang w:eastAsia="en-US"/>
        </w:rPr>
        <w:t>המנהל רשאי לתת היתר, לסרב לתתו או להתנות בו תנאים והגבלות ככל שימצא לנכון.</w:t>
      </w:r>
    </w:p>
    <w:p w:rsidR="005F5F00" w:rsidRDefault="005F5F00" w:rsidP="00D04C2A">
      <w:pPr>
        <w:pStyle w:val="P00"/>
        <w:spacing w:before="72"/>
        <w:ind w:left="0" w:right="1134"/>
        <w:rPr>
          <w:rStyle w:val="default"/>
          <w:rFonts w:cs="FrankRuehl" w:hint="cs"/>
          <w:rtl/>
          <w:lang w:eastAsia="en-US"/>
        </w:rPr>
      </w:pPr>
      <w:bookmarkStart w:id="14" w:name="Seif8"/>
      <w:bookmarkEnd w:id="14"/>
      <w:r>
        <w:rPr>
          <w:lang w:val="he-IL"/>
        </w:rPr>
        <w:pict>
          <v:rect id="_x0000_s1950" style="position:absolute;left:0;text-align:left;margin-left:464.5pt;margin-top:8.05pt;width:75.05pt;height:20.55pt;z-index:251651072" o:allowincell="f" filled="f" stroked="f" strokecolor="lime" strokeweight=".25pt">
            <v:textbox style="mso-next-textbox:#_x0000_s1950"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תנאים מוקדמים למתן היתר</w:t>
                  </w:r>
                </w:p>
              </w:txbxContent>
            </v:textbox>
            <w10:anchorlock/>
          </v:rect>
        </w:pict>
      </w:r>
      <w:r w:rsidR="00D04C2A">
        <w:rPr>
          <w:rStyle w:val="big-number"/>
          <w:rFonts w:hint="cs"/>
          <w:rtl/>
          <w:lang w:eastAsia="en-US"/>
        </w:rPr>
        <w:t>8</w:t>
      </w:r>
      <w:r>
        <w:rPr>
          <w:rStyle w:val="default"/>
          <w:rFonts w:cs="FrankRuehl"/>
          <w:rtl/>
        </w:rPr>
        <w:t>.</w:t>
      </w:r>
      <w:r>
        <w:rPr>
          <w:rStyle w:val="default"/>
          <w:rFonts w:cs="FrankRuehl"/>
          <w:rtl/>
        </w:rPr>
        <w:tab/>
      </w:r>
      <w:r w:rsidR="00D04C2A">
        <w:rPr>
          <w:rStyle w:val="default"/>
          <w:rFonts w:cs="FrankRuehl" w:hint="cs"/>
          <w:rtl/>
          <w:lang w:eastAsia="en-US"/>
        </w:rPr>
        <w:t xml:space="preserve">לא יתן המנהל היתר, לרבות היתר חלקי כאמור בסעיף 9, אלא אם מצא, לאחר התייעצות בועדה, כי </w:t>
      </w:r>
      <w:r w:rsidR="00D04C2A">
        <w:rPr>
          <w:rStyle w:val="default"/>
          <w:rFonts w:cs="FrankRuehl"/>
          <w:rtl/>
          <w:lang w:eastAsia="en-US"/>
        </w:rPr>
        <w:t>–</w:t>
      </w:r>
    </w:p>
    <w:p w:rsidR="00AA13BD" w:rsidRPr="00AA13BD" w:rsidRDefault="00AA13BD" w:rsidP="00AA13BD">
      <w:pPr>
        <w:pStyle w:val="P00"/>
        <w:spacing w:before="72"/>
        <w:ind w:left="624" w:right="1134"/>
        <w:rPr>
          <w:rStyle w:val="default"/>
          <w:rFonts w:cs="FrankRuehl" w:hint="cs"/>
          <w:rtl/>
          <w:lang w:eastAsia="en-US"/>
        </w:rPr>
      </w:pPr>
      <w:r>
        <w:rPr>
          <w:rFonts w:hint="cs"/>
          <w:rtl/>
          <w:lang w:eastAsia="en-US"/>
        </w:rPr>
        <w:pict>
          <v:shape id="_x0000_s1972" type="#_x0000_t202" style="position:absolute;left:0;text-align:left;margin-left:470.25pt;margin-top:7.1pt;width:1in;height:11.2pt;z-index:251667456" filled="f" stroked="f">
            <v:textbox inset="1mm,0,1mm,0">
              <w:txbxContent>
                <w:p w:rsidR="00AA13BD" w:rsidRDefault="00AA13BD" w:rsidP="00AA13BD">
                  <w:pPr>
                    <w:spacing w:line="160" w:lineRule="exact"/>
                    <w:jc w:val="left"/>
                    <w:rPr>
                      <w:rFonts w:cs="Miriam" w:hint="cs"/>
                      <w:szCs w:val="18"/>
                      <w:rtl/>
                      <w:lang w:eastAsia="en-US"/>
                    </w:rPr>
                  </w:pPr>
                  <w:r>
                    <w:rPr>
                      <w:rFonts w:cs="Miriam" w:hint="cs"/>
                      <w:szCs w:val="18"/>
                      <w:rtl/>
                      <w:lang w:eastAsia="en-US"/>
                    </w:rPr>
                    <w:t>צו תשמ"ז-1987</w:t>
                  </w:r>
                </w:p>
              </w:txbxContent>
            </v:textbox>
          </v:shape>
        </w:pict>
      </w:r>
      <w:r w:rsidRPr="00AA13BD">
        <w:rPr>
          <w:rStyle w:val="default"/>
          <w:rFonts w:cs="FrankRuehl" w:hint="cs"/>
          <w:rtl/>
          <w:lang w:eastAsia="en-US"/>
        </w:rPr>
        <w:t>(1)</w:t>
      </w:r>
      <w:r w:rsidRPr="00AA13BD">
        <w:rPr>
          <w:rStyle w:val="default"/>
          <w:rFonts w:cs="FrankRuehl" w:hint="cs"/>
          <w:rtl/>
          <w:lang w:eastAsia="en-US"/>
        </w:rPr>
        <w:tab/>
        <w:t>מבקש ההיתר עומד באמות המידה שקבע המנהל לפי סעיף 4(ב);</w:t>
      </w:r>
    </w:p>
    <w:p w:rsidR="00D04C2A" w:rsidRDefault="003913EB" w:rsidP="00AA13BD">
      <w:pPr>
        <w:pStyle w:val="P00"/>
        <w:spacing w:before="72"/>
        <w:ind w:left="624" w:right="1134"/>
        <w:rPr>
          <w:rStyle w:val="default"/>
          <w:rFonts w:cs="FrankRuehl" w:hint="cs"/>
          <w:rtl/>
          <w:lang w:eastAsia="en-US"/>
        </w:rPr>
      </w:pPr>
      <w:r>
        <w:rPr>
          <w:rFonts w:hint="cs"/>
          <w:rtl/>
          <w:lang w:eastAsia="en-US"/>
        </w:rPr>
        <w:pict>
          <v:shape id="_x0000_s1973" type="#_x0000_t202" style="position:absolute;left:0;text-align:left;margin-left:470.25pt;margin-top:7.1pt;width:1in;height:11.2pt;z-index:251668480" filled="f" stroked="f">
            <v:textbox inset="1mm,0,1mm,0">
              <w:txbxContent>
                <w:p w:rsidR="003913EB" w:rsidRDefault="003913EB" w:rsidP="003913EB">
                  <w:pPr>
                    <w:spacing w:line="160" w:lineRule="exact"/>
                    <w:jc w:val="left"/>
                    <w:rPr>
                      <w:rFonts w:cs="Miriam" w:hint="cs"/>
                      <w:szCs w:val="18"/>
                      <w:rtl/>
                      <w:lang w:eastAsia="en-US"/>
                    </w:rPr>
                  </w:pPr>
                  <w:r>
                    <w:rPr>
                      <w:rFonts w:cs="Miriam" w:hint="cs"/>
                      <w:szCs w:val="18"/>
                      <w:rtl/>
                      <w:lang w:eastAsia="en-US"/>
                    </w:rPr>
                    <w:t>צו תשמ"ז-1987</w:t>
                  </w:r>
                </w:p>
              </w:txbxContent>
            </v:textbox>
          </v:shape>
        </w:pict>
      </w:r>
      <w:r w:rsidR="00D04C2A">
        <w:rPr>
          <w:rStyle w:val="default"/>
          <w:rFonts w:cs="FrankRuehl" w:hint="cs"/>
          <w:rtl/>
          <w:lang w:eastAsia="en-US"/>
        </w:rPr>
        <w:t>(</w:t>
      </w:r>
      <w:r w:rsidR="00AA13BD">
        <w:rPr>
          <w:rStyle w:val="default"/>
          <w:rFonts w:cs="FrankRuehl" w:hint="cs"/>
          <w:rtl/>
          <w:lang w:eastAsia="en-US"/>
        </w:rPr>
        <w:t>2</w:t>
      </w:r>
      <w:r w:rsidR="00D04C2A">
        <w:rPr>
          <w:rStyle w:val="default"/>
          <w:rFonts w:cs="FrankRuehl" w:hint="cs"/>
          <w:rtl/>
          <w:lang w:eastAsia="en-US"/>
        </w:rPr>
        <w:t>)</w:t>
      </w:r>
      <w:r w:rsidR="00D04C2A">
        <w:rPr>
          <w:rStyle w:val="default"/>
          <w:rFonts w:cs="FrankRuehl" w:hint="cs"/>
          <w:rtl/>
          <w:lang w:eastAsia="en-US"/>
        </w:rPr>
        <w:tab/>
        <w:t>מבקש ההיתר והמוצעים לשמש אחראים לבניה, להפעלה ולניהול של הכור הגרעיני וכל אלה שיועסקו בפעולות אלה, הם בעלי מיומנות, ידע וכישורים ככל הדרוש לפעולה או לפעולות שעליהן מבוקש ההיתר;</w:t>
      </w:r>
    </w:p>
    <w:p w:rsidR="00D04C2A" w:rsidRDefault="003913EB" w:rsidP="00AA13BD">
      <w:pPr>
        <w:pStyle w:val="P00"/>
        <w:spacing w:before="72"/>
        <w:ind w:left="624" w:right="1134"/>
        <w:rPr>
          <w:rStyle w:val="default"/>
          <w:rFonts w:cs="FrankRuehl" w:hint="cs"/>
          <w:rtl/>
          <w:lang w:eastAsia="en-US"/>
        </w:rPr>
      </w:pPr>
      <w:r>
        <w:rPr>
          <w:rFonts w:hint="cs"/>
          <w:rtl/>
          <w:lang w:eastAsia="en-US"/>
        </w:rPr>
        <w:pict>
          <v:shape id="_x0000_s1974" type="#_x0000_t202" style="position:absolute;left:0;text-align:left;margin-left:470.25pt;margin-top:7.1pt;width:1in;height:16.8pt;z-index:251669504" filled="f" stroked="f">
            <v:textbox inset="1mm,0,1mm,0">
              <w:txbxContent>
                <w:p w:rsidR="003913EB" w:rsidRDefault="003913EB" w:rsidP="003913EB">
                  <w:pPr>
                    <w:spacing w:line="160" w:lineRule="exact"/>
                    <w:jc w:val="left"/>
                    <w:rPr>
                      <w:rFonts w:cs="Miriam" w:hint="cs"/>
                      <w:szCs w:val="18"/>
                      <w:rtl/>
                      <w:lang w:eastAsia="en-US"/>
                    </w:rPr>
                  </w:pPr>
                  <w:r>
                    <w:rPr>
                      <w:rFonts w:cs="Miriam" w:hint="cs"/>
                      <w:szCs w:val="18"/>
                      <w:rtl/>
                      <w:lang w:eastAsia="en-US"/>
                    </w:rPr>
                    <w:t>צו תשמ"ז-1987</w:t>
                  </w:r>
                </w:p>
              </w:txbxContent>
            </v:textbox>
          </v:shape>
        </w:pict>
      </w:r>
      <w:r w:rsidR="00D04C2A">
        <w:rPr>
          <w:rStyle w:val="default"/>
          <w:rFonts w:cs="FrankRuehl" w:hint="cs"/>
          <w:rtl/>
          <w:lang w:eastAsia="en-US"/>
        </w:rPr>
        <w:t>(</w:t>
      </w:r>
      <w:r w:rsidR="00AA13BD">
        <w:rPr>
          <w:rStyle w:val="default"/>
          <w:rFonts w:cs="FrankRuehl" w:hint="cs"/>
          <w:rtl/>
          <w:lang w:eastAsia="en-US"/>
        </w:rPr>
        <w:t>3</w:t>
      </w:r>
      <w:r w:rsidR="00D04C2A">
        <w:rPr>
          <w:rStyle w:val="default"/>
          <w:rFonts w:cs="FrankRuehl" w:hint="cs"/>
          <w:rtl/>
          <w:lang w:eastAsia="en-US"/>
        </w:rPr>
        <w:t>)</w:t>
      </w:r>
      <w:r w:rsidR="00D04C2A">
        <w:rPr>
          <w:rStyle w:val="default"/>
          <w:rFonts w:cs="FrankRuehl" w:hint="cs"/>
          <w:rtl/>
          <w:lang w:eastAsia="en-US"/>
        </w:rPr>
        <w:tab/>
        <w:t>ננקטו ויינקטו כל אמצעי הבטיחות להגנת העובדים, האוכלוסיה והסביבה, שלדעת המנהל יהיו דרושים למניעת נזק כתוצאה מכל פעולה מפעולות הבניה וההפעלה של הכור הגרעיני.</w:t>
      </w:r>
    </w:p>
    <w:p w:rsidR="00AA13BD" w:rsidRPr="003913EB" w:rsidRDefault="00AA13BD" w:rsidP="00AA13BD">
      <w:pPr>
        <w:pStyle w:val="P00"/>
        <w:spacing w:before="0"/>
        <w:ind w:left="0" w:right="1134"/>
        <w:rPr>
          <w:rStyle w:val="default"/>
          <w:rFonts w:cs="FrankRuehl" w:hint="cs"/>
          <w:vanish/>
          <w:color w:val="FF0000"/>
          <w:szCs w:val="20"/>
          <w:shd w:val="clear" w:color="auto" w:fill="FFFF99"/>
          <w:rtl/>
          <w:lang w:eastAsia="en-US"/>
        </w:rPr>
      </w:pPr>
      <w:bookmarkStart w:id="15" w:name="Rov5"/>
      <w:r w:rsidRPr="003913EB">
        <w:rPr>
          <w:rStyle w:val="default"/>
          <w:rFonts w:cs="FrankRuehl" w:hint="cs"/>
          <w:vanish/>
          <w:color w:val="FF0000"/>
          <w:szCs w:val="20"/>
          <w:shd w:val="clear" w:color="auto" w:fill="FFFF99"/>
          <w:rtl/>
          <w:lang w:eastAsia="en-US"/>
        </w:rPr>
        <w:t>מיום 23.2.1987</w:t>
      </w:r>
    </w:p>
    <w:p w:rsidR="00AA13BD" w:rsidRPr="003913EB" w:rsidRDefault="00AA13BD" w:rsidP="00AA13BD">
      <w:pPr>
        <w:pStyle w:val="P00"/>
        <w:spacing w:before="0"/>
        <w:ind w:left="0" w:right="1134"/>
        <w:rPr>
          <w:rStyle w:val="default"/>
          <w:rFonts w:cs="FrankRuehl" w:hint="cs"/>
          <w:vanish/>
          <w:szCs w:val="20"/>
          <w:shd w:val="clear" w:color="auto" w:fill="FFFF99"/>
          <w:rtl/>
          <w:lang w:eastAsia="en-US"/>
        </w:rPr>
      </w:pPr>
      <w:r w:rsidRPr="003913EB">
        <w:rPr>
          <w:rStyle w:val="default"/>
          <w:rFonts w:cs="FrankRuehl" w:hint="cs"/>
          <w:b/>
          <w:bCs/>
          <w:vanish/>
          <w:szCs w:val="20"/>
          <w:shd w:val="clear" w:color="auto" w:fill="FFFF99"/>
          <w:rtl/>
          <w:lang w:eastAsia="en-US"/>
        </w:rPr>
        <w:t>צו תשמ"ז-1987</w:t>
      </w:r>
    </w:p>
    <w:p w:rsidR="00AA13BD" w:rsidRPr="003913EB" w:rsidRDefault="00AA13BD" w:rsidP="00AA13BD">
      <w:pPr>
        <w:pStyle w:val="P00"/>
        <w:spacing w:before="0"/>
        <w:ind w:left="0" w:right="1134"/>
        <w:rPr>
          <w:rStyle w:val="default"/>
          <w:rFonts w:cs="FrankRuehl" w:hint="cs"/>
          <w:vanish/>
          <w:szCs w:val="20"/>
          <w:shd w:val="clear" w:color="auto" w:fill="FFFF99"/>
          <w:rtl/>
          <w:lang w:eastAsia="en-US"/>
        </w:rPr>
      </w:pPr>
      <w:hyperlink r:id="rId11" w:history="1">
        <w:r w:rsidRPr="003913EB">
          <w:rPr>
            <w:rStyle w:val="Hyperlink"/>
            <w:rFonts w:hint="cs"/>
            <w:vanish/>
            <w:szCs w:val="20"/>
            <w:shd w:val="clear" w:color="auto" w:fill="FFFF99"/>
            <w:rtl/>
            <w:lang w:eastAsia="en-US"/>
          </w:rPr>
          <w:t>ק"ת תשמ"ז מס' 5009</w:t>
        </w:r>
      </w:hyperlink>
      <w:r w:rsidRPr="003913EB">
        <w:rPr>
          <w:rStyle w:val="default"/>
          <w:rFonts w:cs="FrankRuehl" w:hint="cs"/>
          <w:vanish/>
          <w:szCs w:val="20"/>
          <w:shd w:val="clear" w:color="auto" w:fill="FFFF99"/>
          <w:rtl/>
          <w:lang w:eastAsia="en-US"/>
        </w:rPr>
        <w:t xml:space="preserve"> מיום 23.2.1987 עמ' 510</w:t>
      </w:r>
    </w:p>
    <w:p w:rsidR="00AA13BD" w:rsidRPr="003913EB" w:rsidRDefault="00AA13BD" w:rsidP="00AA13BD">
      <w:pPr>
        <w:pStyle w:val="P00"/>
        <w:ind w:left="0" w:right="1134"/>
        <w:rPr>
          <w:rStyle w:val="default"/>
          <w:rFonts w:cs="FrankRuehl" w:hint="cs"/>
          <w:vanish/>
          <w:sz w:val="22"/>
          <w:szCs w:val="22"/>
          <w:shd w:val="clear" w:color="auto" w:fill="FFFF99"/>
          <w:rtl/>
          <w:lang w:eastAsia="en-US"/>
        </w:rPr>
      </w:pPr>
      <w:r w:rsidRPr="003913EB">
        <w:rPr>
          <w:rStyle w:val="big-number"/>
          <w:rFonts w:cs="FrankRuehl" w:hint="cs"/>
          <w:vanish/>
          <w:sz w:val="22"/>
          <w:szCs w:val="22"/>
          <w:shd w:val="clear" w:color="auto" w:fill="FFFF99"/>
          <w:rtl/>
          <w:lang w:eastAsia="en-US"/>
        </w:rPr>
        <w:t>8</w:t>
      </w:r>
      <w:r w:rsidRPr="003913EB">
        <w:rPr>
          <w:rStyle w:val="default"/>
          <w:rFonts w:cs="FrankRuehl"/>
          <w:vanish/>
          <w:sz w:val="22"/>
          <w:szCs w:val="22"/>
          <w:shd w:val="clear" w:color="auto" w:fill="FFFF99"/>
          <w:rtl/>
        </w:rPr>
        <w:t>.</w:t>
      </w:r>
      <w:r w:rsidRPr="003913EB">
        <w:rPr>
          <w:rStyle w:val="default"/>
          <w:rFonts w:cs="FrankRuehl"/>
          <w:vanish/>
          <w:sz w:val="22"/>
          <w:szCs w:val="22"/>
          <w:shd w:val="clear" w:color="auto" w:fill="FFFF99"/>
          <w:rtl/>
        </w:rPr>
        <w:tab/>
      </w:r>
      <w:r w:rsidRPr="003913EB">
        <w:rPr>
          <w:rStyle w:val="default"/>
          <w:rFonts w:cs="FrankRuehl" w:hint="cs"/>
          <w:vanish/>
          <w:sz w:val="22"/>
          <w:szCs w:val="22"/>
          <w:shd w:val="clear" w:color="auto" w:fill="FFFF99"/>
          <w:rtl/>
          <w:lang w:eastAsia="en-US"/>
        </w:rPr>
        <w:t xml:space="preserve">לא יתן המנהל היתר, לרבות היתר חלקי כאמור בסעיף 9, אלא אם מצא, לאחר התייעצות בועדה, כי </w:t>
      </w:r>
      <w:r w:rsidRPr="003913EB">
        <w:rPr>
          <w:rStyle w:val="default"/>
          <w:rFonts w:cs="FrankRuehl"/>
          <w:vanish/>
          <w:sz w:val="22"/>
          <w:szCs w:val="22"/>
          <w:shd w:val="clear" w:color="auto" w:fill="FFFF99"/>
          <w:rtl/>
          <w:lang w:eastAsia="en-US"/>
        </w:rPr>
        <w:t>–</w:t>
      </w:r>
    </w:p>
    <w:p w:rsidR="00AA13BD" w:rsidRPr="003913EB" w:rsidRDefault="00AA13BD" w:rsidP="00AA13BD">
      <w:pPr>
        <w:pStyle w:val="P00"/>
        <w:spacing w:before="0"/>
        <w:ind w:left="624" w:right="1134"/>
        <w:rPr>
          <w:rStyle w:val="default"/>
          <w:rFonts w:cs="FrankRuehl" w:hint="cs"/>
          <w:vanish/>
          <w:sz w:val="22"/>
          <w:szCs w:val="22"/>
          <w:u w:val="single"/>
          <w:shd w:val="clear" w:color="auto" w:fill="FFFF99"/>
          <w:rtl/>
          <w:lang w:eastAsia="en-US"/>
        </w:rPr>
      </w:pPr>
      <w:r w:rsidRPr="003913EB">
        <w:rPr>
          <w:rStyle w:val="default"/>
          <w:rFonts w:cs="FrankRuehl" w:hint="cs"/>
          <w:vanish/>
          <w:sz w:val="22"/>
          <w:szCs w:val="22"/>
          <w:u w:val="single"/>
          <w:shd w:val="clear" w:color="auto" w:fill="FFFF99"/>
          <w:rtl/>
          <w:lang w:eastAsia="en-US"/>
        </w:rPr>
        <w:t>(1)</w:t>
      </w:r>
      <w:r w:rsidRPr="003913EB">
        <w:rPr>
          <w:rStyle w:val="default"/>
          <w:rFonts w:cs="FrankRuehl" w:hint="cs"/>
          <w:vanish/>
          <w:sz w:val="22"/>
          <w:szCs w:val="22"/>
          <w:u w:val="single"/>
          <w:shd w:val="clear" w:color="auto" w:fill="FFFF99"/>
          <w:rtl/>
          <w:lang w:eastAsia="en-US"/>
        </w:rPr>
        <w:tab/>
        <w:t>מבקש ההיתר עומד באמות המידה שקבע המנהל לפי סעיף 4(ב);</w:t>
      </w:r>
    </w:p>
    <w:p w:rsidR="00AA13BD" w:rsidRPr="003913EB" w:rsidRDefault="00AA13BD" w:rsidP="00AA13BD">
      <w:pPr>
        <w:pStyle w:val="P00"/>
        <w:spacing w:before="0"/>
        <w:ind w:left="624" w:right="1134"/>
        <w:rPr>
          <w:rStyle w:val="default"/>
          <w:rFonts w:cs="FrankRuehl" w:hint="cs"/>
          <w:vanish/>
          <w:sz w:val="22"/>
          <w:szCs w:val="22"/>
          <w:shd w:val="clear" w:color="auto" w:fill="FFFF99"/>
          <w:rtl/>
          <w:lang w:eastAsia="en-US"/>
        </w:rPr>
      </w:pPr>
      <w:r w:rsidRPr="003913EB">
        <w:rPr>
          <w:rStyle w:val="default"/>
          <w:rFonts w:cs="FrankRuehl" w:hint="cs"/>
          <w:strike/>
          <w:vanish/>
          <w:sz w:val="22"/>
          <w:szCs w:val="22"/>
          <w:shd w:val="clear" w:color="auto" w:fill="FFFF99"/>
          <w:rtl/>
          <w:lang w:eastAsia="en-US"/>
        </w:rPr>
        <w:t>(1)</w:t>
      </w:r>
      <w:r w:rsidRPr="003913EB">
        <w:rPr>
          <w:rStyle w:val="default"/>
          <w:rFonts w:cs="FrankRuehl" w:hint="cs"/>
          <w:vanish/>
          <w:sz w:val="22"/>
          <w:szCs w:val="22"/>
          <w:shd w:val="clear" w:color="auto" w:fill="FFFF99"/>
          <w:rtl/>
          <w:lang w:eastAsia="en-US"/>
        </w:rPr>
        <w:t xml:space="preserve"> </w:t>
      </w:r>
      <w:r w:rsidRPr="003913EB">
        <w:rPr>
          <w:rStyle w:val="default"/>
          <w:rFonts w:cs="FrankRuehl" w:hint="cs"/>
          <w:vanish/>
          <w:sz w:val="22"/>
          <w:szCs w:val="22"/>
          <w:u w:val="single"/>
          <w:shd w:val="clear" w:color="auto" w:fill="FFFF99"/>
          <w:rtl/>
          <w:lang w:eastAsia="en-US"/>
        </w:rPr>
        <w:t>(2)</w:t>
      </w:r>
      <w:r w:rsidRPr="003913EB">
        <w:rPr>
          <w:rStyle w:val="default"/>
          <w:rFonts w:cs="FrankRuehl" w:hint="cs"/>
          <w:vanish/>
          <w:sz w:val="22"/>
          <w:szCs w:val="22"/>
          <w:shd w:val="clear" w:color="auto" w:fill="FFFF99"/>
          <w:rtl/>
          <w:lang w:eastAsia="en-US"/>
        </w:rPr>
        <w:t xml:space="preserve"> מבקש ההיתר והמוצעים לשמש אחראים לבניה, להפעלה ולניהול של הכור הגרעיני וכל אלה שיועסקו בפעולות אלה, הם בעלי מיומנות, ידע וכישורים ככל הדרוש לפעולה או לפעולות שעליהן מבוקש ההיתר;</w:t>
      </w:r>
    </w:p>
    <w:p w:rsidR="00AA13BD" w:rsidRPr="003913EB" w:rsidRDefault="00AA13BD" w:rsidP="003913EB">
      <w:pPr>
        <w:pStyle w:val="P00"/>
        <w:spacing w:before="0"/>
        <w:ind w:left="624" w:right="1134"/>
        <w:rPr>
          <w:rStyle w:val="default"/>
          <w:rFonts w:cs="FrankRuehl" w:hint="cs"/>
          <w:sz w:val="2"/>
          <w:szCs w:val="2"/>
          <w:rtl/>
          <w:lang w:eastAsia="en-US"/>
        </w:rPr>
      </w:pPr>
      <w:r w:rsidRPr="003913EB">
        <w:rPr>
          <w:rStyle w:val="default"/>
          <w:rFonts w:cs="FrankRuehl" w:hint="cs"/>
          <w:strike/>
          <w:vanish/>
          <w:sz w:val="22"/>
          <w:szCs w:val="22"/>
          <w:shd w:val="clear" w:color="auto" w:fill="FFFF99"/>
          <w:rtl/>
          <w:lang w:eastAsia="en-US"/>
        </w:rPr>
        <w:t>(2)</w:t>
      </w:r>
      <w:r w:rsidRPr="003913EB">
        <w:rPr>
          <w:rStyle w:val="default"/>
          <w:rFonts w:cs="FrankRuehl" w:hint="cs"/>
          <w:vanish/>
          <w:sz w:val="22"/>
          <w:szCs w:val="22"/>
          <w:shd w:val="clear" w:color="auto" w:fill="FFFF99"/>
          <w:rtl/>
          <w:lang w:eastAsia="en-US"/>
        </w:rPr>
        <w:t xml:space="preserve"> </w:t>
      </w:r>
      <w:r w:rsidRPr="003913EB">
        <w:rPr>
          <w:rStyle w:val="default"/>
          <w:rFonts w:cs="FrankRuehl" w:hint="cs"/>
          <w:vanish/>
          <w:sz w:val="22"/>
          <w:szCs w:val="22"/>
          <w:u w:val="single"/>
          <w:shd w:val="clear" w:color="auto" w:fill="FFFF99"/>
          <w:rtl/>
          <w:lang w:eastAsia="en-US"/>
        </w:rPr>
        <w:t>(3)</w:t>
      </w:r>
      <w:r w:rsidRPr="003913EB">
        <w:rPr>
          <w:rStyle w:val="default"/>
          <w:rFonts w:cs="FrankRuehl" w:hint="cs"/>
          <w:vanish/>
          <w:sz w:val="22"/>
          <w:szCs w:val="22"/>
          <w:shd w:val="clear" w:color="auto" w:fill="FFFF99"/>
          <w:rtl/>
          <w:lang w:eastAsia="en-US"/>
        </w:rPr>
        <w:t xml:space="preserve"> ננקטו ויינקטו כל אמצעי הבטיחות להגנת העובדים, האוכלוסיה והסביבה, שלדעת המנהל יהיו דרושים למניעת נזק כתוצאה מכל פעולה מפעולות הבניה וההפעלה של הכור הגרעיני.</w:t>
      </w:r>
      <w:bookmarkEnd w:id="15"/>
    </w:p>
    <w:p w:rsidR="005F5F00" w:rsidRDefault="005F5F00" w:rsidP="00D37651">
      <w:pPr>
        <w:pStyle w:val="P00"/>
        <w:spacing w:before="72"/>
        <w:ind w:left="0" w:right="1134"/>
        <w:rPr>
          <w:rStyle w:val="default"/>
          <w:rFonts w:cs="FrankRuehl" w:hint="cs"/>
          <w:rtl/>
          <w:lang w:eastAsia="en-US"/>
        </w:rPr>
      </w:pPr>
      <w:bookmarkStart w:id="16" w:name="Seif9"/>
      <w:bookmarkEnd w:id="16"/>
      <w:r>
        <w:rPr>
          <w:lang w:val="he-IL"/>
        </w:rPr>
        <w:pict>
          <v:rect id="_x0000_s1951" style="position:absolute;left:0;text-align:left;margin-left:464.5pt;margin-top:8.05pt;width:75.05pt;height:14pt;z-index:251652096" o:allowincell="f" filled="f" stroked="f" strokecolor="lime" strokeweight=".25pt">
            <v:textbox style="mso-next-textbox:#_x0000_s1951"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היתר חלקי</w:t>
                  </w:r>
                </w:p>
              </w:txbxContent>
            </v:textbox>
            <w10:anchorlock/>
          </v:rect>
        </w:pict>
      </w:r>
      <w:r w:rsidR="00D04C2A">
        <w:rPr>
          <w:rStyle w:val="big-number"/>
          <w:rFonts w:hint="cs"/>
          <w:rtl/>
          <w:lang w:eastAsia="en-US"/>
        </w:rPr>
        <w:t>9</w:t>
      </w:r>
      <w:r>
        <w:rPr>
          <w:rStyle w:val="default"/>
          <w:rFonts w:cs="FrankRuehl"/>
          <w:rtl/>
        </w:rPr>
        <w:t>.</w:t>
      </w:r>
      <w:r>
        <w:rPr>
          <w:rStyle w:val="default"/>
          <w:rFonts w:cs="FrankRuehl"/>
          <w:rtl/>
        </w:rPr>
        <w:tab/>
      </w:r>
      <w:r w:rsidR="00D37651">
        <w:rPr>
          <w:rStyle w:val="default"/>
          <w:rFonts w:cs="FrankRuehl" w:hint="cs"/>
          <w:rtl/>
          <w:lang w:eastAsia="en-US"/>
        </w:rPr>
        <w:t>(א)</w:t>
      </w:r>
      <w:r w:rsidR="00D37651">
        <w:rPr>
          <w:rStyle w:val="default"/>
          <w:rFonts w:cs="FrankRuehl" w:hint="cs"/>
          <w:rtl/>
          <w:lang w:eastAsia="en-US"/>
        </w:rPr>
        <w:tab/>
        <w:t>היתר יכול שיינתן לפעולה אחת או יותר מן הפעולות שהן בגדר בניה או הפעלה.</w:t>
      </w:r>
    </w:p>
    <w:p w:rsidR="00D37651" w:rsidRDefault="003913EB" w:rsidP="003913EB">
      <w:pPr>
        <w:pStyle w:val="P00"/>
        <w:spacing w:before="72"/>
        <w:ind w:left="0" w:right="1134"/>
        <w:rPr>
          <w:rStyle w:val="default"/>
          <w:rFonts w:cs="FrankRuehl" w:hint="cs"/>
          <w:rtl/>
          <w:lang w:eastAsia="en-US"/>
        </w:rPr>
      </w:pPr>
      <w:r>
        <w:rPr>
          <w:rFonts w:hint="cs"/>
          <w:rtl/>
          <w:lang w:eastAsia="en-US"/>
        </w:rPr>
        <w:pict>
          <v:shape id="_x0000_s1975" type="#_x0000_t202" style="position:absolute;left:0;text-align:left;margin-left:470.25pt;margin-top:7.1pt;width:1in;height:16.8pt;z-index:251670528" filled="f" stroked="f">
            <v:textbox inset="1mm,0,1mm,0">
              <w:txbxContent>
                <w:p w:rsidR="003913EB" w:rsidRDefault="003913EB" w:rsidP="003913EB">
                  <w:pPr>
                    <w:spacing w:line="160" w:lineRule="exact"/>
                    <w:jc w:val="left"/>
                    <w:rPr>
                      <w:rFonts w:cs="Miriam" w:hint="cs"/>
                      <w:szCs w:val="18"/>
                      <w:rtl/>
                      <w:lang w:eastAsia="en-US"/>
                    </w:rPr>
                  </w:pPr>
                  <w:r>
                    <w:rPr>
                      <w:rFonts w:cs="Miriam" w:hint="cs"/>
                      <w:szCs w:val="18"/>
                      <w:rtl/>
                      <w:lang w:eastAsia="en-US"/>
                    </w:rPr>
                    <w:t>צו תשמ"ז-1987</w:t>
                  </w:r>
                </w:p>
              </w:txbxContent>
            </v:textbox>
          </v:shape>
        </w:pict>
      </w:r>
      <w:r w:rsidR="00D37651">
        <w:rPr>
          <w:rStyle w:val="default"/>
          <w:rFonts w:cs="FrankRuehl" w:hint="cs"/>
          <w:rtl/>
          <w:lang w:eastAsia="en-US"/>
        </w:rPr>
        <w:tab/>
        <w:t>(ב)</w:t>
      </w:r>
      <w:r w:rsidR="00D37651">
        <w:rPr>
          <w:rStyle w:val="default"/>
          <w:rFonts w:cs="FrankRuehl" w:hint="cs"/>
          <w:rtl/>
          <w:lang w:eastAsia="en-US"/>
        </w:rPr>
        <w:tab/>
      </w:r>
      <w:r w:rsidRPr="003913EB">
        <w:rPr>
          <w:rStyle w:val="default"/>
          <w:rFonts w:cs="FrankRuehl" w:hint="cs"/>
          <w:rtl/>
          <w:lang w:eastAsia="en-US"/>
        </w:rPr>
        <w:t>ניתן היתר חלקי כאמור בסעיף קטן (א), לא יעשה בעל ההיתר כל פעולה זולת הפעולות האמורות בהיתר החלקי</w:t>
      </w:r>
      <w:r w:rsidR="00D37651">
        <w:rPr>
          <w:rStyle w:val="default"/>
          <w:rFonts w:cs="FrankRuehl" w:hint="cs"/>
          <w:rtl/>
          <w:lang w:eastAsia="en-US"/>
        </w:rPr>
        <w:t>.</w:t>
      </w:r>
    </w:p>
    <w:p w:rsidR="00D37651" w:rsidRDefault="003913EB" w:rsidP="003913EB">
      <w:pPr>
        <w:pStyle w:val="P00"/>
        <w:spacing w:before="72"/>
        <w:ind w:left="0" w:right="1134"/>
        <w:rPr>
          <w:rStyle w:val="default"/>
          <w:rFonts w:cs="FrankRuehl" w:hint="cs"/>
          <w:rtl/>
          <w:lang w:eastAsia="en-US"/>
        </w:rPr>
      </w:pPr>
      <w:r>
        <w:rPr>
          <w:rFonts w:hint="cs"/>
          <w:rtl/>
          <w:lang w:eastAsia="en-US"/>
        </w:rPr>
        <w:pict>
          <v:shape id="_x0000_s1976" type="#_x0000_t202" style="position:absolute;left:0;text-align:left;margin-left:470.25pt;margin-top:6.95pt;width:1in;height:11.2pt;z-index:251671552" filled="f" stroked="f">
            <v:textbox inset="1mm,0,1mm,0">
              <w:txbxContent>
                <w:p w:rsidR="003913EB" w:rsidRDefault="003913EB" w:rsidP="003913EB">
                  <w:pPr>
                    <w:spacing w:line="160" w:lineRule="exact"/>
                    <w:jc w:val="left"/>
                    <w:rPr>
                      <w:rFonts w:cs="Miriam" w:hint="cs"/>
                      <w:szCs w:val="18"/>
                      <w:rtl/>
                      <w:lang w:eastAsia="en-US"/>
                    </w:rPr>
                  </w:pPr>
                  <w:r>
                    <w:rPr>
                      <w:rFonts w:cs="Miriam" w:hint="cs"/>
                      <w:szCs w:val="18"/>
                      <w:rtl/>
                      <w:lang w:eastAsia="en-US"/>
                    </w:rPr>
                    <w:t>צו תשמ"ז-1987</w:t>
                  </w:r>
                </w:p>
              </w:txbxContent>
            </v:textbox>
          </v:shape>
        </w:pict>
      </w:r>
      <w:r w:rsidR="00D37651">
        <w:rPr>
          <w:rStyle w:val="default"/>
          <w:rFonts w:cs="FrankRuehl" w:hint="cs"/>
          <w:rtl/>
          <w:lang w:eastAsia="en-US"/>
        </w:rPr>
        <w:tab/>
        <w:t>(ג)</w:t>
      </w:r>
      <w:r w:rsidR="00D37651">
        <w:rPr>
          <w:rStyle w:val="default"/>
          <w:rFonts w:cs="FrankRuehl" w:hint="cs"/>
          <w:rtl/>
          <w:lang w:eastAsia="en-US"/>
        </w:rPr>
        <w:tab/>
        <w:t xml:space="preserve">המנהל רשאי לעכב מתן היתר חלקי לפעולה נוספת מפעולות הבניה וההפעלה כל עוד מבקש ההיתר לא עמד בכל תנאי ההיתר החלקי שכבר ניתן לו, או לא מסר מידע בכתב על פי דרישת המנהל, או הפעולות שבוצעו על פי ההיתר החלקי שניתן כאמור לא עמדו במבחנים </w:t>
      </w:r>
      <w:r w:rsidRPr="003913EB">
        <w:rPr>
          <w:rStyle w:val="default"/>
          <w:rFonts w:cs="FrankRuehl" w:hint="cs"/>
          <w:rtl/>
          <w:lang w:eastAsia="en-US"/>
        </w:rPr>
        <w:t>ובאמות המידה שנקבעו לפי סעיף 4(ב) או לא עמדו</w:t>
      </w:r>
      <w:r>
        <w:rPr>
          <w:rStyle w:val="default"/>
          <w:rFonts w:cs="FrankRuehl" w:hint="cs"/>
          <w:rtl/>
          <w:lang w:eastAsia="en-US"/>
        </w:rPr>
        <w:t xml:space="preserve"> </w:t>
      </w:r>
      <w:r w:rsidR="00D37651">
        <w:rPr>
          <w:rStyle w:val="default"/>
          <w:rFonts w:cs="FrankRuehl" w:hint="cs"/>
          <w:rtl/>
          <w:lang w:eastAsia="en-US"/>
        </w:rPr>
        <w:t>בניסויים ובתנאי הפיקוח על פי הפרק הרביעי של צו זה.</w:t>
      </w:r>
    </w:p>
    <w:p w:rsidR="003913EB" w:rsidRPr="003913EB" w:rsidRDefault="003913EB" w:rsidP="003913EB">
      <w:pPr>
        <w:pStyle w:val="P00"/>
        <w:spacing w:before="0"/>
        <w:ind w:left="0" w:right="1134"/>
        <w:rPr>
          <w:rStyle w:val="default"/>
          <w:rFonts w:cs="FrankRuehl" w:hint="cs"/>
          <w:vanish/>
          <w:color w:val="FF0000"/>
          <w:szCs w:val="20"/>
          <w:shd w:val="clear" w:color="auto" w:fill="FFFF99"/>
          <w:rtl/>
          <w:lang w:eastAsia="en-US"/>
        </w:rPr>
      </w:pPr>
      <w:bookmarkStart w:id="17" w:name="Rov6"/>
      <w:r w:rsidRPr="003913EB">
        <w:rPr>
          <w:rStyle w:val="default"/>
          <w:rFonts w:cs="FrankRuehl" w:hint="cs"/>
          <w:vanish/>
          <w:color w:val="FF0000"/>
          <w:szCs w:val="20"/>
          <w:shd w:val="clear" w:color="auto" w:fill="FFFF99"/>
          <w:rtl/>
          <w:lang w:eastAsia="en-US"/>
        </w:rPr>
        <w:t>מיום 23.2.1987</w:t>
      </w:r>
    </w:p>
    <w:p w:rsidR="003913EB" w:rsidRPr="003913EB" w:rsidRDefault="003913EB" w:rsidP="003913EB">
      <w:pPr>
        <w:pStyle w:val="P00"/>
        <w:spacing w:before="0"/>
        <w:ind w:left="0" w:right="1134"/>
        <w:rPr>
          <w:rStyle w:val="default"/>
          <w:rFonts w:cs="FrankRuehl" w:hint="cs"/>
          <w:vanish/>
          <w:szCs w:val="20"/>
          <w:shd w:val="clear" w:color="auto" w:fill="FFFF99"/>
          <w:rtl/>
          <w:lang w:eastAsia="en-US"/>
        </w:rPr>
      </w:pPr>
      <w:r w:rsidRPr="003913EB">
        <w:rPr>
          <w:rStyle w:val="default"/>
          <w:rFonts w:cs="FrankRuehl" w:hint="cs"/>
          <w:b/>
          <w:bCs/>
          <w:vanish/>
          <w:szCs w:val="20"/>
          <w:shd w:val="clear" w:color="auto" w:fill="FFFF99"/>
          <w:rtl/>
          <w:lang w:eastAsia="en-US"/>
        </w:rPr>
        <w:t>צו תשמ"ז-1987</w:t>
      </w:r>
    </w:p>
    <w:p w:rsidR="003913EB" w:rsidRPr="003913EB" w:rsidRDefault="003913EB" w:rsidP="003913EB">
      <w:pPr>
        <w:pStyle w:val="P00"/>
        <w:spacing w:before="0"/>
        <w:ind w:left="0" w:right="1134"/>
        <w:rPr>
          <w:rStyle w:val="default"/>
          <w:rFonts w:cs="FrankRuehl" w:hint="cs"/>
          <w:vanish/>
          <w:szCs w:val="20"/>
          <w:shd w:val="clear" w:color="auto" w:fill="FFFF99"/>
          <w:rtl/>
          <w:lang w:eastAsia="en-US"/>
        </w:rPr>
      </w:pPr>
      <w:hyperlink r:id="rId12" w:history="1">
        <w:r w:rsidRPr="003913EB">
          <w:rPr>
            <w:rStyle w:val="Hyperlink"/>
            <w:rFonts w:hint="cs"/>
            <w:vanish/>
            <w:szCs w:val="20"/>
            <w:shd w:val="clear" w:color="auto" w:fill="FFFF99"/>
            <w:rtl/>
            <w:lang w:eastAsia="en-US"/>
          </w:rPr>
          <w:t>ק"ת תשמ"ז מס' 5009</w:t>
        </w:r>
      </w:hyperlink>
      <w:r w:rsidRPr="003913EB">
        <w:rPr>
          <w:rStyle w:val="default"/>
          <w:rFonts w:cs="FrankRuehl" w:hint="cs"/>
          <w:vanish/>
          <w:szCs w:val="20"/>
          <w:shd w:val="clear" w:color="auto" w:fill="FFFF99"/>
          <w:rtl/>
          <w:lang w:eastAsia="en-US"/>
        </w:rPr>
        <w:t xml:space="preserve"> מיום 23.2.1987 עמ' 510</w:t>
      </w:r>
    </w:p>
    <w:p w:rsidR="003913EB" w:rsidRPr="003913EB" w:rsidRDefault="003913EB" w:rsidP="003913EB">
      <w:pPr>
        <w:pStyle w:val="P00"/>
        <w:ind w:left="0" w:right="1134"/>
        <w:rPr>
          <w:rStyle w:val="default"/>
          <w:rFonts w:cs="FrankRuehl" w:hint="cs"/>
          <w:strike/>
          <w:vanish/>
          <w:sz w:val="22"/>
          <w:szCs w:val="22"/>
          <w:shd w:val="clear" w:color="auto" w:fill="FFFF99"/>
          <w:rtl/>
          <w:lang w:eastAsia="en-US"/>
        </w:rPr>
      </w:pPr>
      <w:r w:rsidRPr="003913EB">
        <w:rPr>
          <w:rStyle w:val="default"/>
          <w:rFonts w:cs="FrankRuehl" w:hint="cs"/>
          <w:vanish/>
          <w:sz w:val="22"/>
          <w:szCs w:val="22"/>
          <w:shd w:val="clear" w:color="auto" w:fill="FFFF99"/>
          <w:rtl/>
          <w:lang w:eastAsia="en-US"/>
        </w:rPr>
        <w:tab/>
      </w:r>
      <w:r w:rsidRPr="003913EB">
        <w:rPr>
          <w:rStyle w:val="default"/>
          <w:rFonts w:cs="FrankRuehl" w:hint="cs"/>
          <w:strike/>
          <w:vanish/>
          <w:sz w:val="22"/>
          <w:szCs w:val="22"/>
          <w:shd w:val="clear" w:color="auto" w:fill="FFFF99"/>
          <w:rtl/>
          <w:lang w:eastAsia="en-US"/>
        </w:rPr>
        <w:t>(ב)</w:t>
      </w:r>
      <w:r w:rsidRPr="003913EB">
        <w:rPr>
          <w:rStyle w:val="default"/>
          <w:rFonts w:cs="FrankRuehl" w:hint="cs"/>
          <w:strike/>
          <w:vanish/>
          <w:sz w:val="22"/>
          <w:szCs w:val="22"/>
          <w:shd w:val="clear" w:color="auto" w:fill="FFFF99"/>
          <w:rtl/>
          <w:lang w:eastAsia="en-US"/>
        </w:rPr>
        <w:tab/>
        <w:t>ניתן היתר חלקי כאמור בסעיף קטן (א), לא יעשה בעל ההיתר כל פעולה שהיא בגדר בניה והפעלה ואינה כלולה בהיתר החלקי.</w:t>
      </w:r>
    </w:p>
    <w:p w:rsidR="003913EB" w:rsidRPr="003913EB" w:rsidRDefault="003913EB" w:rsidP="003913EB">
      <w:pPr>
        <w:pStyle w:val="P00"/>
        <w:spacing w:before="0"/>
        <w:ind w:left="0" w:right="1134"/>
        <w:rPr>
          <w:rStyle w:val="default"/>
          <w:rFonts w:cs="FrankRuehl" w:hint="cs"/>
          <w:vanish/>
          <w:sz w:val="22"/>
          <w:szCs w:val="22"/>
          <w:u w:val="single"/>
          <w:shd w:val="clear" w:color="auto" w:fill="FFFF99"/>
          <w:rtl/>
          <w:lang w:eastAsia="en-US"/>
        </w:rPr>
      </w:pPr>
      <w:r w:rsidRPr="003913EB">
        <w:rPr>
          <w:rStyle w:val="default"/>
          <w:rFonts w:cs="FrankRuehl" w:hint="cs"/>
          <w:vanish/>
          <w:sz w:val="22"/>
          <w:szCs w:val="22"/>
          <w:shd w:val="clear" w:color="auto" w:fill="FFFF99"/>
          <w:rtl/>
          <w:lang w:eastAsia="en-US"/>
        </w:rPr>
        <w:tab/>
      </w:r>
      <w:r w:rsidRPr="003913EB">
        <w:rPr>
          <w:rStyle w:val="default"/>
          <w:rFonts w:cs="FrankRuehl" w:hint="cs"/>
          <w:vanish/>
          <w:sz w:val="22"/>
          <w:szCs w:val="22"/>
          <w:u w:val="single"/>
          <w:shd w:val="clear" w:color="auto" w:fill="FFFF99"/>
          <w:rtl/>
          <w:lang w:eastAsia="en-US"/>
        </w:rPr>
        <w:t>(ב)</w:t>
      </w:r>
      <w:r w:rsidRPr="003913EB">
        <w:rPr>
          <w:rStyle w:val="default"/>
          <w:rFonts w:cs="FrankRuehl" w:hint="cs"/>
          <w:vanish/>
          <w:sz w:val="22"/>
          <w:szCs w:val="22"/>
          <w:u w:val="single"/>
          <w:shd w:val="clear" w:color="auto" w:fill="FFFF99"/>
          <w:rtl/>
          <w:lang w:eastAsia="en-US"/>
        </w:rPr>
        <w:tab/>
        <w:t>ניתן היתר חלקי כאמור בסעיף קטן (א), לא יעשה בעל ההיתר כל פעולה זולת הפעולות האמורות בהיתר החלקי.</w:t>
      </w:r>
    </w:p>
    <w:p w:rsidR="003913EB" w:rsidRPr="003913EB" w:rsidRDefault="003913EB" w:rsidP="003913EB">
      <w:pPr>
        <w:pStyle w:val="P00"/>
        <w:spacing w:before="0"/>
        <w:ind w:left="0" w:right="1134"/>
        <w:rPr>
          <w:rStyle w:val="default"/>
          <w:rFonts w:cs="FrankRuehl" w:hint="cs"/>
          <w:sz w:val="2"/>
          <w:szCs w:val="2"/>
          <w:rtl/>
          <w:lang w:eastAsia="en-US"/>
        </w:rPr>
      </w:pPr>
      <w:r w:rsidRPr="003913EB">
        <w:rPr>
          <w:rStyle w:val="default"/>
          <w:rFonts w:cs="FrankRuehl" w:hint="cs"/>
          <w:vanish/>
          <w:sz w:val="22"/>
          <w:szCs w:val="22"/>
          <w:shd w:val="clear" w:color="auto" w:fill="FFFF99"/>
          <w:rtl/>
          <w:lang w:eastAsia="en-US"/>
        </w:rPr>
        <w:tab/>
        <w:t>(ג)</w:t>
      </w:r>
      <w:r w:rsidRPr="003913EB">
        <w:rPr>
          <w:rStyle w:val="default"/>
          <w:rFonts w:cs="FrankRuehl" w:hint="cs"/>
          <w:vanish/>
          <w:sz w:val="22"/>
          <w:szCs w:val="22"/>
          <w:shd w:val="clear" w:color="auto" w:fill="FFFF99"/>
          <w:rtl/>
          <w:lang w:eastAsia="en-US"/>
        </w:rPr>
        <w:tab/>
        <w:t xml:space="preserve">המנהל רשאי לעכב מתן היתר חלקי לפעולה נוספת מפעולות הבניה וההפעלה כל עוד מבקש ההיתר לא עמד בכל תנאי ההיתר החלקי שכבר ניתן לו, או לא מסר מידע בכתב על פי דרישת המנהל, או הפעולות שבוצעו על פי ההיתר החלקי שניתן כאמור לא עמדו במבחנים </w:t>
      </w:r>
      <w:r w:rsidRPr="003913EB">
        <w:rPr>
          <w:rStyle w:val="default"/>
          <w:rFonts w:cs="FrankRuehl" w:hint="cs"/>
          <w:vanish/>
          <w:sz w:val="22"/>
          <w:szCs w:val="22"/>
          <w:u w:val="single"/>
          <w:shd w:val="clear" w:color="auto" w:fill="FFFF99"/>
          <w:rtl/>
          <w:lang w:eastAsia="en-US"/>
        </w:rPr>
        <w:t>ובאמות המידה שנקבעו לפי סעיף 4(ב) או לא עמדו</w:t>
      </w:r>
      <w:r w:rsidRPr="003913EB">
        <w:rPr>
          <w:rStyle w:val="default"/>
          <w:rFonts w:cs="FrankRuehl" w:hint="cs"/>
          <w:vanish/>
          <w:sz w:val="22"/>
          <w:szCs w:val="22"/>
          <w:shd w:val="clear" w:color="auto" w:fill="FFFF99"/>
          <w:rtl/>
          <w:lang w:eastAsia="en-US"/>
        </w:rPr>
        <w:t xml:space="preserve"> בניסויים ובתנאי הפיקוח על פי הפרק הרביעי של צו זה.</w:t>
      </w:r>
      <w:bookmarkEnd w:id="17"/>
    </w:p>
    <w:p w:rsidR="005F5F00" w:rsidRDefault="005F5F00" w:rsidP="004C2A0C">
      <w:pPr>
        <w:pStyle w:val="P00"/>
        <w:spacing w:before="72"/>
        <w:ind w:left="0" w:right="1134"/>
        <w:rPr>
          <w:rStyle w:val="default"/>
          <w:rFonts w:cs="FrankRuehl" w:hint="cs"/>
          <w:rtl/>
          <w:lang w:eastAsia="en-US"/>
        </w:rPr>
      </w:pPr>
      <w:bookmarkStart w:id="18" w:name="Seif10"/>
      <w:bookmarkEnd w:id="18"/>
      <w:r>
        <w:rPr>
          <w:lang w:val="he-IL"/>
        </w:rPr>
        <w:pict>
          <v:rect id="_x0000_s1953" style="position:absolute;left:0;text-align:left;margin-left:464.5pt;margin-top:8.05pt;width:75.05pt;height:37.1pt;z-index:251653120" o:allowincell="f" filled="f" stroked="f" strokecolor="lime" strokeweight=".25pt">
            <v:textbox style="mso-next-textbox:#_x0000_s1953"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שינויים בהיתר וביטולם</w:t>
                  </w:r>
                </w:p>
                <w:p w:rsidR="00AA13BD" w:rsidRDefault="00AA13BD" w:rsidP="005F5F00">
                  <w:pPr>
                    <w:spacing w:line="160" w:lineRule="exact"/>
                    <w:jc w:val="left"/>
                    <w:rPr>
                      <w:rFonts w:cs="Miriam" w:hint="cs"/>
                      <w:szCs w:val="18"/>
                      <w:rtl/>
                      <w:lang w:eastAsia="en-US"/>
                    </w:rPr>
                  </w:pPr>
                  <w:r>
                    <w:rPr>
                      <w:rFonts w:cs="Miriam" w:hint="cs"/>
                      <w:szCs w:val="18"/>
                      <w:rtl/>
                      <w:lang w:eastAsia="en-US"/>
                    </w:rPr>
                    <w:t>ת"ט תשל"ה-1974</w:t>
                  </w:r>
                </w:p>
                <w:p w:rsidR="003913EB" w:rsidRDefault="003913EB" w:rsidP="005F5F00">
                  <w:pPr>
                    <w:spacing w:line="160" w:lineRule="exact"/>
                    <w:jc w:val="left"/>
                    <w:rPr>
                      <w:rFonts w:cs="Miriam" w:hint="cs"/>
                      <w:szCs w:val="18"/>
                      <w:rtl/>
                      <w:lang w:eastAsia="en-US"/>
                    </w:rPr>
                  </w:pPr>
                  <w:r>
                    <w:rPr>
                      <w:rFonts w:cs="Miriam" w:hint="cs"/>
                      <w:szCs w:val="18"/>
                      <w:rtl/>
                      <w:lang w:eastAsia="en-US"/>
                    </w:rPr>
                    <w:t>צו תשמ"ט-1989</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2503E2">
        <w:rPr>
          <w:rStyle w:val="default"/>
          <w:rFonts w:cs="FrankRuehl" w:hint="cs"/>
          <w:rtl/>
          <w:lang w:eastAsia="en-US"/>
        </w:rPr>
        <w:t xml:space="preserve">כלל המנהל </w:t>
      </w:r>
      <w:r w:rsidR="004C2A0C">
        <w:rPr>
          <w:rStyle w:val="default"/>
          <w:rFonts w:cs="FrankRuehl" w:hint="cs"/>
          <w:rtl/>
          <w:lang w:eastAsia="en-US"/>
        </w:rPr>
        <w:t>תנאים</w:t>
      </w:r>
      <w:r w:rsidR="002503E2">
        <w:rPr>
          <w:rStyle w:val="default"/>
          <w:rFonts w:cs="FrankRuehl" w:hint="cs"/>
          <w:rtl/>
          <w:lang w:eastAsia="en-US"/>
        </w:rPr>
        <w:t xml:space="preserve"> והגבלות בהיתר, רשאי הוא, בכל עת, לשנותם, להוסיף עליהם או לבטלם, באופן כללי או למקרה מיוחד, על ידי מתן הודעה בכתב לבעל ההיתר</w:t>
      </w:r>
      <w:r w:rsidR="003913EB" w:rsidRPr="003913EB">
        <w:rPr>
          <w:rStyle w:val="default"/>
          <w:rFonts w:cs="FrankRuehl" w:hint="cs"/>
          <w:rtl/>
          <w:lang w:eastAsia="en-US"/>
        </w:rPr>
        <w:t>, ואולם אם יש בשינוי כאמור של תנאים והגבלות בהיתר כדי להשפיע על הערכת הסיכונים של המיתקן, ייעשה השינוי לאחר שהמנהל התייעץ בועדה</w:t>
      </w:r>
      <w:r w:rsidR="002503E2">
        <w:rPr>
          <w:rStyle w:val="default"/>
          <w:rFonts w:cs="FrankRuehl" w:hint="cs"/>
          <w:rtl/>
          <w:lang w:eastAsia="en-US"/>
        </w:rPr>
        <w:t>.</w:t>
      </w:r>
    </w:p>
    <w:p w:rsidR="004C2A0C" w:rsidRPr="003913EB" w:rsidRDefault="004C2A0C" w:rsidP="004C2A0C">
      <w:pPr>
        <w:pStyle w:val="P00"/>
        <w:spacing w:before="0"/>
        <w:ind w:left="0" w:right="1134"/>
        <w:rPr>
          <w:rStyle w:val="default"/>
          <w:rFonts w:cs="FrankRuehl" w:hint="cs"/>
          <w:vanish/>
          <w:color w:val="FF0000"/>
          <w:szCs w:val="20"/>
          <w:shd w:val="clear" w:color="auto" w:fill="FFFF99"/>
          <w:rtl/>
          <w:lang w:eastAsia="en-US"/>
        </w:rPr>
      </w:pPr>
      <w:bookmarkStart w:id="19" w:name="Rov7"/>
      <w:r w:rsidRPr="003913EB">
        <w:rPr>
          <w:rStyle w:val="default"/>
          <w:rFonts w:cs="FrankRuehl" w:hint="cs"/>
          <w:vanish/>
          <w:color w:val="FF0000"/>
          <w:szCs w:val="20"/>
          <w:shd w:val="clear" w:color="auto" w:fill="FFFF99"/>
          <w:rtl/>
          <w:lang w:eastAsia="en-US"/>
        </w:rPr>
        <w:t>מיום 12.12.1974</w:t>
      </w:r>
    </w:p>
    <w:p w:rsidR="004C2A0C" w:rsidRPr="003913EB" w:rsidRDefault="004C2A0C" w:rsidP="004C2A0C">
      <w:pPr>
        <w:pStyle w:val="P00"/>
        <w:spacing w:before="0"/>
        <w:ind w:left="0" w:right="1134"/>
        <w:rPr>
          <w:rStyle w:val="default"/>
          <w:rFonts w:cs="FrankRuehl" w:hint="cs"/>
          <w:vanish/>
          <w:szCs w:val="20"/>
          <w:shd w:val="clear" w:color="auto" w:fill="FFFF99"/>
          <w:rtl/>
          <w:lang w:eastAsia="en-US"/>
        </w:rPr>
      </w:pPr>
      <w:r w:rsidRPr="003913EB">
        <w:rPr>
          <w:rStyle w:val="default"/>
          <w:rFonts w:cs="FrankRuehl" w:hint="cs"/>
          <w:b/>
          <w:bCs/>
          <w:vanish/>
          <w:szCs w:val="20"/>
          <w:shd w:val="clear" w:color="auto" w:fill="FFFF99"/>
          <w:rtl/>
          <w:lang w:eastAsia="en-US"/>
        </w:rPr>
        <w:t>ת"ט תשל"ה-1974</w:t>
      </w:r>
    </w:p>
    <w:p w:rsidR="004C2A0C" w:rsidRPr="003913EB" w:rsidRDefault="004C2A0C" w:rsidP="004C2A0C">
      <w:pPr>
        <w:pStyle w:val="P00"/>
        <w:spacing w:before="0"/>
        <w:ind w:left="0" w:right="1134"/>
        <w:rPr>
          <w:rStyle w:val="default"/>
          <w:rFonts w:cs="FrankRuehl" w:hint="cs"/>
          <w:vanish/>
          <w:szCs w:val="20"/>
          <w:shd w:val="clear" w:color="auto" w:fill="FFFF99"/>
          <w:rtl/>
          <w:lang w:eastAsia="en-US"/>
        </w:rPr>
      </w:pPr>
      <w:hyperlink r:id="rId13" w:history="1">
        <w:r w:rsidRPr="003913EB">
          <w:rPr>
            <w:rStyle w:val="Hyperlink"/>
            <w:rFonts w:hint="cs"/>
            <w:vanish/>
            <w:szCs w:val="20"/>
            <w:shd w:val="clear" w:color="auto" w:fill="FFFF99"/>
            <w:rtl/>
            <w:lang w:eastAsia="en-US"/>
          </w:rPr>
          <w:t>ק"ת תשל"ה מס' 3267</w:t>
        </w:r>
      </w:hyperlink>
      <w:r w:rsidRPr="003913EB">
        <w:rPr>
          <w:rStyle w:val="default"/>
          <w:rFonts w:cs="FrankRuehl" w:hint="cs"/>
          <w:vanish/>
          <w:szCs w:val="20"/>
          <w:shd w:val="clear" w:color="auto" w:fill="FFFF99"/>
          <w:rtl/>
          <w:lang w:eastAsia="en-US"/>
        </w:rPr>
        <w:t xml:space="preserve"> מיום 12.12.1974 עמ' 489</w:t>
      </w:r>
    </w:p>
    <w:p w:rsidR="004C2A0C" w:rsidRPr="003913EB" w:rsidRDefault="004C2A0C" w:rsidP="004C2A0C">
      <w:pPr>
        <w:pStyle w:val="P00"/>
        <w:ind w:left="0" w:right="1134"/>
        <w:rPr>
          <w:rStyle w:val="default"/>
          <w:rFonts w:cs="FrankRuehl" w:hint="cs"/>
          <w:vanish/>
          <w:sz w:val="22"/>
          <w:szCs w:val="22"/>
          <w:shd w:val="clear" w:color="auto" w:fill="FFFF99"/>
          <w:rtl/>
          <w:lang w:eastAsia="en-US"/>
        </w:rPr>
      </w:pPr>
      <w:r w:rsidRPr="003913EB">
        <w:rPr>
          <w:rStyle w:val="big-number"/>
          <w:rFonts w:cs="FrankRuehl" w:hint="cs"/>
          <w:vanish/>
          <w:sz w:val="22"/>
          <w:szCs w:val="22"/>
          <w:shd w:val="clear" w:color="auto" w:fill="FFFF99"/>
          <w:rtl/>
          <w:lang w:eastAsia="en-US"/>
        </w:rPr>
        <w:t>10</w:t>
      </w:r>
      <w:r w:rsidRPr="003913EB">
        <w:rPr>
          <w:rStyle w:val="default"/>
          <w:rFonts w:cs="FrankRuehl"/>
          <w:vanish/>
          <w:sz w:val="22"/>
          <w:szCs w:val="22"/>
          <w:shd w:val="clear" w:color="auto" w:fill="FFFF99"/>
          <w:rtl/>
        </w:rPr>
        <w:t>.</w:t>
      </w:r>
      <w:r w:rsidRPr="003913EB">
        <w:rPr>
          <w:rStyle w:val="default"/>
          <w:rFonts w:cs="FrankRuehl"/>
          <w:vanish/>
          <w:sz w:val="22"/>
          <w:szCs w:val="22"/>
          <w:shd w:val="clear" w:color="auto" w:fill="FFFF99"/>
          <w:rtl/>
        </w:rPr>
        <w:tab/>
      </w:r>
      <w:r w:rsidRPr="003913EB">
        <w:rPr>
          <w:rStyle w:val="default"/>
          <w:rFonts w:cs="FrankRuehl" w:hint="cs"/>
          <w:vanish/>
          <w:sz w:val="22"/>
          <w:szCs w:val="22"/>
          <w:shd w:val="clear" w:color="auto" w:fill="FFFF99"/>
          <w:rtl/>
          <w:lang w:eastAsia="en-US"/>
        </w:rPr>
        <w:t xml:space="preserve">כלל המנהל </w:t>
      </w:r>
      <w:r w:rsidRPr="003913EB">
        <w:rPr>
          <w:rStyle w:val="default"/>
          <w:rFonts w:cs="FrankRuehl" w:hint="cs"/>
          <w:strike/>
          <w:vanish/>
          <w:sz w:val="22"/>
          <w:szCs w:val="22"/>
          <w:shd w:val="clear" w:color="auto" w:fill="FFFF99"/>
          <w:rtl/>
          <w:lang w:eastAsia="en-US"/>
        </w:rPr>
        <w:t>כללים והגבלות</w:t>
      </w:r>
      <w:r w:rsidRPr="003913EB">
        <w:rPr>
          <w:rStyle w:val="default"/>
          <w:rFonts w:cs="FrankRuehl" w:hint="cs"/>
          <w:vanish/>
          <w:sz w:val="22"/>
          <w:szCs w:val="22"/>
          <w:shd w:val="clear" w:color="auto" w:fill="FFFF99"/>
          <w:rtl/>
          <w:lang w:eastAsia="en-US"/>
        </w:rPr>
        <w:t xml:space="preserve"> </w:t>
      </w:r>
      <w:r w:rsidRPr="003913EB">
        <w:rPr>
          <w:rStyle w:val="default"/>
          <w:rFonts w:cs="FrankRuehl" w:hint="cs"/>
          <w:vanish/>
          <w:sz w:val="22"/>
          <w:szCs w:val="22"/>
          <w:u w:val="single"/>
          <w:shd w:val="clear" w:color="auto" w:fill="FFFF99"/>
          <w:rtl/>
          <w:lang w:eastAsia="en-US"/>
        </w:rPr>
        <w:t>תנאים והגבלות</w:t>
      </w:r>
      <w:r w:rsidRPr="003913EB">
        <w:rPr>
          <w:rStyle w:val="default"/>
          <w:rFonts w:cs="FrankRuehl" w:hint="cs"/>
          <w:vanish/>
          <w:sz w:val="22"/>
          <w:szCs w:val="22"/>
          <w:shd w:val="clear" w:color="auto" w:fill="FFFF99"/>
          <w:rtl/>
          <w:lang w:eastAsia="en-US"/>
        </w:rPr>
        <w:t xml:space="preserve"> בהיתר, רשאי הוא, בכל עת, לשנותם, להוסיף עליהם או לבטלם, באופן כללי או למקרה מיוחד, על ידי מתן הודעה בכתב לבעל ההיתר.</w:t>
      </w:r>
    </w:p>
    <w:p w:rsidR="003913EB" w:rsidRPr="003913EB" w:rsidRDefault="003913EB" w:rsidP="003913EB">
      <w:pPr>
        <w:pStyle w:val="P00"/>
        <w:spacing w:before="0"/>
        <w:ind w:left="0" w:right="1134"/>
        <w:rPr>
          <w:rStyle w:val="default"/>
          <w:rFonts w:cs="FrankRuehl" w:hint="cs"/>
          <w:vanish/>
          <w:szCs w:val="20"/>
          <w:shd w:val="clear" w:color="auto" w:fill="FFFF99"/>
          <w:rtl/>
          <w:lang w:eastAsia="en-US"/>
        </w:rPr>
      </w:pPr>
    </w:p>
    <w:p w:rsidR="003913EB" w:rsidRPr="003913EB" w:rsidRDefault="003913EB" w:rsidP="003913EB">
      <w:pPr>
        <w:pStyle w:val="P00"/>
        <w:spacing w:before="0"/>
        <w:ind w:left="0" w:right="1134"/>
        <w:rPr>
          <w:rStyle w:val="default"/>
          <w:rFonts w:cs="FrankRuehl" w:hint="cs"/>
          <w:vanish/>
          <w:color w:val="FF0000"/>
          <w:szCs w:val="20"/>
          <w:shd w:val="clear" w:color="auto" w:fill="FFFF99"/>
          <w:rtl/>
          <w:lang w:eastAsia="en-US"/>
        </w:rPr>
      </w:pPr>
      <w:r w:rsidRPr="003913EB">
        <w:rPr>
          <w:rStyle w:val="default"/>
          <w:rFonts w:cs="FrankRuehl" w:hint="cs"/>
          <w:vanish/>
          <w:color w:val="FF0000"/>
          <w:szCs w:val="20"/>
          <w:shd w:val="clear" w:color="auto" w:fill="FFFF99"/>
          <w:rtl/>
          <w:lang w:eastAsia="en-US"/>
        </w:rPr>
        <w:t>מיום 17.8.1989</w:t>
      </w:r>
    </w:p>
    <w:p w:rsidR="003913EB" w:rsidRPr="003913EB" w:rsidRDefault="003913EB" w:rsidP="003913EB">
      <w:pPr>
        <w:pStyle w:val="P00"/>
        <w:spacing w:before="0"/>
        <w:ind w:left="0" w:right="1134"/>
        <w:rPr>
          <w:rStyle w:val="default"/>
          <w:rFonts w:cs="FrankRuehl" w:hint="cs"/>
          <w:vanish/>
          <w:szCs w:val="20"/>
          <w:shd w:val="clear" w:color="auto" w:fill="FFFF99"/>
          <w:rtl/>
          <w:lang w:eastAsia="en-US"/>
        </w:rPr>
      </w:pPr>
      <w:r w:rsidRPr="003913EB">
        <w:rPr>
          <w:rStyle w:val="default"/>
          <w:rFonts w:cs="FrankRuehl" w:hint="cs"/>
          <w:b/>
          <w:bCs/>
          <w:vanish/>
          <w:szCs w:val="20"/>
          <w:shd w:val="clear" w:color="auto" w:fill="FFFF99"/>
          <w:rtl/>
          <w:lang w:eastAsia="en-US"/>
        </w:rPr>
        <w:t>צו תשמ"ט-1989</w:t>
      </w:r>
    </w:p>
    <w:p w:rsidR="003913EB" w:rsidRPr="003913EB" w:rsidRDefault="003913EB" w:rsidP="003913EB">
      <w:pPr>
        <w:pStyle w:val="P00"/>
        <w:spacing w:before="0"/>
        <w:ind w:left="0" w:right="1134"/>
        <w:rPr>
          <w:rStyle w:val="default"/>
          <w:rFonts w:cs="FrankRuehl" w:hint="cs"/>
          <w:vanish/>
          <w:szCs w:val="20"/>
          <w:shd w:val="clear" w:color="auto" w:fill="FFFF99"/>
          <w:rtl/>
          <w:lang w:eastAsia="en-US"/>
        </w:rPr>
      </w:pPr>
      <w:hyperlink r:id="rId14" w:history="1">
        <w:r w:rsidRPr="003913EB">
          <w:rPr>
            <w:rStyle w:val="Hyperlink"/>
            <w:rFonts w:hint="cs"/>
            <w:vanish/>
            <w:szCs w:val="20"/>
            <w:shd w:val="clear" w:color="auto" w:fill="FFFF99"/>
            <w:rtl/>
            <w:lang w:eastAsia="en-US"/>
          </w:rPr>
          <w:t>ק"ת תשמ"ט מס' 5211</w:t>
        </w:r>
      </w:hyperlink>
      <w:r w:rsidRPr="003913EB">
        <w:rPr>
          <w:rStyle w:val="default"/>
          <w:rFonts w:cs="FrankRuehl" w:hint="cs"/>
          <w:vanish/>
          <w:szCs w:val="20"/>
          <w:shd w:val="clear" w:color="auto" w:fill="FFFF99"/>
          <w:rtl/>
          <w:lang w:eastAsia="en-US"/>
        </w:rPr>
        <w:t xml:space="preserve"> מיום 17.8.1989 עמ' 1262</w:t>
      </w:r>
    </w:p>
    <w:p w:rsidR="003913EB" w:rsidRPr="003913EB" w:rsidRDefault="003913EB" w:rsidP="003913EB">
      <w:pPr>
        <w:pStyle w:val="P00"/>
        <w:ind w:left="0" w:right="1134"/>
        <w:rPr>
          <w:rStyle w:val="default"/>
          <w:rFonts w:cs="FrankRuehl" w:hint="cs"/>
          <w:sz w:val="2"/>
          <w:szCs w:val="2"/>
          <w:rtl/>
          <w:lang w:eastAsia="en-US"/>
        </w:rPr>
      </w:pPr>
      <w:r w:rsidRPr="003913EB">
        <w:rPr>
          <w:rStyle w:val="big-number"/>
          <w:rFonts w:cs="FrankRuehl" w:hint="cs"/>
          <w:vanish/>
          <w:sz w:val="22"/>
          <w:szCs w:val="22"/>
          <w:shd w:val="clear" w:color="auto" w:fill="FFFF99"/>
          <w:rtl/>
          <w:lang w:eastAsia="en-US"/>
        </w:rPr>
        <w:t>10</w:t>
      </w:r>
      <w:r w:rsidRPr="003913EB">
        <w:rPr>
          <w:rStyle w:val="default"/>
          <w:rFonts w:cs="FrankRuehl"/>
          <w:vanish/>
          <w:sz w:val="22"/>
          <w:szCs w:val="22"/>
          <w:shd w:val="clear" w:color="auto" w:fill="FFFF99"/>
          <w:rtl/>
        </w:rPr>
        <w:t>.</w:t>
      </w:r>
      <w:r w:rsidRPr="003913EB">
        <w:rPr>
          <w:rStyle w:val="default"/>
          <w:rFonts w:cs="FrankRuehl"/>
          <w:vanish/>
          <w:sz w:val="22"/>
          <w:szCs w:val="22"/>
          <w:shd w:val="clear" w:color="auto" w:fill="FFFF99"/>
          <w:rtl/>
        </w:rPr>
        <w:tab/>
      </w:r>
      <w:r w:rsidRPr="003913EB">
        <w:rPr>
          <w:rStyle w:val="default"/>
          <w:rFonts w:cs="FrankRuehl" w:hint="cs"/>
          <w:vanish/>
          <w:sz w:val="22"/>
          <w:szCs w:val="22"/>
          <w:shd w:val="clear" w:color="auto" w:fill="FFFF99"/>
          <w:rtl/>
          <w:lang w:eastAsia="en-US"/>
        </w:rPr>
        <w:t>כלל המנהל תנאים והגבלות בהיתר, רשאי הוא, בכל עת, לשנותם, להוסיף עליהם או לבטלם, באופן כללי או למקרה מיוחד, על ידי מתן הודעה בכתב לבעל ההיתר</w:t>
      </w:r>
      <w:r w:rsidRPr="003913EB">
        <w:rPr>
          <w:rStyle w:val="default"/>
          <w:rFonts w:cs="FrankRuehl" w:hint="cs"/>
          <w:vanish/>
          <w:sz w:val="22"/>
          <w:szCs w:val="22"/>
          <w:u w:val="single"/>
          <w:shd w:val="clear" w:color="auto" w:fill="FFFF99"/>
          <w:rtl/>
          <w:lang w:eastAsia="en-US"/>
        </w:rPr>
        <w:t>, ואולם אם יש בשינוי כאמור של תנאים והגבלות בהיתר כדי להשפיע על הערכת הסיכונים של המיתקן, ייעשה השינוי לאחר שהמנהל התייעץ בועדה</w:t>
      </w:r>
      <w:r w:rsidRPr="003913EB">
        <w:rPr>
          <w:rStyle w:val="default"/>
          <w:rFonts w:cs="FrankRuehl" w:hint="cs"/>
          <w:vanish/>
          <w:sz w:val="22"/>
          <w:szCs w:val="22"/>
          <w:shd w:val="clear" w:color="auto" w:fill="FFFF99"/>
          <w:rtl/>
          <w:lang w:eastAsia="en-US"/>
        </w:rPr>
        <w:t>.</w:t>
      </w:r>
      <w:bookmarkEnd w:id="19"/>
    </w:p>
    <w:p w:rsidR="005F5F00" w:rsidRDefault="005F5F00" w:rsidP="00892417">
      <w:pPr>
        <w:pStyle w:val="P00"/>
        <w:spacing w:before="72"/>
        <w:ind w:left="0" w:right="1134"/>
        <w:rPr>
          <w:rStyle w:val="default"/>
          <w:rFonts w:cs="FrankRuehl" w:hint="cs"/>
          <w:rtl/>
          <w:lang w:eastAsia="en-US"/>
        </w:rPr>
      </w:pPr>
      <w:bookmarkStart w:id="20" w:name="Seif20"/>
      <w:bookmarkEnd w:id="20"/>
      <w:r>
        <w:rPr>
          <w:lang w:val="he-IL"/>
        </w:rPr>
        <w:pict>
          <v:rect id="_x0000_s1963" style="position:absolute;left:0;text-align:left;margin-left:464.5pt;margin-top:8.05pt;width:75.05pt;height:14pt;z-index:251663360" o:allowincell="f" filled="f" stroked="f" strokecolor="lime" strokeweight=".25pt">
            <v:textbox style="mso-next-textbox:#_x0000_s1963"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תוקף ההיתר</w:t>
                  </w:r>
                </w:p>
              </w:txbxContent>
            </v:textbox>
            <w10:anchorlock/>
          </v:rect>
        </w:pict>
      </w:r>
      <w:r>
        <w:rPr>
          <w:rStyle w:val="big-number"/>
          <w:rFonts w:hint="cs"/>
          <w:rtl/>
          <w:lang w:eastAsia="en-US"/>
        </w:rPr>
        <w:t>1</w:t>
      </w:r>
      <w:r w:rsidR="002503E2">
        <w:rPr>
          <w:rStyle w:val="big-number"/>
          <w:rFonts w:hint="cs"/>
          <w:rtl/>
          <w:lang w:eastAsia="en-US"/>
        </w:rPr>
        <w:t>1</w:t>
      </w:r>
      <w:r>
        <w:rPr>
          <w:rStyle w:val="default"/>
          <w:rFonts w:cs="FrankRuehl"/>
          <w:rtl/>
        </w:rPr>
        <w:t>.</w:t>
      </w:r>
      <w:r>
        <w:rPr>
          <w:rStyle w:val="default"/>
          <w:rFonts w:cs="FrankRuehl"/>
          <w:rtl/>
        </w:rPr>
        <w:tab/>
      </w:r>
      <w:r w:rsidR="00892417">
        <w:rPr>
          <w:rStyle w:val="default"/>
          <w:rFonts w:cs="FrankRuehl" w:hint="cs"/>
          <w:rtl/>
          <w:lang w:eastAsia="en-US"/>
        </w:rPr>
        <w:t>תקפו של היתר הוא לפעולה ולתקופה שקבע המנהל בהיתר.</w:t>
      </w:r>
    </w:p>
    <w:p w:rsidR="005F5F00" w:rsidRDefault="005F5F00" w:rsidP="00892417">
      <w:pPr>
        <w:pStyle w:val="P00"/>
        <w:spacing w:before="72"/>
        <w:ind w:left="0" w:right="1134"/>
        <w:rPr>
          <w:rStyle w:val="default"/>
          <w:rFonts w:cs="FrankRuehl" w:hint="cs"/>
          <w:rtl/>
          <w:lang w:eastAsia="en-US"/>
        </w:rPr>
      </w:pPr>
      <w:bookmarkStart w:id="21" w:name="Seif11"/>
      <w:bookmarkEnd w:id="21"/>
      <w:r>
        <w:rPr>
          <w:lang w:val="he-IL"/>
        </w:rPr>
        <w:pict>
          <v:rect id="_x0000_s1954" style="position:absolute;left:0;text-align:left;margin-left:464.5pt;margin-top:8.05pt;width:75.05pt;height:14pt;z-index:251654144" o:allowincell="f" filled="f" stroked="f" strokecolor="lime" strokeweight=".25pt">
            <v:textbox style="mso-next-textbox:#_x0000_s1954"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העברת היתר</w:t>
                  </w:r>
                </w:p>
              </w:txbxContent>
            </v:textbox>
            <w10:anchorlock/>
          </v:rect>
        </w:pict>
      </w:r>
      <w:r>
        <w:rPr>
          <w:rStyle w:val="big-number"/>
          <w:rFonts w:hint="cs"/>
          <w:rtl/>
          <w:lang w:eastAsia="en-US"/>
        </w:rPr>
        <w:t>1</w:t>
      </w:r>
      <w:r w:rsidR="00892417">
        <w:rPr>
          <w:rStyle w:val="big-number"/>
          <w:rFonts w:hint="cs"/>
          <w:rtl/>
          <w:lang w:eastAsia="en-US"/>
        </w:rPr>
        <w:t>2</w:t>
      </w:r>
      <w:r>
        <w:rPr>
          <w:rStyle w:val="default"/>
          <w:rFonts w:cs="FrankRuehl"/>
          <w:rtl/>
        </w:rPr>
        <w:t>.</w:t>
      </w:r>
      <w:r>
        <w:rPr>
          <w:rStyle w:val="default"/>
          <w:rFonts w:cs="FrankRuehl"/>
          <w:rtl/>
        </w:rPr>
        <w:tab/>
      </w:r>
      <w:r w:rsidR="00892417">
        <w:rPr>
          <w:rStyle w:val="default"/>
          <w:rFonts w:cs="FrankRuehl" w:hint="cs"/>
          <w:rtl/>
          <w:lang w:eastAsia="en-US"/>
        </w:rPr>
        <w:t>לא יעביר אדם היתר לאחר ולא ישתף אדם אחר בהיתר, אלא באישור בכתב של המנהל ובתנאים שקבע באישור; המנהל לא יתן אישור להעברת היתר לאחר או לשיתוף אדם אחר בהיתר אלא לאחר שנתקיימו הוראות סעיף 8(1), בשינויים המחוייבים לפי הענין.</w:t>
      </w:r>
    </w:p>
    <w:p w:rsidR="005F5F00" w:rsidRDefault="005F5F00" w:rsidP="001416C2">
      <w:pPr>
        <w:pStyle w:val="P00"/>
        <w:spacing w:before="72"/>
        <w:ind w:left="0" w:right="1134"/>
        <w:rPr>
          <w:rStyle w:val="default"/>
          <w:rFonts w:cs="FrankRuehl" w:hint="cs"/>
          <w:rtl/>
          <w:lang w:eastAsia="en-US"/>
        </w:rPr>
      </w:pPr>
      <w:bookmarkStart w:id="22" w:name="Seif12"/>
      <w:bookmarkEnd w:id="22"/>
      <w:r>
        <w:rPr>
          <w:lang w:val="he-IL"/>
        </w:rPr>
        <w:pict>
          <v:rect id="_x0000_s1955" style="position:absolute;left:0;text-align:left;margin-left:464.5pt;margin-top:8.05pt;width:75.05pt;height:17.75pt;z-index:251655168" o:allowincell="f" filled="f" stroked="f" strokecolor="lime" strokeweight=".25pt">
            <v:textbox style="mso-next-textbox:#_x0000_s1955"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חובת הודעה על שינויים</w:t>
                  </w:r>
                </w:p>
              </w:txbxContent>
            </v:textbox>
            <w10:anchorlock/>
          </v:rect>
        </w:pict>
      </w:r>
      <w:r>
        <w:rPr>
          <w:rStyle w:val="big-number"/>
          <w:rFonts w:hint="cs"/>
          <w:rtl/>
          <w:lang w:eastAsia="en-US"/>
        </w:rPr>
        <w:t>1</w:t>
      </w:r>
      <w:r w:rsidR="00892417">
        <w:rPr>
          <w:rStyle w:val="big-number"/>
          <w:rFonts w:hint="cs"/>
          <w:rtl/>
          <w:lang w:eastAsia="en-US"/>
        </w:rPr>
        <w:t>3</w:t>
      </w:r>
      <w:r>
        <w:rPr>
          <w:rStyle w:val="default"/>
          <w:rFonts w:cs="FrankRuehl"/>
          <w:rtl/>
        </w:rPr>
        <w:t>.</w:t>
      </w:r>
      <w:r>
        <w:rPr>
          <w:rStyle w:val="default"/>
          <w:rFonts w:cs="FrankRuehl"/>
          <w:rtl/>
        </w:rPr>
        <w:tab/>
      </w:r>
      <w:r w:rsidR="001416C2">
        <w:rPr>
          <w:rStyle w:val="default"/>
          <w:rFonts w:cs="FrankRuehl" w:hint="cs"/>
          <w:rtl/>
          <w:lang w:eastAsia="en-US"/>
        </w:rPr>
        <w:t>בעל היתר חייב להודיע מראש למנהל על כל שינוי בתכניות, במפרטים ובאחראים לפעולות הבניה, ההפעלה והניהול של הכור הגרעיני, ובכל מידע אחר שנמסר למנהל על פי צו זה.</w:t>
      </w:r>
    </w:p>
    <w:p w:rsidR="005F5F00" w:rsidRDefault="005F5F00" w:rsidP="008A08BE">
      <w:pPr>
        <w:pStyle w:val="P00"/>
        <w:spacing w:before="72"/>
        <w:ind w:left="0" w:right="1134"/>
        <w:rPr>
          <w:rStyle w:val="default"/>
          <w:rFonts w:cs="FrankRuehl" w:hint="cs"/>
          <w:rtl/>
          <w:lang w:eastAsia="en-US"/>
        </w:rPr>
      </w:pPr>
      <w:bookmarkStart w:id="23" w:name="Seif13"/>
      <w:bookmarkEnd w:id="23"/>
      <w:r>
        <w:rPr>
          <w:lang w:val="he-IL"/>
        </w:rPr>
        <w:pict>
          <v:rect id="_x0000_s1956" style="position:absolute;left:0;text-align:left;margin-left:464.5pt;margin-top:8.05pt;width:75.05pt;height:14pt;z-index:251656192" o:allowincell="f" filled="f" stroked="f" strokecolor="lime" strokeweight=".25pt">
            <v:textbox style="mso-next-textbox:#_x0000_s1956"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ביטול היתר</w:t>
                  </w:r>
                </w:p>
              </w:txbxContent>
            </v:textbox>
            <w10:anchorlock/>
          </v:rect>
        </w:pict>
      </w:r>
      <w:r>
        <w:rPr>
          <w:rStyle w:val="big-number"/>
          <w:rFonts w:hint="cs"/>
          <w:rtl/>
          <w:lang w:eastAsia="en-US"/>
        </w:rPr>
        <w:t>1</w:t>
      </w:r>
      <w:r w:rsidR="001416C2">
        <w:rPr>
          <w:rStyle w:val="big-number"/>
          <w:rFonts w:hint="cs"/>
          <w:rtl/>
          <w:lang w:eastAsia="en-US"/>
        </w:rPr>
        <w:t>4</w:t>
      </w:r>
      <w:r>
        <w:rPr>
          <w:rStyle w:val="default"/>
          <w:rFonts w:cs="FrankRuehl"/>
          <w:rtl/>
        </w:rPr>
        <w:t>.</w:t>
      </w:r>
      <w:r>
        <w:rPr>
          <w:rStyle w:val="default"/>
          <w:rFonts w:cs="FrankRuehl"/>
          <w:rtl/>
        </w:rPr>
        <w:tab/>
      </w:r>
      <w:r w:rsidR="008A08BE">
        <w:rPr>
          <w:rStyle w:val="default"/>
          <w:rFonts w:cs="FrankRuehl" w:hint="cs"/>
          <w:rtl/>
          <w:lang w:eastAsia="en-US"/>
        </w:rPr>
        <w:t>(א)</w:t>
      </w:r>
      <w:r w:rsidR="008A08BE">
        <w:rPr>
          <w:rStyle w:val="default"/>
          <w:rFonts w:cs="FrankRuehl" w:hint="cs"/>
          <w:rtl/>
          <w:lang w:eastAsia="en-US"/>
        </w:rPr>
        <w:tab/>
        <w:t>המנהל רשאי בהודעה בכתב לבעל היתר לבטל היתר או להתלותו בשל אחד מאלה:</w:t>
      </w:r>
    </w:p>
    <w:p w:rsidR="008A08BE" w:rsidRDefault="008A08BE" w:rsidP="008A08B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קיימת סכנה בטיחותית העלולה לגרום נזק גרעיני;</w:t>
      </w:r>
    </w:p>
    <w:p w:rsidR="008A08BE" w:rsidRDefault="008A08BE" w:rsidP="008A08B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הופר תנאי מתנאי ההיתר;</w:t>
      </w:r>
    </w:p>
    <w:p w:rsidR="008A08BE" w:rsidRDefault="008A08BE" w:rsidP="008A08B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הסתבר כי בעל היתר או עובד מן העובדים כאמור בסעיף 8(1) אינו כשיר לביצוע פעולה או פעולות שעליהן ניתן ההיתר;</w:t>
      </w:r>
    </w:p>
    <w:p w:rsidR="008A08BE" w:rsidRDefault="008A08BE" w:rsidP="008A08B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לא מולאו הוראות צו זה, או הוראות שניתנו מכוחו.</w:t>
      </w:r>
    </w:p>
    <w:p w:rsidR="008A08BE" w:rsidRDefault="008A08BE" w:rsidP="008A08B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התליה תהיה לתקופה שקבע המנהל והיא ניתנת להארכה אחת או יותר.</w:t>
      </w:r>
    </w:p>
    <w:p w:rsidR="008A08BE" w:rsidRDefault="008A08BE" w:rsidP="008A08B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הודיע המנהל בעל היתר על ביטול ההיתר או על התלייתו, חייב בעל ההיתר להחזיקו למנהל תוך זמן הנקוב בהודעה, ולהפסיק כל עבודה או פעולה של בניה והפעלה בהתאם להוראות המנהל בכתב.</w:t>
      </w:r>
    </w:p>
    <w:p w:rsidR="005F5F00" w:rsidRDefault="005F5F00" w:rsidP="008A08BE">
      <w:pPr>
        <w:pStyle w:val="P00"/>
        <w:spacing w:before="72"/>
        <w:ind w:left="0" w:right="1134"/>
        <w:rPr>
          <w:rStyle w:val="default"/>
          <w:rFonts w:cs="FrankRuehl" w:hint="cs"/>
          <w:rtl/>
          <w:lang w:eastAsia="en-US"/>
        </w:rPr>
      </w:pPr>
      <w:bookmarkStart w:id="24" w:name="Seif14"/>
      <w:bookmarkEnd w:id="24"/>
      <w:r>
        <w:rPr>
          <w:lang w:val="he-IL"/>
        </w:rPr>
        <w:pict>
          <v:rect id="_x0000_s1957" style="position:absolute;left:0;text-align:left;margin-left:464.5pt;margin-top:8.05pt;width:75.05pt;height:14pt;z-index:251657216" o:allowincell="f" filled="f" stroked="f" strokecolor="lime" strokeweight=".25pt">
            <v:textbox style="mso-next-textbox:#_x0000_s1957"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ערר</w:t>
                  </w:r>
                </w:p>
              </w:txbxContent>
            </v:textbox>
            <w10:anchorlock/>
          </v:rect>
        </w:pict>
      </w:r>
      <w:r>
        <w:rPr>
          <w:rStyle w:val="big-number"/>
          <w:rFonts w:hint="cs"/>
          <w:rtl/>
          <w:lang w:eastAsia="en-US"/>
        </w:rPr>
        <w:t>1</w:t>
      </w:r>
      <w:r w:rsidR="008A08BE">
        <w:rPr>
          <w:rStyle w:val="big-number"/>
          <w:rFonts w:hint="cs"/>
          <w:rtl/>
          <w:lang w:eastAsia="en-US"/>
        </w:rPr>
        <w:t>5</w:t>
      </w:r>
      <w:r>
        <w:rPr>
          <w:rStyle w:val="default"/>
          <w:rFonts w:cs="FrankRuehl"/>
          <w:rtl/>
        </w:rPr>
        <w:t>.</w:t>
      </w:r>
      <w:r>
        <w:rPr>
          <w:rStyle w:val="default"/>
          <w:rFonts w:cs="FrankRuehl"/>
          <w:rtl/>
        </w:rPr>
        <w:tab/>
      </w:r>
      <w:r w:rsidR="008A08BE">
        <w:rPr>
          <w:rStyle w:val="default"/>
          <w:rFonts w:cs="FrankRuehl" w:hint="cs"/>
          <w:rtl/>
          <w:lang w:eastAsia="en-US"/>
        </w:rPr>
        <w:t>(א)</w:t>
      </w:r>
      <w:r w:rsidR="008A08BE">
        <w:rPr>
          <w:rStyle w:val="default"/>
          <w:rFonts w:cs="FrankRuehl" w:hint="cs"/>
          <w:rtl/>
          <w:lang w:eastAsia="en-US"/>
        </w:rPr>
        <w:tab/>
        <w:t>המבקש היתר או בעל היתר רשאי לערור על החלטת המנהל בפני השר בכל אחד מהמקרים הבאים:</w:t>
      </w:r>
    </w:p>
    <w:p w:rsidR="008A08BE" w:rsidRDefault="008A08BE" w:rsidP="00471E4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המנהל סירב לתת היתר, למעט סירוב על פי סעיף 9(ג), או ביטל היתר על פי סעיף 14;</w:t>
      </w:r>
    </w:p>
    <w:p w:rsidR="008A08BE" w:rsidRDefault="008A08BE" w:rsidP="00471E4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המנהל שינה תנאים בהיתר או הוסיף תנאים להיתר שנתן, על פי סעיף 10.</w:t>
      </w:r>
    </w:p>
    <w:p w:rsidR="008A08BE" w:rsidRDefault="008A08BE" w:rsidP="008A08B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ערר על פי סעיף זה יוגש לשר בכתב תוך 15 ימים מיום מסירת החלטת המנהל למבקש ההיתר או לבעל ההיתר.</w:t>
      </w:r>
    </w:p>
    <w:p w:rsidR="008A08BE" w:rsidRDefault="008A08BE" w:rsidP="008A08B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החלטת המנהל תהיה בת תוקף ולא יעוכב ביצועה אף אם הוגש ערר, כל עוד לא הורה השר אחרת.</w:t>
      </w:r>
    </w:p>
    <w:p w:rsidR="008A08BE" w:rsidRPr="00471E4A" w:rsidRDefault="008A08BE" w:rsidP="00471E4A">
      <w:pPr>
        <w:pStyle w:val="medium2-header"/>
        <w:keepLines w:val="0"/>
        <w:spacing w:before="72"/>
        <w:ind w:left="0" w:right="1134"/>
        <w:rPr>
          <w:rFonts w:hint="cs"/>
          <w:noProof/>
          <w:rtl/>
        </w:rPr>
      </w:pPr>
      <w:bookmarkStart w:id="25" w:name="med3"/>
      <w:bookmarkEnd w:id="25"/>
      <w:r w:rsidRPr="00471E4A">
        <w:rPr>
          <w:rFonts w:hint="cs"/>
          <w:noProof/>
          <w:rtl/>
        </w:rPr>
        <w:t>פרק רביעי: פיקוח על בניה והפעלה של כור גרעיני</w:t>
      </w:r>
    </w:p>
    <w:p w:rsidR="005F5F00" w:rsidRDefault="005F5F00" w:rsidP="00471E4A">
      <w:pPr>
        <w:pStyle w:val="P00"/>
        <w:spacing w:before="72"/>
        <w:ind w:left="0" w:right="1134"/>
        <w:rPr>
          <w:rStyle w:val="default"/>
          <w:rFonts w:cs="FrankRuehl" w:hint="cs"/>
          <w:rtl/>
          <w:lang w:eastAsia="en-US"/>
        </w:rPr>
      </w:pPr>
      <w:bookmarkStart w:id="26" w:name="Seif15"/>
      <w:bookmarkEnd w:id="26"/>
      <w:r>
        <w:rPr>
          <w:lang w:val="he-IL"/>
        </w:rPr>
        <w:pict>
          <v:rect id="_x0000_s1958" style="position:absolute;left:0;text-align:left;margin-left:464.5pt;margin-top:8.05pt;width:75.05pt;height:14pt;z-index:251658240" o:allowincell="f" filled="f" stroked="f" strokecolor="lime" strokeweight=".25pt">
            <v:textbox style="mso-next-textbox:#_x0000_s1958"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פיקוח</w:t>
                  </w:r>
                </w:p>
              </w:txbxContent>
            </v:textbox>
            <w10:anchorlock/>
          </v:rect>
        </w:pict>
      </w:r>
      <w:r>
        <w:rPr>
          <w:rStyle w:val="big-number"/>
          <w:rFonts w:hint="cs"/>
          <w:rtl/>
          <w:lang w:eastAsia="en-US"/>
        </w:rPr>
        <w:t>1</w:t>
      </w:r>
      <w:r w:rsidR="008A08BE">
        <w:rPr>
          <w:rStyle w:val="big-number"/>
          <w:rFonts w:hint="cs"/>
          <w:rtl/>
          <w:lang w:eastAsia="en-US"/>
        </w:rPr>
        <w:t>6</w:t>
      </w:r>
      <w:r>
        <w:rPr>
          <w:rStyle w:val="default"/>
          <w:rFonts w:cs="FrankRuehl"/>
          <w:rtl/>
        </w:rPr>
        <w:t>.</w:t>
      </w:r>
      <w:r>
        <w:rPr>
          <w:rStyle w:val="default"/>
          <w:rFonts w:cs="FrankRuehl"/>
          <w:rtl/>
        </w:rPr>
        <w:tab/>
      </w:r>
      <w:r w:rsidR="00471E4A">
        <w:rPr>
          <w:rStyle w:val="default"/>
          <w:rFonts w:cs="FrankRuehl" w:hint="cs"/>
          <w:rtl/>
          <w:lang w:eastAsia="en-US"/>
        </w:rPr>
        <w:t>(א)</w:t>
      </w:r>
      <w:r w:rsidR="00471E4A">
        <w:rPr>
          <w:rStyle w:val="default"/>
          <w:rFonts w:cs="FrankRuehl" w:hint="cs"/>
          <w:rtl/>
          <w:lang w:eastAsia="en-US"/>
        </w:rPr>
        <w:tab/>
        <w:t>המנהל ימנה מפקח על פעולות הבניה והפעלה של כור גרעיני.</w:t>
      </w:r>
    </w:p>
    <w:p w:rsidR="00471E4A" w:rsidRDefault="00471E4A" w:rsidP="00471E4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מפקח שנתמנה כאמור, רשאי להיכנס, בכל עת, לחצרים של הכור הגרעיני וסביבתו, לאסוף ראיות לשם הפעלת סמכותו ולערוך בדיקות, מדידות וביקורת, להיות נוכח בנסיונות וניסויים, ולדרוש ולקבל מיפרטים, תכניות, דו"חות בדיקה וניסויים, דו"ח תקלות ותאונות וכל מסמך ופרטים אחרים שייראו כדרושים למנהל.</w:t>
      </w:r>
    </w:p>
    <w:p w:rsidR="005F5F00" w:rsidRDefault="005F5F00" w:rsidP="001E362D">
      <w:pPr>
        <w:pStyle w:val="P00"/>
        <w:spacing w:before="72"/>
        <w:ind w:left="0" w:right="1134"/>
        <w:rPr>
          <w:rStyle w:val="default"/>
          <w:rFonts w:cs="FrankRuehl" w:hint="cs"/>
          <w:rtl/>
          <w:lang w:eastAsia="en-US"/>
        </w:rPr>
      </w:pPr>
      <w:bookmarkStart w:id="27" w:name="Seif16"/>
      <w:bookmarkEnd w:id="27"/>
      <w:r>
        <w:rPr>
          <w:lang w:val="he-IL"/>
        </w:rPr>
        <w:pict>
          <v:rect id="_x0000_s1959" style="position:absolute;left:0;text-align:left;margin-left:464.5pt;margin-top:8.05pt;width:75.05pt;height:21.9pt;z-index:251659264" o:allowincell="f" filled="f" stroked="f" strokecolor="lime" strokeweight=".25pt">
            <v:textbox style="mso-next-textbox:#_x0000_s1959"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חובת הודעה על תקלה</w:t>
                  </w:r>
                </w:p>
              </w:txbxContent>
            </v:textbox>
            <w10:anchorlock/>
          </v:rect>
        </w:pict>
      </w:r>
      <w:r>
        <w:rPr>
          <w:rStyle w:val="big-number"/>
          <w:rFonts w:hint="cs"/>
          <w:rtl/>
          <w:lang w:eastAsia="en-US"/>
        </w:rPr>
        <w:t>1</w:t>
      </w:r>
      <w:r w:rsidR="001E362D">
        <w:rPr>
          <w:rStyle w:val="big-number"/>
          <w:rFonts w:hint="cs"/>
          <w:rtl/>
          <w:lang w:eastAsia="en-US"/>
        </w:rPr>
        <w:t>7</w:t>
      </w:r>
      <w:r>
        <w:rPr>
          <w:rStyle w:val="default"/>
          <w:rFonts w:cs="FrankRuehl"/>
          <w:rtl/>
        </w:rPr>
        <w:t>.</w:t>
      </w:r>
      <w:r>
        <w:rPr>
          <w:rStyle w:val="default"/>
          <w:rFonts w:cs="FrankRuehl"/>
          <w:rtl/>
        </w:rPr>
        <w:tab/>
      </w:r>
      <w:r w:rsidR="001E362D">
        <w:rPr>
          <w:rStyle w:val="default"/>
          <w:rFonts w:cs="FrankRuehl" w:hint="cs"/>
          <w:rtl/>
          <w:lang w:eastAsia="en-US"/>
        </w:rPr>
        <w:t>בעל היתר חייב להודיע מיד למנהל על כל תקלה או תאונה העלולה לגרום נזק גרעיני.</w:t>
      </w:r>
    </w:p>
    <w:p w:rsidR="001E362D" w:rsidRPr="001E362D" w:rsidRDefault="001E362D" w:rsidP="001E362D">
      <w:pPr>
        <w:pStyle w:val="medium2-header"/>
        <w:keepLines w:val="0"/>
        <w:spacing w:before="72"/>
        <w:ind w:left="0" w:right="1134"/>
        <w:rPr>
          <w:rFonts w:hint="cs"/>
          <w:noProof/>
          <w:rtl/>
        </w:rPr>
      </w:pPr>
      <w:bookmarkStart w:id="28" w:name="med4"/>
      <w:bookmarkEnd w:id="28"/>
      <w:r w:rsidRPr="001E362D">
        <w:rPr>
          <w:rFonts w:hint="cs"/>
          <w:noProof/>
          <w:rtl/>
        </w:rPr>
        <w:t>פרק חמישי: הוראות שונות</w:t>
      </w:r>
    </w:p>
    <w:p w:rsidR="005F5F00" w:rsidRDefault="005F5F00" w:rsidP="001E362D">
      <w:pPr>
        <w:pStyle w:val="P00"/>
        <w:spacing w:before="72"/>
        <w:ind w:left="0" w:right="1134"/>
        <w:rPr>
          <w:rStyle w:val="default"/>
          <w:rFonts w:cs="FrankRuehl" w:hint="cs"/>
          <w:rtl/>
          <w:lang w:eastAsia="en-US"/>
        </w:rPr>
      </w:pPr>
      <w:bookmarkStart w:id="29" w:name="Seif17"/>
      <w:bookmarkEnd w:id="29"/>
      <w:r>
        <w:rPr>
          <w:lang w:val="he-IL"/>
        </w:rPr>
        <w:pict>
          <v:rect id="_x0000_s1960" style="position:absolute;left:0;text-align:left;margin-left:464.5pt;margin-top:8.05pt;width:75.05pt;height:14pt;z-index:251660288" o:allowincell="f" filled="f" stroked="f" strokecolor="lime" strokeweight=".25pt">
            <v:textbox style="mso-next-textbox:#_x0000_s1960"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רשות מבצעת</w:t>
                  </w:r>
                </w:p>
              </w:txbxContent>
            </v:textbox>
            <w10:anchorlock/>
          </v:rect>
        </w:pict>
      </w:r>
      <w:r>
        <w:rPr>
          <w:rStyle w:val="big-number"/>
          <w:rFonts w:hint="cs"/>
          <w:rtl/>
          <w:lang w:eastAsia="en-US"/>
        </w:rPr>
        <w:t>1</w:t>
      </w:r>
      <w:r w:rsidR="001E362D">
        <w:rPr>
          <w:rStyle w:val="big-number"/>
          <w:rFonts w:hint="cs"/>
          <w:rtl/>
          <w:lang w:eastAsia="en-US"/>
        </w:rPr>
        <w:t>8</w:t>
      </w:r>
      <w:r>
        <w:rPr>
          <w:rStyle w:val="default"/>
          <w:rFonts w:cs="FrankRuehl"/>
          <w:rtl/>
        </w:rPr>
        <w:t>.</w:t>
      </w:r>
      <w:r>
        <w:rPr>
          <w:rStyle w:val="default"/>
          <w:rFonts w:cs="FrankRuehl"/>
          <w:rtl/>
        </w:rPr>
        <w:tab/>
      </w:r>
      <w:r w:rsidR="001E362D">
        <w:rPr>
          <w:rStyle w:val="default"/>
          <w:rFonts w:cs="FrankRuehl" w:hint="cs"/>
          <w:rtl/>
          <w:lang w:eastAsia="en-US"/>
        </w:rPr>
        <w:t>המנהל יהיה רשות מבצעת לענין צו זה, והוא רשאי לתת את כל ההוראות שיש בהן צורך לביצועו.</w:t>
      </w:r>
    </w:p>
    <w:p w:rsidR="005F5F00" w:rsidRDefault="005F5F00" w:rsidP="001E362D">
      <w:pPr>
        <w:pStyle w:val="P00"/>
        <w:spacing w:before="72"/>
        <w:ind w:left="0" w:right="1134"/>
        <w:rPr>
          <w:rStyle w:val="default"/>
          <w:rFonts w:cs="FrankRuehl" w:hint="cs"/>
          <w:rtl/>
          <w:lang w:eastAsia="en-US"/>
        </w:rPr>
      </w:pPr>
      <w:bookmarkStart w:id="30" w:name="Seif18"/>
      <w:bookmarkEnd w:id="30"/>
      <w:r>
        <w:rPr>
          <w:lang w:val="he-IL"/>
        </w:rPr>
        <w:pict>
          <v:rect id="_x0000_s1961" style="position:absolute;left:0;text-align:left;margin-left:464.5pt;margin-top:8.05pt;width:75.05pt;height:14pt;z-index:251661312" o:allowincell="f" filled="f" stroked="f" strokecolor="lime" strokeweight=".25pt">
            <v:textbox style="mso-next-textbox:#_x0000_s1961"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שמירת דינים</w:t>
                  </w:r>
                </w:p>
              </w:txbxContent>
            </v:textbox>
            <w10:anchorlock/>
          </v:rect>
        </w:pict>
      </w:r>
      <w:r>
        <w:rPr>
          <w:rStyle w:val="big-number"/>
          <w:rFonts w:hint="cs"/>
          <w:rtl/>
          <w:lang w:eastAsia="en-US"/>
        </w:rPr>
        <w:t>1</w:t>
      </w:r>
      <w:r w:rsidR="001E362D">
        <w:rPr>
          <w:rStyle w:val="big-number"/>
          <w:rFonts w:hint="cs"/>
          <w:rtl/>
          <w:lang w:eastAsia="en-US"/>
        </w:rPr>
        <w:t>9</w:t>
      </w:r>
      <w:r>
        <w:rPr>
          <w:rStyle w:val="default"/>
          <w:rFonts w:cs="FrankRuehl"/>
          <w:rtl/>
        </w:rPr>
        <w:t>.</w:t>
      </w:r>
      <w:r>
        <w:rPr>
          <w:rStyle w:val="default"/>
          <w:rFonts w:cs="FrankRuehl"/>
          <w:rtl/>
        </w:rPr>
        <w:tab/>
      </w:r>
      <w:r w:rsidR="001E362D">
        <w:rPr>
          <w:rStyle w:val="default"/>
          <w:rFonts w:cs="FrankRuehl" w:hint="cs"/>
          <w:rtl/>
          <w:lang w:eastAsia="en-US"/>
        </w:rPr>
        <w:t>האמור בצו זה אינו בא לגרוע מכוחו של כל דין אחר.</w:t>
      </w:r>
    </w:p>
    <w:p w:rsidR="005F5F00" w:rsidRDefault="005F5F00" w:rsidP="001E362D">
      <w:pPr>
        <w:pStyle w:val="P00"/>
        <w:spacing w:before="72"/>
        <w:ind w:left="0" w:right="1134"/>
        <w:rPr>
          <w:rStyle w:val="default"/>
          <w:rFonts w:cs="FrankRuehl" w:hint="cs"/>
          <w:rtl/>
          <w:lang w:eastAsia="en-US"/>
        </w:rPr>
      </w:pPr>
      <w:bookmarkStart w:id="31" w:name="Seif19"/>
      <w:bookmarkEnd w:id="31"/>
      <w:r>
        <w:rPr>
          <w:lang w:val="he-IL"/>
        </w:rPr>
        <w:pict>
          <v:rect id="_x0000_s1962" style="position:absolute;left:0;text-align:left;margin-left:464.5pt;margin-top:8.05pt;width:75.05pt;height:14pt;z-index:251662336" o:allowincell="f" filled="f" stroked="f" strokecolor="lime" strokeweight=".25pt">
            <v:textbox style="mso-next-textbox:#_x0000_s1962" inset="0,0,0,0">
              <w:txbxContent>
                <w:p w:rsidR="00AA13BD" w:rsidRDefault="00AA13BD" w:rsidP="005F5F00">
                  <w:pPr>
                    <w:spacing w:line="160" w:lineRule="exact"/>
                    <w:jc w:val="left"/>
                    <w:rPr>
                      <w:rFonts w:cs="Miriam" w:hint="cs"/>
                      <w:szCs w:val="18"/>
                      <w:rtl/>
                      <w:lang w:eastAsia="en-US"/>
                    </w:rPr>
                  </w:pPr>
                  <w:r>
                    <w:rPr>
                      <w:rFonts w:cs="Miriam" w:hint="cs"/>
                      <w:szCs w:val="18"/>
                      <w:rtl/>
                      <w:lang w:eastAsia="en-US"/>
                    </w:rPr>
                    <w:t>השם</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1E362D">
        <w:rPr>
          <w:rStyle w:val="default"/>
          <w:rFonts w:cs="FrankRuehl" w:hint="cs"/>
          <w:rtl/>
          <w:lang w:eastAsia="en-US"/>
        </w:rPr>
        <w:t xml:space="preserve">לצו זה ייקרא "צו הפיקוח על מצרכים ושירותים </w:t>
      </w:r>
      <w:r w:rsidR="00616B07">
        <w:rPr>
          <w:rStyle w:val="default"/>
          <w:rFonts w:cs="FrankRuehl" w:hint="cs"/>
          <w:rtl/>
          <w:lang w:eastAsia="en-US"/>
        </w:rPr>
        <w:t>(בניה והפעלה של כור גרעיני), תשל"ה-1974".</w:t>
      </w:r>
    </w:p>
    <w:p w:rsidR="00C31764" w:rsidRDefault="00C31764">
      <w:pPr>
        <w:pStyle w:val="P00"/>
        <w:spacing w:before="72"/>
        <w:ind w:left="0" w:right="1134"/>
        <w:rPr>
          <w:rFonts w:hint="cs"/>
          <w:rtl/>
          <w:lang w:eastAsia="en-US"/>
        </w:rPr>
      </w:pPr>
    </w:p>
    <w:p w:rsidR="00F4120E" w:rsidRDefault="00F4120E">
      <w:pPr>
        <w:pStyle w:val="P00"/>
        <w:spacing w:before="72"/>
        <w:ind w:left="0" w:right="1134"/>
        <w:rPr>
          <w:rFonts w:hint="cs"/>
          <w:rtl/>
          <w:lang w:eastAsia="en-US"/>
        </w:rPr>
      </w:pPr>
    </w:p>
    <w:p w:rsidR="00585A13" w:rsidRDefault="00616B07" w:rsidP="00616B0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י"א בתשרי תשל"ה</w:t>
      </w:r>
      <w:r w:rsidR="00CC0D2C">
        <w:rPr>
          <w:rFonts w:hint="cs"/>
          <w:rtl/>
          <w:lang w:eastAsia="en-US"/>
        </w:rPr>
        <w:t xml:space="preserve"> (</w:t>
      </w:r>
      <w:r>
        <w:rPr>
          <w:rFonts w:hint="cs"/>
          <w:rtl/>
          <w:lang w:eastAsia="en-US"/>
        </w:rPr>
        <w:t>27 בספטמבר 1974</w:t>
      </w:r>
      <w:r w:rsidR="007F2E17">
        <w:rPr>
          <w:rFonts w:hint="cs"/>
          <w:rtl/>
          <w:lang w:eastAsia="en-US"/>
        </w:rPr>
        <w:t>)</w:t>
      </w:r>
      <w:r w:rsidR="00CC384E">
        <w:rPr>
          <w:rFonts w:hint="cs"/>
          <w:rtl/>
          <w:lang w:eastAsia="en-US"/>
        </w:rPr>
        <w:tab/>
      </w:r>
      <w:r>
        <w:rPr>
          <w:rFonts w:hint="cs"/>
          <w:rtl/>
          <w:lang w:eastAsia="en-US"/>
        </w:rPr>
        <w:t>יצחק רבין</w:t>
      </w:r>
    </w:p>
    <w:p w:rsidR="00585A13" w:rsidRDefault="00585A13" w:rsidP="00616B07">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616B07">
        <w:rPr>
          <w:rFonts w:hint="cs"/>
          <w:sz w:val="22"/>
          <w:szCs w:val="22"/>
          <w:rtl/>
          <w:lang w:eastAsia="en-US"/>
        </w:rPr>
        <w:t>ראש הממשלה</w:t>
      </w:r>
    </w:p>
    <w:p w:rsidR="005F5F00" w:rsidRDefault="005F5F00">
      <w:pPr>
        <w:pStyle w:val="P00"/>
        <w:spacing w:before="72"/>
        <w:ind w:left="0" w:right="1134"/>
        <w:rPr>
          <w:rStyle w:val="default"/>
          <w:rFonts w:cs="FrankRuehl" w:hint="cs"/>
          <w:rtl/>
          <w:lang w:eastAsia="en-US"/>
        </w:rPr>
      </w:pPr>
    </w:p>
    <w:p w:rsidR="00F4120E" w:rsidRDefault="00F4120E">
      <w:pPr>
        <w:pStyle w:val="P00"/>
        <w:spacing w:before="72"/>
        <w:ind w:left="0" w:right="1134"/>
        <w:rPr>
          <w:rStyle w:val="default"/>
          <w:rFonts w:cs="FrankRuehl" w:hint="cs"/>
          <w:rtl/>
          <w:lang w:eastAsia="en-US"/>
        </w:rPr>
      </w:pPr>
    </w:p>
    <w:p w:rsidR="007020BF" w:rsidRDefault="007020BF">
      <w:pPr>
        <w:pStyle w:val="P00"/>
        <w:spacing w:before="72"/>
        <w:ind w:left="0" w:right="1134"/>
        <w:rPr>
          <w:rStyle w:val="default"/>
          <w:rFonts w:cs="FrankRuehl"/>
          <w:rtl/>
          <w:lang w:eastAsia="en-US"/>
        </w:rPr>
      </w:pPr>
    </w:p>
    <w:p w:rsidR="007020BF" w:rsidRDefault="007020BF">
      <w:pPr>
        <w:pStyle w:val="P00"/>
        <w:spacing w:before="72"/>
        <w:ind w:left="0" w:right="1134"/>
        <w:rPr>
          <w:rStyle w:val="default"/>
          <w:rFonts w:cs="FrankRuehl"/>
          <w:rtl/>
          <w:lang w:eastAsia="en-US"/>
        </w:rPr>
      </w:pPr>
    </w:p>
    <w:p w:rsidR="007020BF" w:rsidRDefault="007020BF" w:rsidP="007020BF">
      <w:pPr>
        <w:pStyle w:val="P00"/>
        <w:spacing w:before="72"/>
        <w:ind w:left="0" w:right="1134"/>
        <w:jc w:val="center"/>
        <w:rPr>
          <w:rStyle w:val="default"/>
          <w:rFonts w:cs="David"/>
          <w:color w:val="0000FF"/>
          <w:szCs w:val="24"/>
          <w:u w:val="single"/>
          <w:rtl/>
          <w:lang w:eastAsia="en-US"/>
        </w:rPr>
      </w:pPr>
      <w:hyperlink r:id="rId15"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567FB0" w:rsidRPr="007020BF" w:rsidRDefault="00567FB0" w:rsidP="007020BF">
      <w:pPr>
        <w:pStyle w:val="P00"/>
        <w:spacing w:before="72"/>
        <w:ind w:left="0" w:right="1134"/>
        <w:jc w:val="center"/>
        <w:rPr>
          <w:rStyle w:val="default"/>
          <w:rFonts w:cs="David" w:hint="cs"/>
          <w:color w:val="0000FF"/>
          <w:szCs w:val="24"/>
          <w:u w:val="single"/>
          <w:rtl/>
          <w:lang w:eastAsia="en-US"/>
        </w:rPr>
      </w:pPr>
    </w:p>
    <w:sectPr w:rsidR="00567FB0" w:rsidRPr="007020BF">
      <w:headerReference w:type="even" r:id="rId16"/>
      <w:headerReference w:type="default" r:id="rId17"/>
      <w:footerReference w:type="even" r:id="rId18"/>
      <w:footerReference w:type="default" r:id="rId1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477B" w:rsidRDefault="00F9477B">
      <w:r>
        <w:separator/>
      </w:r>
    </w:p>
  </w:endnote>
  <w:endnote w:type="continuationSeparator" w:id="0">
    <w:p w:rsidR="00F9477B" w:rsidRDefault="00F94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13BD" w:rsidRDefault="00AA13B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AA13BD" w:rsidRDefault="00AA13B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AA13BD" w:rsidRDefault="00AA13B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020BF">
      <w:rPr>
        <w:rFonts w:cs="TopType Jerushalmi"/>
        <w:noProof/>
        <w:color w:val="000000"/>
        <w:sz w:val="14"/>
        <w:szCs w:val="14"/>
        <w:lang w:eastAsia="en-US"/>
      </w:rPr>
      <w:t>Z:\00000000000000000000000=2014------------------------\05-May\2014-05-28\LawsForHofit\03\500_144.doc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13BD" w:rsidRDefault="00AA13B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020BF">
      <w:rPr>
        <w:noProof/>
        <w:sz w:val="24"/>
        <w:szCs w:val="24"/>
        <w:rtl/>
        <w:lang w:eastAsia="en-US"/>
      </w:rPr>
      <w:t>4</w:t>
    </w:r>
    <w:r>
      <w:rPr>
        <w:rFonts w:hAnsi="FrankRuehl"/>
        <w:sz w:val="24"/>
        <w:szCs w:val="24"/>
        <w:rtl/>
      </w:rPr>
      <w:fldChar w:fldCharType="end"/>
    </w:r>
  </w:p>
  <w:p w:rsidR="00AA13BD" w:rsidRDefault="00AA13B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AA13BD" w:rsidRDefault="00AA13B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020BF">
      <w:rPr>
        <w:rFonts w:cs="TopType Jerushalmi"/>
        <w:noProof/>
        <w:color w:val="000000"/>
        <w:sz w:val="14"/>
        <w:szCs w:val="14"/>
        <w:lang w:eastAsia="en-US"/>
      </w:rPr>
      <w:t>Z:\00000000000000000000000=2014------------------------\05-May\2014-05-28\LawsForHofit\03\500_144.doc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477B" w:rsidRDefault="00F9477B">
      <w:pPr>
        <w:spacing w:before="60" w:line="240" w:lineRule="auto"/>
        <w:ind w:right="1134"/>
      </w:pPr>
      <w:r>
        <w:separator/>
      </w:r>
    </w:p>
  </w:footnote>
  <w:footnote w:type="continuationSeparator" w:id="0">
    <w:p w:rsidR="00F9477B" w:rsidRDefault="00F9477B">
      <w:pPr>
        <w:spacing w:before="60" w:line="240" w:lineRule="auto"/>
        <w:ind w:right="1134"/>
      </w:pPr>
      <w:r>
        <w:separator/>
      </w:r>
    </w:p>
  </w:footnote>
  <w:footnote w:id="1">
    <w:p w:rsidR="00AA13BD" w:rsidRDefault="00AA13BD" w:rsidP="005F5F0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Pr>
            <w:rStyle w:val="Hyperlink"/>
            <w:rFonts w:hint="cs"/>
            <w:rtl/>
            <w:lang w:eastAsia="en-US"/>
          </w:rPr>
          <w:t>ל"ה</w:t>
        </w:r>
        <w:r>
          <w:rPr>
            <w:rStyle w:val="Hyperlink"/>
            <w:rFonts w:hint="cs"/>
            <w:rtl/>
            <w:lang w:eastAsia="en-US"/>
          </w:rPr>
          <w:t xml:space="preserve"> </w:t>
        </w:r>
        <w:r w:rsidRPr="00192D81">
          <w:rPr>
            <w:rStyle w:val="Hyperlink"/>
            <w:rFonts w:hint="cs"/>
            <w:rtl/>
            <w:lang w:eastAsia="en-US"/>
          </w:rPr>
          <w:t xml:space="preserve">מס' </w:t>
        </w:r>
        <w:r>
          <w:rPr>
            <w:rStyle w:val="Hyperlink"/>
            <w:rFonts w:hint="cs"/>
            <w:rtl/>
            <w:lang w:eastAsia="en-US"/>
          </w:rPr>
          <w:t>3253</w:t>
        </w:r>
      </w:hyperlink>
      <w:r>
        <w:rPr>
          <w:rFonts w:hint="cs"/>
          <w:rtl/>
          <w:lang w:eastAsia="en-US"/>
        </w:rPr>
        <w:t xml:space="preserve"> מיום 15.11.1974 עמ' 280.</w:t>
      </w:r>
    </w:p>
    <w:p w:rsidR="00AA13BD" w:rsidRDefault="00AA13BD" w:rsidP="004C2A0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ת"ט </w:t>
      </w:r>
      <w:hyperlink r:id="rId2" w:history="1">
        <w:r w:rsidRPr="00AD2158">
          <w:rPr>
            <w:rStyle w:val="Hyperlink"/>
            <w:rFonts w:hint="cs"/>
            <w:rtl/>
            <w:lang w:eastAsia="en-US"/>
          </w:rPr>
          <w:t>ק"ת תש</w:t>
        </w:r>
        <w:r>
          <w:rPr>
            <w:rStyle w:val="Hyperlink"/>
            <w:rFonts w:hint="cs"/>
            <w:rtl/>
            <w:lang w:eastAsia="en-US"/>
          </w:rPr>
          <w:t>ל"ה</w:t>
        </w:r>
        <w:r w:rsidRPr="00AD2158">
          <w:rPr>
            <w:rStyle w:val="Hyperlink"/>
            <w:rFonts w:hint="cs"/>
            <w:rtl/>
            <w:lang w:eastAsia="en-US"/>
          </w:rPr>
          <w:t xml:space="preserve"> מס' </w:t>
        </w:r>
        <w:r>
          <w:rPr>
            <w:rStyle w:val="Hyperlink"/>
            <w:rFonts w:hint="cs"/>
            <w:rtl/>
            <w:lang w:eastAsia="en-US"/>
          </w:rPr>
          <w:t>3267</w:t>
        </w:r>
      </w:hyperlink>
      <w:r>
        <w:rPr>
          <w:rFonts w:hint="cs"/>
          <w:rtl/>
          <w:lang w:eastAsia="en-US"/>
        </w:rPr>
        <w:t xml:space="preserve"> מיום 12.12.1974 עמ' 489.</w:t>
      </w:r>
    </w:p>
    <w:p w:rsidR="00AA13BD" w:rsidRDefault="00AA13BD" w:rsidP="004C2A0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3" w:history="1">
        <w:r w:rsidRPr="00171E3B">
          <w:rPr>
            <w:rStyle w:val="Hyperlink"/>
            <w:rFonts w:hint="cs"/>
            <w:rtl/>
            <w:lang w:eastAsia="en-US"/>
          </w:rPr>
          <w:t>ק"ת תשל"ו מס' 3414</w:t>
        </w:r>
      </w:hyperlink>
      <w:r>
        <w:rPr>
          <w:rFonts w:hint="cs"/>
          <w:rtl/>
          <w:lang w:eastAsia="en-US"/>
        </w:rPr>
        <w:t xml:space="preserve"> מיום 14.10.1975 עמ' 251 </w:t>
      </w:r>
      <w:r>
        <w:rPr>
          <w:rtl/>
          <w:lang w:eastAsia="en-US"/>
        </w:rPr>
        <w:t>–</w:t>
      </w:r>
      <w:r>
        <w:rPr>
          <w:rFonts w:hint="cs"/>
          <w:rtl/>
          <w:lang w:eastAsia="en-US"/>
        </w:rPr>
        <w:t xml:space="preserve"> צו תשל"ו-1975.</w:t>
      </w:r>
    </w:p>
    <w:p w:rsidR="00AA13BD" w:rsidRDefault="00AA13BD" w:rsidP="004C2A0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sidRPr="00AA13BD">
          <w:rPr>
            <w:rStyle w:val="Hyperlink"/>
            <w:rFonts w:hint="cs"/>
            <w:rtl/>
            <w:lang w:eastAsia="en-US"/>
          </w:rPr>
          <w:t>ק"ת תשמ"ז מס' 5009</w:t>
        </w:r>
      </w:hyperlink>
      <w:r>
        <w:rPr>
          <w:rFonts w:hint="cs"/>
          <w:rtl/>
          <w:lang w:eastAsia="en-US"/>
        </w:rPr>
        <w:t xml:space="preserve"> מיום 23.2.1987 עמ' 510 </w:t>
      </w:r>
      <w:r>
        <w:rPr>
          <w:rtl/>
          <w:lang w:eastAsia="en-US"/>
        </w:rPr>
        <w:t>–</w:t>
      </w:r>
      <w:r>
        <w:rPr>
          <w:rFonts w:hint="cs"/>
          <w:rtl/>
          <w:lang w:eastAsia="en-US"/>
        </w:rPr>
        <w:t xml:space="preserve"> צו תשמ"ז-1987.</w:t>
      </w:r>
    </w:p>
    <w:p w:rsidR="003913EB" w:rsidRDefault="003913EB" w:rsidP="004C2A0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Pr="003913EB">
          <w:rPr>
            <w:rStyle w:val="Hyperlink"/>
            <w:rFonts w:hint="cs"/>
            <w:rtl/>
            <w:lang w:eastAsia="en-US"/>
          </w:rPr>
          <w:t>ק"ת תשמ"ט מס' 5211</w:t>
        </w:r>
      </w:hyperlink>
      <w:r>
        <w:rPr>
          <w:rFonts w:hint="cs"/>
          <w:rtl/>
          <w:lang w:eastAsia="en-US"/>
        </w:rPr>
        <w:t xml:space="preserve"> מיום 17.8.1989 עמ' 1261 </w:t>
      </w:r>
      <w:r>
        <w:rPr>
          <w:rtl/>
          <w:lang w:eastAsia="en-US"/>
        </w:rPr>
        <w:t>–</w:t>
      </w:r>
      <w:r>
        <w:rPr>
          <w:rFonts w:hint="cs"/>
          <w:rtl/>
          <w:lang w:eastAsia="en-US"/>
        </w:rPr>
        <w:t xml:space="preserve"> צו תשמ"ט-1989.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13BD" w:rsidRDefault="00AA13BD">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AA13BD" w:rsidRDefault="00AA13B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AA13BD" w:rsidRDefault="00AA13BD">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13BD" w:rsidRDefault="00AA13BD" w:rsidP="005F5F00">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(בניה והפעלה של כור גרעיני), תשל"ה-1974</w:t>
    </w:r>
  </w:p>
  <w:p w:rsidR="00AA13BD" w:rsidRDefault="00AA13B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AA13BD" w:rsidRDefault="00AA13BD">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405"/>
    <w:rsid w:val="00003D34"/>
    <w:rsid w:val="0001120B"/>
    <w:rsid w:val="00011863"/>
    <w:rsid w:val="00012DED"/>
    <w:rsid w:val="00013A7A"/>
    <w:rsid w:val="0001786E"/>
    <w:rsid w:val="00021C52"/>
    <w:rsid w:val="00031434"/>
    <w:rsid w:val="0003189D"/>
    <w:rsid w:val="00033B92"/>
    <w:rsid w:val="000375A9"/>
    <w:rsid w:val="000434CE"/>
    <w:rsid w:val="00044F4F"/>
    <w:rsid w:val="000454B6"/>
    <w:rsid w:val="000532B5"/>
    <w:rsid w:val="0005485B"/>
    <w:rsid w:val="000601E7"/>
    <w:rsid w:val="00063191"/>
    <w:rsid w:val="00065AD6"/>
    <w:rsid w:val="00070FE0"/>
    <w:rsid w:val="00075E95"/>
    <w:rsid w:val="000823E3"/>
    <w:rsid w:val="00082A44"/>
    <w:rsid w:val="00084621"/>
    <w:rsid w:val="00086BCD"/>
    <w:rsid w:val="0009260E"/>
    <w:rsid w:val="00092DB2"/>
    <w:rsid w:val="000952BA"/>
    <w:rsid w:val="000A0B6F"/>
    <w:rsid w:val="000A3350"/>
    <w:rsid w:val="000A34DD"/>
    <w:rsid w:val="000A4470"/>
    <w:rsid w:val="000A4F3B"/>
    <w:rsid w:val="000A61F2"/>
    <w:rsid w:val="000A7251"/>
    <w:rsid w:val="000A7E0F"/>
    <w:rsid w:val="000B18FE"/>
    <w:rsid w:val="000B56A0"/>
    <w:rsid w:val="000C0357"/>
    <w:rsid w:val="000C1256"/>
    <w:rsid w:val="000C1425"/>
    <w:rsid w:val="000C4D98"/>
    <w:rsid w:val="000C544E"/>
    <w:rsid w:val="000C67A2"/>
    <w:rsid w:val="000D1802"/>
    <w:rsid w:val="000D626A"/>
    <w:rsid w:val="000E30FC"/>
    <w:rsid w:val="000E3FBA"/>
    <w:rsid w:val="000E4495"/>
    <w:rsid w:val="000E4B71"/>
    <w:rsid w:val="000E5EF6"/>
    <w:rsid w:val="00102B17"/>
    <w:rsid w:val="00104DB3"/>
    <w:rsid w:val="00110095"/>
    <w:rsid w:val="00115170"/>
    <w:rsid w:val="001201ED"/>
    <w:rsid w:val="00123A04"/>
    <w:rsid w:val="00123A11"/>
    <w:rsid w:val="00125D88"/>
    <w:rsid w:val="00126442"/>
    <w:rsid w:val="00127DD6"/>
    <w:rsid w:val="00130915"/>
    <w:rsid w:val="00132131"/>
    <w:rsid w:val="001353D2"/>
    <w:rsid w:val="0013579F"/>
    <w:rsid w:val="00135FC0"/>
    <w:rsid w:val="00141661"/>
    <w:rsid w:val="001416C2"/>
    <w:rsid w:val="00145994"/>
    <w:rsid w:val="00151524"/>
    <w:rsid w:val="0015243C"/>
    <w:rsid w:val="00160B66"/>
    <w:rsid w:val="00161BDE"/>
    <w:rsid w:val="001634A8"/>
    <w:rsid w:val="001652D3"/>
    <w:rsid w:val="00165736"/>
    <w:rsid w:val="0016680C"/>
    <w:rsid w:val="0016716B"/>
    <w:rsid w:val="00171933"/>
    <w:rsid w:val="00171E3B"/>
    <w:rsid w:val="0017274E"/>
    <w:rsid w:val="00174C0A"/>
    <w:rsid w:val="0018242A"/>
    <w:rsid w:val="0018396E"/>
    <w:rsid w:val="00186D03"/>
    <w:rsid w:val="00187BE6"/>
    <w:rsid w:val="001921A1"/>
    <w:rsid w:val="00192899"/>
    <w:rsid w:val="00192D81"/>
    <w:rsid w:val="0019478A"/>
    <w:rsid w:val="00195926"/>
    <w:rsid w:val="001961A2"/>
    <w:rsid w:val="0019653C"/>
    <w:rsid w:val="001A0903"/>
    <w:rsid w:val="001A2CEA"/>
    <w:rsid w:val="001A333E"/>
    <w:rsid w:val="001B1B16"/>
    <w:rsid w:val="001B4358"/>
    <w:rsid w:val="001B549A"/>
    <w:rsid w:val="001B6073"/>
    <w:rsid w:val="001B72CE"/>
    <w:rsid w:val="001B7DEB"/>
    <w:rsid w:val="001B7F1D"/>
    <w:rsid w:val="001C4995"/>
    <w:rsid w:val="001C72E0"/>
    <w:rsid w:val="001C7B63"/>
    <w:rsid w:val="001D4FE7"/>
    <w:rsid w:val="001D518E"/>
    <w:rsid w:val="001E362D"/>
    <w:rsid w:val="001F7C7A"/>
    <w:rsid w:val="001F7D02"/>
    <w:rsid w:val="001F7E46"/>
    <w:rsid w:val="0020186A"/>
    <w:rsid w:val="0020245F"/>
    <w:rsid w:val="002028EB"/>
    <w:rsid w:val="0020345D"/>
    <w:rsid w:val="00206271"/>
    <w:rsid w:val="00207FFA"/>
    <w:rsid w:val="002117A8"/>
    <w:rsid w:val="00213A0F"/>
    <w:rsid w:val="002266B0"/>
    <w:rsid w:val="0023028F"/>
    <w:rsid w:val="0023140C"/>
    <w:rsid w:val="00236D4D"/>
    <w:rsid w:val="00237851"/>
    <w:rsid w:val="00246E56"/>
    <w:rsid w:val="00247A11"/>
    <w:rsid w:val="00247B79"/>
    <w:rsid w:val="00250178"/>
    <w:rsid w:val="002503E2"/>
    <w:rsid w:val="00253051"/>
    <w:rsid w:val="00254A36"/>
    <w:rsid w:val="002553BB"/>
    <w:rsid w:val="00255E6F"/>
    <w:rsid w:val="00262926"/>
    <w:rsid w:val="00263A2A"/>
    <w:rsid w:val="00263B6E"/>
    <w:rsid w:val="00267F48"/>
    <w:rsid w:val="00272510"/>
    <w:rsid w:val="00273B92"/>
    <w:rsid w:val="00274F99"/>
    <w:rsid w:val="00276C8E"/>
    <w:rsid w:val="00276DF9"/>
    <w:rsid w:val="002836BD"/>
    <w:rsid w:val="00291497"/>
    <w:rsid w:val="00294F1A"/>
    <w:rsid w:val="002A2B02"/>
    <w:rsid w:val="002A4EBF"/>
    <w:rsid w:val="002B1044"/>
    <w:rsid w:val="002B26EC"/>
    <w:rsid w:val="002D1129"/>
    <w:rsid w:val="002D3318"/>
    <w:rsid w:val="002D3D86"/>
    <w:rsid w:val="002D49FD"/>
    <w:rsid w:val="002E014A"/>
    <w:rsid w:val="002E214D"/>
    <w:rsid w:val="002E2CAC"/>
    <w:rsid w:val="002F3341"/>
    <w:rsid w:val="002F3994"/>
    <w:rsid w:val="002F4947"/>
    <w:rsid w:val="002F4C15"/>
    <w:rsid w:val="002F7DA7"/>
    <w:rsid w:val="003038F6"/>
    <w:rsid w:val="003076B9"/>
    <w:rsid w:val="0031108E"/>
    <w:rsid w:val="00311852"/>
    <w:rsid w:val="00311B7A"/>
    <w:rsid w:val="0031273B"/>
    <w:rsid w:val="003137C7"/>
    <w:rsid w:val="00315968"/>
    <w:rsid w:val="00316CCE"/>
    <w:rsid w:val="003176FE"/>
    <w:rsid w:val="003204BA"/>
    <w:rsid w:val="0032161F"/>
    <w:rsid w:val="00323515"/>
    <w:rsid w:val="003256C6"/>
    <w:rsid w:val="0032753D"/>
    <w:rsid w:val="00327F4D"/>
    <w:rsid w:val="003306ED"/>
    <w:rsid w:val="00330E89"/>
    <w:rsid w:val="00332CD1"/>
    <w:rsid w:val="0033421D"/>
    <w:rsid w:val="00334ABF"/>
    <w:rsid w:val="00335E29"/>
    <w:rsid w:val="00336EF9"/>
    <w:rsid w:val="003405E8"/>
    <w:rsid w:val="00344021"/>
    <w:rsid w:val="00353881"/>
    <w:rsid w:val="00355367"/>
    <w:rsid w:val="00355856"/>
    <w:rsid w:val="003612F9"/>
    <w:rsid w:val="00361770"/>
    <w:rsid w:val="0036386F"/>
    <w:rsid w:val="0037155F"/>
    <w:rsid w:val="00372D68"/>
    <w:rsid w:val="003755AD"/>
    <w:rsid w:val="00377004"/>
    <w:rsid w:val="00377EC1"/>
    <w:rsid w:val="0038101E"/>
    <w:rsid w:val="003816D5"/>
    <w:rsid w:val="003865D3"/>
    <w:rsid w:val="003913EB"/>
    <w:rsid w:val="00393251"/>
    <w:rsid w:val="003958CA"/>
    <w:rsid w:val="003A0969"/>
    <w:rsid w:val="003A2900"/>
    <w:rsid w:val="003A5154"/>
    <w:rsid w:val="003A5C38"/>
    <w:rsid w:val="003A6E15"/>
    <w:rsid w:val="003B3385"/>
    <w:rsid w:val="003B41C5"/>
    <w:rsid w:val="003B48EA"/>
    <w:rsid w:val="003C01ED"/>
    <w:rsid w:val="003C150C"/>
    <w:rsid w:val="003C1814"/>
    <w:rsid w:val="003C473F"/>
    <w:rsid w:val="003C6054"/>
    <w:rsid w:val="003C6E92"/>
    <w:rsid w:val="003D192E"/>
    <w:rsid w:val="003D490D"/>
    <w:rsid w:val="003D7CAA"/>
    <w:rsid w:val="003E00A2"/>
    <w:rsid w:val="003E4D73"/>
    <w:rsid w:val="003E5D78"/>
    <w:rsid w:val="003F0623"/>
    <w:rsid w:val="003F1367"/>
    <w:rsid w:val="003F46AB"/>
    <w:rsid w:val="003F4E6C"/>
    <w:rsid w:val="00400B27"/>
    <w:rsid w:val="00402313"/>
    <w:rsid w:val="00402B37"/>
    <w:rsid w:val="00403899"/>
    <w:rsid w:val="004063DB"/>
    <w:rsid w:val="004124A6"/>
    <w:rsid w:val="00417C5B"/>
    <w:rsid w:val="00420089"/>
    <w:rsid w:val="004225C7"/>
    <w:rsid w:val="00434FCD"/>
    <w:rsid w:val="00436266"/>
    <w:rsid w:val="00441852"/>
    <w:rsid w:val="00443436"/>
    <w:rsid w:val="00447297"/>
    <w:rsid w:val="0045114E"/>
    <w:rsid w:val="00453D23"/>
    <w:rsid w:val="0045409E"/>
    <w:rsid w:val="0045499B"/>
    <w:rsid w:val="004615EE"/>
    <w:rsid w:val="00461CB2"/>
    <w:rsid w:val="00463DC3"/>
    <w:rsid w:val="00467EC4"/>
    <w:rsid w:val="00471014"/>
    <w:rsid w:val="00471846"/>
    <w:rsid w:val="00471E4A"/>
    <w:rsid w:val="00473ADB"/>
    <w:rsid w:val="004752AB"/>
    <w:rsid w:val="00476A1F"/>
    <w:rsid w:val="004808E1"/>
    <w:rsid w:val="00481C00"/>
    <w:rsid w:val="00484D0A"/>
    <w:rsid w:val="0048721C"/>
    <w:rsid w:val="00494AE4"/>
    <w:rsid w:val="00495B70"/>
    <w:rsid w:val="004A2390"/>
    <w:rsid w:val="004A3104"/>
    <w:rsid w:val="004A3C7E"/>
    <w:rsid w:val="004A7F50"/>
    <w:rsid w:val="004B0D46"/>
    <w:rsid w:val="004B0DCE"/>
    <w:rsid w:val="004B10B8"/>
    <w:rsid w:val="004B226F"/>
    <w:rsid w:val="004B2EFB"/>
    <w:rsid w:val="004C2A0C"/>
    <w:rsid w:val="004C628B"/>
    <w:rsid w:val="004D19E0"/>
    <w:rsid w:val="004D1CD6"/>
    <w:rsid w:val="004D1D79"/>
    <w:rsid w:val="004D3230"/>
    <w:rsid w:val="004D4590"/>
    <w:rsid w:val="004D60EB"/>
    <w:rsid w:val="004E1782"/>
    <w:rsid w:val="004E3FD6"/>
    <w:rsid w:val="004E4953"/>
    <w:rsid w:val="004E7A9F"/>
    <w:rsid w:val="004F61D8"/>
    <w:rsid w:val="00502B22"/>
    <w:rsid w:val="00504688"/>
    <w:rsid w:val="00505159"/>
    <w:rsid w:val="00506F7B"/>
    <w:rsid w:val="005112B2"/>
    <w:rsid w:val="005115C0"/>
    <w:rsid w:val="00514B7A"/>
    <w:rsid w:val="005150A5"/>
    <w:rsid w:val="00523854"/>
    <w:rsid w:val="00524C98"/>
    <w:rsid w:val="00525216"/>
    <w:rsid w:val="005260A3"/>
    <w:rsid w:val="00533A44"/>
    <w:rsid w:val="00537909"/>
    <w:rsid w:val="00540D7A"/>
    <w:rsid w:val="00543894"/>
    <w:rsid w:val="00544287"/>
    <w:rsid w:val="005537F0"/>
    <w:rsid w:val="00555863"/>
    <w:rsid w:val="00556F5C"/>
    <w:rsid w:val="005605CB"/>
    <w:rsid w:val="005632D0"/>
    <w:rsid w:val="00565BB6"/>
    <w:rsid w:val="005679FB"/>
    <w:rsid w:val="00567FB0"/>
    <w:rsid w:val="005711C8"/>
    <w:rsid w:val="005750A7"/>
    <w:rsid w:val="005750C8"/>
    <w:rsid w:val="005834F9"/>
    <w:rsid w:val="00585A13"/>
    <w:rsid w:val="00585E49"/>
    <w:rsid w:val="00586F59"/>
    <w:rsid w:val="0059023F"/>
    <w:rsid w:val="0059253F"/>
    <w:rsid w:val="0059371D"/>
    <w:rsid w:val="00593736"/>
    <w:rsid w:val="00593EB1"/>
    <w:rsid w:val="00596B8A"/>
    <w:rsid w:val="005A15C1"/>
    <w:rsid w:val="005A5A96"/>
    <w:rsid w:val="005A7415"/>
    <w:rsid w:val="005A76F3"/>
    <w:rsid w:val="005A77DA"/>
    <w:rsid w:val="005B17CF"/>
    <w:rsid w:val="005B2EC9"/>
    <w:rsid w:val="005B46DD"/>
    <w:rsid w:val="005C1404"/>
    <w:rsid w:val="005C64FB"/>
    <w:rsid w:val="005D43C6"/>
    <w:rsid w:val="005D7819"/>
    <w:rsid w:val="005E0EF8"/>
    <w:rsid w:val="005E1477"/>
    <w:rsid w:val="005E1FAC"/>
    <w:rsid w:val="005E43F8"/>
    <w:rsid w:val="005E4E67"/>
    <w:rsid w:val="005E5FC3"/>
    <w:rsid w:val="005E72B8"/>
    <w:rsid w:val="005F3C1B"/>
    <w:rsid w:val="005F470C"/>
    <w:rsid w:val="005F5F00"/>
    <w:rsid w:val="00600D8A"/>
    <w:rsid w:val="00601218"/>
    <w:rsid w:val="00601BF6"/>
    <w:rsid w:val="00606373"/>
    <w:rsid w:val="006064C2"/>
    <w:rsid w:val="00607C02"/>
    <w:rsid w:val="00610433"/>
    <w:rsid w:val="00610DE8"/>
    <w:rsid w:val="00611709"/>
    <w:rsid w:val="00611A17"/>
    <w:rsid w:val="00611DBC"/>
    <w:rsid w:val="00612ABB"/>
    <w:rsid w:val="006143D0"/>
    <w:rsid w:val="00614641"/>
    <w:rsid w:val="00614E06"/>
    <w:rsid w:val="00616497"/>
    <w:rsid w:val="00616B07"/>
    <w:rsid w:val="00620F5D"/>
    <w:rsid w:val="00621844"/>
    <w:rsid w:val="00625C63"/>
    <w:rsid w:val="00626ED3"/>
    <w:rsid w:val="0063100F"/>
    <w:rsid w:val="00631B7A"/>
    <w:rsid w:val="00634884"/>
    <w:rsid w:val="0064089F"/>
    <w:rsid w:val="0064119E"/>
    <w:rsid w:val="00645B5D"/>
    <w:rsid w:val="00647171"/>
    <w:rsid w:val="00650895"/>
    <w:rsid w:val="006515CF"/>
    <w:rsid w:val="00653178"/>
    <w:rsid w:val="006538D3"/>
    <w:rsid w:val="00654180"/>
    <w:rsid w:val="00654A7C"/>
    <w:rsid w:val="00656A0D"/>
    <w:rsid w:val="0065772C"/>
    <w:rsid w:val="00657763"/>
    <w:rsid w:val="006604C3"/>
    <w:rsid w:val="00661A08"/>
    <w:rsid w:val="0066221A"/>
    <w:rsid w:val="006624B4"/>
    <w:rsid w:val="006637C7"/>
    <w:rsid w:val="00665097"/>
    <w:rsid w:val="0066509B"/>
    <w:rsid w:val="0067164C"/>
    <w:rsid w:val="00671CF7"/>
    <w:rsid w:val="00671E2C"/>
    <w:rsid w:val="00674A45"/>
    <w:rsid w:val="00676850"/>
    <w:rsid w:val="006833AC"/>
    <w:rsid w:val="0068515D"/>
    <w:rsid w:val="00687B9C"/>
    <w:rsid w:val="00696683"/>
    <w:rsid w:val="006A060F"/>
    <w:rsid w:val="006A44A8"/>
    <w:rsid w:val="006A55B7"/>
    <w:rsid w:val="006A76C5"/>
    <w:rsid w:val="006A77FB"/>
    <w:rsid w:val="006B0171"/>
    <w:rsid w:val="006B26D4"/>
    <w:rsid w:val="006B2A85"/>
    <w:rsid w:val="006B4AEA"/>
    <w:rsid w:val="006B6249"/>
    <w:rsid w:val="006B6BD6"/>
    <w:rsid w:val="006B6F0E"/>
    <w:rsid w:val="006B7AD3"/>
    <w:rsid w:val="006C1921"/>
    <w:rsid w:val="006C2EFE"/>
    <w:rsid w:val="006C4C46"/>
    <w:rsid w:val="006C6731"/>
    <w:rsid w:val="006D303D"/>
    <w:rsid w:val="006D4E48"/>
    <w:rsid w:val="006E3898"/>
    <w:rsid w:val="006E494F"/>
    <w:rsid w:val="006E72A7"/>
    <w:rsid w:val="006F7CAD"/>
    <w:rsid w:val="0070100E"/>
    <w:rsid w:val="007020BF"/>
    <w:rsid w:val="00702DE8"/>
    <w:rsid w:val="0070700C"/>
    <w:rsid w:val="007107D8"/>
    <w:rsid w:val="00711D7C"/>
    <w:rsid w:val="007121A9"/>
    <w:rsid w:val="0071671B"/>
    <w:rsid w:val="00716A22"/>
    <w:rsid w:val="0072016B"/>
    <w:rsid w:val="007209A0"/>
    <w:rsid w:val="00725639"/>
    <w:rsid w:val="007365B7"/>
    <w:rsid w:val="00736CE0"/>
    <w:rsid w:val="0073734C"/>
    <w:rsid w:val="00740AD9"/>
    <w:rsid w:val="00752316"/>
    <w:rsid w:val="00755B73"/>
    <w:rsid w:val="00757D78"/>
    <w:rsid w:val="00763580"/>
    <w:rsid w:val="00763E64"/>
    <w:rsid w:val="0077031B"/>
    <w:rsid w:val="00770C8E"/>
    <w:rsid w:val="00772E4D"/>
    <w:rsid w:val="00773568"/>
    <w:rsid w:val="00777590"/>
    <w:rsid w:val="0078224A"/>
    <w:rsid w:val="00784109"/>
    <w:rsid w:val="00784316"/>
    <w:rsid w:val="007900A8"/>
    <w:rsid w:val="00793966"/>
    <w:rsid w:val="00794058"/>
    <w:rsid w:val="00797478"/>
    <w:rsid w:val="007B4C84"/>
    <w:rsid w:val="007B7CED"/>
    <w:rsid w:val="007C1AFC"/>
    <w:rsid w:val="007C2CE7"/>
    <w:rsid w:val="007C2F71"/>
    <w:rsid w:val="007D11A7"/>
    <w:rsid w:val="007D2DE0"/>
    <w:rsid w:val="007D340F"/>
    <w:rsid w:val="007D3A84"/>
    <w:rsid w:val="007D453B"/>
    <w:rsid w:val="007D6F83"/>
    <w:rsid w:val="007D7832"/>
    <w:rsid w:val="007E6116"/>
    <w:rsid w:val="007E6DA5"/>
    <w:rsid w:val="007F1902"/>
    <w:rsid w:val="007F2E17"/>
    <w:rsid w:val="007F4A6C"/>
    <w:rsid w:val="007F785A"/>
    <w:rsid w:val="00803EE9"/>
    <w:rsid w:val="00810D02"/>
    <w:rsid w:val="0081110C"/>
    <w:rsid w:val="008115F1"/>
    <w:rsid w:val="008119DC"/>
    <w:rsid w:val="00813C84"/>
    <w:rsid w:val="00815192"/>
    <w:rsid w:val="00815B19"/>
    <w:rsid w:val="00816886"/>
    <w:rsid w:val="00817039"/>
    <w:rsid w:val="00817E3E"/>
    <w:rsid w:val="00821B45"/>
    <w:rsid w:val="00821D5B"/>
    <w:rsid w:val="0082361F"/>
    <w:rsid w:val="00825371"/>
    <w:rsid w:val="00825F66"/>
    <w:rsid w:val="0083036B"/>
    <w:rsid w:val="00830B17"/>
    <w:rsid w:val="00830FEF"/>
    <w:rsid w:val="008311D6"/>
    <w:rsid w:val="00833FCA"/>
    <w:rsid w:val="008343E9"/>
    <w:rsid w:val="00834542"/>
    <w:rsid w:val="0083757D"/>
    <w:rsid w:val="0084115D"/>
    <w:rsid w:val="00844A1A"/>
    <w:rsid w:val="008452AD"/>
    <w:rsid w:val="00845CB3"/>
    <w:rsid w:val="00850255"/>
    <w:rsid w:val="00851AAE"/>
    <w:rsid w:val="00853F7E"/>
    <w:rsid w:val="008553A0"/>
    <w:rsid w:val="00865A58"/>
    <w:rsid w:val="0086616B"/>
    <w:rsid w:val="008665BF"/>
    <w:rsid w:val="008722C8"/>
    <w:rsid w:val="00872D66"/>
    <w:rsid w:val="008735DA"/>
    <w:rsid w:val="00874DAA"/>
    <w:rsid w:val="008758E0"/>
    <w:rsid w:val="008839FA"/>
    <w:rsid w:val="0088471A"/>
    <w:rsid w:val="0088563B"/>
    <w:rsid w:val="00886D40"/>
    <w:rsid w:val="00887B99"/>
    <w:rsid w:val="00892417"/>
    <w:rsid w:val="008944B7"/>
    <w:rsid w:val="008973AD"/>
    <w:rsid w:val="008A0319"/>
    <w:rsid w:val="008A08BE"/>
    <w:rsid w:val="008A5BFD"/>
    <w:rsid w:val="008B1211"/>
    <w:rsid w:val="008B3244"/>
    <w:rsid w:val="008B3A01"/>
    <w:rsid w:val="008C1302"/>
    <w:rsid w:val="008C30A6"/>
    <w:rsid w:val="008C40CF"/>
    <w:rsid w:val="008C46EA"/>
    <w:rsid w:val="008C4F12"/>
    <w:rsid w:val="008C6AD8"/>
    <w:rsid w:val="008C7511"/>
    <w:rsid w:val="008D4CC1"/>
    <w:rsid w:val="008D6307"/>
    <w:rsid w:val="008E0D1E"/>
    <w:rsid w:val="008E3CA2"/>
    <w:rsid w:val="008E58BA"/>
    <w:rsid w:val="008E6873"/>
    <w:rsid w:val="008F385C"/>
    <w:rsid w:val="008F3EAA"/>
    <w:rsid w:val="008F45F4"/>
    <w:rsid w:val="009060B3"/>
    <w:rsid w:val="009061B6"/>
    <w:rsid w:val="009123D8"/>
    <w:rsid w:val="00916A80"/>
    <w:rsid w:val="00917828"/>
    <w:rsid w:val="00920715"/>
    <w:rsid w:val="00922A3E"/>
    <w:rsid w:val="00923B64"/>
    <w:rsid w:val="00925FFE"/>
    <w:rsid w:val="009322E7"/>
    <w:rsid w:val="00934DB9"/>
    <w:rsid w:val="009357AB"/>
    <w:rsid w:val="00940B40"/>
    <w:rsid w:val="00942F67"/>
    <w:rsid w:val="0094398A"/>
    <w:rsid w:val="009453FC"/>
    <w:rsid w:val="009459CA"/>
    <w:rsid w:val="00947F1A"/>
    <w:rsid w:val="0095034D"/>
    <w:rsid w:val="00950D2E"/>
    <w:rsid w:val="00951E80"/>
    <w:rsid w:val="009535E4"/>
    <w:rsid w:val="00953CA8"/>
    <w:rsid w:val="00954A25"/>
    <w:rsid w:val="009553F1"/>
    <w:rsid w:val="009567A8"/>
    <w:rsid w:val="00956B7F"/>
    <w:rsid w:val="0095783D"/>
    <w:rsid w:val="00960BDC"/>
    <w:rsid w:val="0096224A"/>
    <w:rsid w:val="009637DB"/>
    <w:rsid w:val="009701DF"/>
    <w:rsid w:val="0097172B"/>
    <w:rsid w:val="00971E37"/>
    <w:rsid w:val="00977234"/>
    <w:rsid w:val="009819A1"/>
    <w:rsid w:val="0098388A"/>
    <w:rsid w:val="00984C20"/>
    <w:rsid w:val="009859C1"/>
    <w:rsid w:val="00986F4C"/>
    <w:rsid w:val="00995013"/>
    <w:rsid w:val="009A2F39"/>
    <w:rsid w:val="009B0F85"/>
    <w:rsid w:val="009B220C"/>
    <w:rsid w:val="009B36B1"/>
    <w:rsid w:val="009B4020"/>
    <w:rsid w:val="009B44D8"/>
    <w:rsid w:val="009B4E8B"/>
    <w:rsid w:val="009B54D3"/>
    <w:rsid w:val="009C0AD2"/>
    <w:rsid w:val="009C2338"/>
    <w:rsid w:val="009C4112"/>
    <w:rsid w:val="009C642E"/>
    <w:rsid w:val="009D06FE"/>
    <w:rsid w:val="009D26F1"/>
    <w:rsid w:val="009D3ED2"/>
    <w:rsid w:val="009D4BB1"/>
    <w:rsid w:val="009E1DB0"/>
    <w:rsid w:val="009E236F"/>
    <w:rsid w:val="009E3A18"/>
    <w:rsid w:val="009E6917"/>
    <w:rsid w:val="009E7F91"/>
    <w:rsid w:val="009F075B"/>
    <w:rsid w:val="009F145E"/>
    <w:rsid w:val="009F2AB4"/>
    <w:rsid w:val="009F38F2"/>
    <w:rsid w:val="00A004DB"/>
    <w:rsid w:val="00A01039"/>
    <w:rsid w:val="00A0496A"/>
    <w:rsid w:val="00A05240"/>
    <w:rsid w:val="00A06B65"/>
    <w:rsid w:val="00A07010"/>
    <w:rsid w:val="00A073D4"/>
    <w:rsid w:val="00A07EF2"/>
    <w:rsid w:val="00A11865"/>
    <w:rsid w:val="00A12BE0"/>
    <w:rsid w:val="00A14C2D"/>
    <w:rsid w:val="00A22957"/>
    <w:rsid w:val="00A23CB5"/>
    <w:rsid w:val="00A245D8"/>
    <w:rsid w:val="00A24BB0"/>
    <w:rsid w:val="00A24DDD"/>
    <w:rsid w:val="00A24FC4"/>
    <w:rsid w:val="00A26075"/>
    <w:rsid w:val="00A271B1"/>
    <w:rsid w:val="00A30DC5"/>
    <w:rsid w:val="00A338F0"/>
    <w:rsid w:val="00A3477D"/>
    <w:rsid w:val="00A34B11"/>
    <w:rsid w:val="00A375F6"/>
    <w:rsid w:val="00A427B2"/>
    <w:rsid w:val="00A42A0E"/>
    <w:rsid w:val="00A437EB"/>
    <w:rsid w:val="00A43DDB"/>
    <w:rsid w:val="00A45042"/>
    <w:rsid w:val="00A47C2D"/>
    <w:rsid w:val="00A52142"/>
    <w:rsid w:val="00A52B97"/>
    <w:rsid w:val="00A53917"/>
    <w:rsid w:val="00A65555"/>
    <w:rsid w:val="00A71876"/>
    <w:rsid w:val="00A76D52"/>
    <w:rsid w:val="00A779A2"/>
    <w:rsid w:val="00A80147"/>
    <w:rsid w:val="00A8530F"/>
    <w:rsid w:val="00A854A7"/>
    <w:rsid w:val="00A86BC2"/>
    <w:rsid w:val="00A947F5"/>
    <w:rsid w:val="00A96EEE"/>
    <w:rsid w:val="00A97763"/>
    <w:rsid w:val="00AA13BD"/>
    <w:rsid w:val="00AA1834"/>
    <w:rsid w:val="00AA3273"/>
    <w:rsid w:val="00AA32E0"/>
    <w:rsid w:val="00AA4555"/>
    <w:rsid w:val="00AA4D57"/>
    <w:rsid w:val="00AB488D"/>
    <w:rsid w:val="00AB49C3"/>
    <w:rsid w:val="00AB6FDD"/>
    <w:rsid w:val="00AC01C4"/>
    <w:rsid w:val="00AC1DE8"/>
    <w:rsid w:val="00AC6C4C"/>
    <w:rsid w:val="00AC7AD5"/>
    <w:rsid w:val="00AD15DD"/>
    <w:rsid w:val="00AD2158"/>
    <w:rsid w:val="00AD33AD"/>
    <w:rsid w:val="00AD5250"/>
    <w:rsid w:val="00AD65B0"/>
    <w:rsid w:val="00AE1D5A"/>
    <w:rsid w:val="00AE29F2"/>
    <w:rsid w:val="00AE7114"/>
    <w:rsid w:val="00AE7607"/>
    <w:rsid w:val="00AF4435"/>
    <w:rsid w:val="00AF4B6D"/>
    <w:rsid w:val="00AF4FA0"/>
    <w:rsid w:val="00AF7E8F"/>
    <w:rsid w:val="00B01C97"/>
    <w:rsid w:val="00B025EC"/>
    <w:rsid w:val="00B0501B"/>
    <w:rsid w:val="00B050F8"/>
    <w:rsid w:val="00B064AA"/>
    <w:rsid w:val="00B13CA6"/>
    <w:rsid w:val="00B14155"/>
    <w:rsid w:val="00B16AE4"/>
    <w:rsid w:val="00B21DA7"/>
    <w:rsid w:val="00B24733"/>
    <w:rsid w:val="00B2509F"/>
    <w:rsid w:val="00B32F52"/>
    <w:rsid w:val="00B349B5"/>
    <w:rsid w:val="00B406F0"/>
    <w:rsid w:val="00B43E1B"/>
    <w:rsid w:val="00B47B76"/>
    <w:rsid w:val="00B504BA"/>
    <w:rsid w:val="00B5055F"/>
    <w:rsid w:val="00B579C0"/>
    <w:rsid w:val="00B57BEF"/>
    <w:rsid w:val="00B60DFE"/>
    <w:rsid w:val="00B64739"/>
    <w:rsid w:val="00B6596C"/>
    <w:rsid w:val="00B7141B"/>
    <w:rsid w:val="00B714C0"/>
    <w:rsid w:val="00B71C91"/>
    <w:rsid w:val="00B726E5"/>
    <w:rsid w:val="00B73159"/>
    <w:rsid w:val="00B737A9"/>
    <w:rsid w:val="00B752F5"/>
    <w:rsid w:val="00B769A0"/>
    <w:rsid w:val="00B80B9F"/>
    <w:rsid w:val="00B8125C"/>
    <w:rsid w:val="00B8337C"/>
    <w:rsid w:val="00B90480"/>
    <w:rsid w:val="00B90E8D"/>
    <w:rsid w:val="00B95FC5"/>
    <w:rsid w:val="00B96C2C"/>
    <w:rsid w:val="00BB4082"/>
    <w:rsid w:val="00BB4783"/>
    <w:rsid w:val="00BC51DC"/>
    <w:rsid w:val="00BC70CB"/>
    <w:rsid w:val="00BD37D1"/>
    <w:rsid w:val="00BD6CFF"/>
    <w:rsid w:val="00BE0E23"/>
    <w:rsid w:val="00BE1FAC"/>
    <w:rsid w:val="00BE38C0"/>
    <w:rsid w:val="00BE770B"/>
    <w:rsid w:val="00BE7FDD"/>
    <w:rsid w:val="00BF0E32"/>
    <w:rsid w:val="00BF15B1"/>
    <w:rsid w:val="00BF2605"/>
    <w:rsid w:val="00BF70A5"/>
    <w:rsid w:val="00C009F3"/>
    <w:rsid w:val="00C01624"/>
    <w:rsid w:val="00C0262B"/>
    <w:rsid w:val="00C067B5"/>
    <w:rsid w:val="00C10CF7"/>
    <w:rsid w:val="00C13398"/>
    <w:rsid w:val="00C14FAE"/>
    <w:rsid w:val="00C15CFA"/>
    <w:rsid w:val="00C172E1"/>
    <w:rsid w:val="00C200A6"/>
    <w:rsid w:val="00C20244"/>
    <w:rsid w:val="00C21CEC"/>
    <w:rsid w:val="00C24E92"/>
    <w:rsid w:val="00C26476"/>
    <w:rsid w:val="00C269D9"/>
    <w:rsid w:val="00C307E5"/>
    <w:rsid w:val="00C31764"/>
    <w:rsid w:val="00C31F31"/>
    <w:rsid w:val="00C322BA"/>
    <w:rsid w:val="00C336C3"/>
    <w:rsid w:val="00C37590"/>
    <w:rsid w:val="00C42B0E"/>
    <w:rsid w:val="00C4423C"/>
    <w:rsid w:val="00C47D24"/>
    <w:rsid w:val="00C503DF"/>
    <w:rsid w:val="00C505E4"/>
    <w:rsid w:val="00C55805"/>
    <w:rsid w:val="00C5656D"/>
    <w:rsid w:val="00C610CF"/>
    <w:rsid w:val="00C61D4F"/>
    <w:rsid w:val="00C642C3"/>
    <w:rsid w:val="00C667D8"/>
    <w:rsid w:val="00C6717E"/>
    <w:rsid w:val="00C70B5C"/>
    <w:rsid w:val="00C7706D"/>
    <w:rsid w:val="00C77BED"/>
    <w:rsid w:val="00C811FD"/>
    <w:rsid w:val="00C820CE"/>
    <w:rsid w:val="00C83948"/>
    <w:rsid w:val="00C83AF7"/>
    <w:rsid w:val="00C83C16"/>
    <w:rsid w:val="00C866E2"/>
    <w:rsid w:val="00C876B1"/>
    <w:rsid w:val="00C91843"/>
    <w:rsid w:val="00C9371B"/>
    <w:rsid w:val="00C97AD4"/>
    <w:rsid w:val="00CA09B6"/>
    <w:rsid w:val="00CA7448"/>
    <w:rsid w:val="00CA7EBA"/>
    <w:rsid w:val="00CB1075"/>
    <w:rsid w:val="00CB1409"/>
    <w:rsid w:val="00CB1658"/>
    <w:rsid w:val="00CB1787"/>
    <w:rsid w:val="00CB2243"/>
    <w:rsid w:val="00CB413B"/>
    <w:rsid w:val="00CB60FA"/>
    <w:rsid w:val="00CB7CAF"/>
    <w:rsid w:val="00CC0D2C"/>
    <w:rsid w:val="00CC2E53"/>
    <w:rsid w:val="00CC30A4"/>
    <w:rsid w:val="00CC384E"/>
    <w:rsid w:val="00CC62E4"/>
    <w:rsid w:val="00CC79BA"/>
    <w:rsid w:val="00CD44FF"/>
    <w:rsid w:val="00CD4CA1"/>
    <w:rsid w:val="00CE1608"/>
    <w:rsid w:val="00CE3E0C"/>
    <w:rsid w:val="00CE46EE"/>
    <w:rsid w:val="00CF08E6"/>
    <w:rsid w:val="00CF0C7A"/>
    <w:rsid w:val="00CF19C1"/>
    <w:rsid w:val="00CF1A6A"/>
    <w:rsid w:val="00CF47F7"/>
    <w:rsid w:val="00CF4E02"/>
    <w:rsid w:val="00CF5166"/>
    <w:rsid w:val="00D014C9"/>
    <w:rsid w:val="00D03A2F"/>
    <w:rsid w:val="00D04C2A"/>
    <w:rsid w:val="00D05907"/>
    <w:rsid w:val="00D060B0"/>
    <w:rsid w:val="00D14F77"/>
    <w:rsid w:val="00D22B32"/>
    <w:rsid w:val="00D23BB9"/>
    <w:rsid w:val="00D23F97"/>
    <w:rsid w:val="00D27F7B"/>
    <w:rsid w:val="00D3086B"/>
    <w:rsid w:val="00D31619"/>
    <w:rsid w:val="00D3202D"/>
    <w:rsid w:val="00D33720"/>
    <w:rsid w:val="00D34343"/>
    <w:rsid w:val="00D34BC9"/>
    <w:rsid w:val="00D37651"/>
    <w:rsid w:val="00D37DBF"/>
    <w:rsid w:val="00D40C3D"/>
    <w:rsid w:val="00D40D52"/>
    <w:rsid w:val="00D413CB"/>
    <w:rsid w:val="00D45FA4"/>
    <w:rsid w:val="00D47046"/>
    <w:rsid w:val="00D470B1"/>
    <w:rsid w:val="00D61323"/>
    <w:rsid w:val="00D66EF9"/>
    <w:rsid w:val="00D70F11"/>
    <w:rsid w:val="00D75D65"/>
    <w:rsid w:val="00D76963"/>
    <w:rsid w:val="00D76D01"/>
    <w:rsid w:val="00D77E7B"/>
    <w:rsid w:val="00D77EF9"/>
    <w:rsid w:val="00D8053C"/>
    <w:rsid w:val="00D8163F"/>
    <w:rsid w:val="00D9017A"/>
    <w:rsid w:val="00D92192"/>
    <w:rsid w:val="00D928FD"/>
    <w:rsid w:val="00D92FEB"/>
    <w:rsid w:val="00D93FAC"/>
    <w:rsid w:val="00D95B6B"/>
    <w:rsid w:val="00D96269"/>
    <w:rsid w:val="00DA3ED1"/>
    <w:rsid w:val="00DB05D3"/>
    <w:rsid w:val="00DB18EF"/>
    <w:rsid w:val="00DB2E6E"/>
    <w:rsid w:val="00DC784B"/>
    <w:rsid w:val="00DD24CF"/>
    <w:rsid w:val="00DD3753"/>
    <w:rsid w:val="00DD40F6"/>
    <w:rsid w:val="00DD420D"/>
    <w:rsid w:val="00DD70AA"/>
    <w:rsid w:val="00DE2F48"/>
    <w:rsid w:val="00DE6C90"/>
    <w:rsid w:val="00DE7F55"/>
    <w:rsid w:val="00DF4A48"/>
    <w:rsid w:val="00DF588B"/>
    <w:rsid w:val="00E01AFA"/>
    <w:rsid w:val="00E0353F"/>
    <w:rsid w:val="00E04735"/>
    <w:rsid w:val="00E05A2A"/>
    <w:rsid w:val="00E061B7"/>
    <w:rsid w:val="00E06653"/>
    <w:rsid w:val="00E073C7"/>
    <w:rsid w:val="00E07F71"/>
    <w:rsid w:val="00E12A6C"/>
    <w:rsid w:val="00E14123"/>
    <w:rsid w:val="00E17F21"/>
    <w:rsid w:val="00E2076E"/>
    <w:rsid w:val="00E21E47"/>
    <w:rsid w:val="00E230CC"/>
    <w:rsid w:val="00E232B6"/>
    <w:rsid w:val="00E23AC5"/>
    <w:rsid w:val="00E274F9"/>
    <w:rsid w:val="00E335C0"/>
    <w:rsid w:val="00E336FF"/>
    <w:rsid w:val="00E351A7"/>
    <w:rsid w:val="00E429C8"/>
    <w:rsid w:val="00E43E2E"/>
    <w:rsid w:val="00E445EC"/>
    <w:rsid w:val="00E45BA5"/>
    <w:rsid w:val="00E47E72"/>
    <w:rsid w:val="00E50753"/>
    <w:rsid w:val="00E52E21"/>
    <w:rsid w:val="00E54C26"/>
    <w:rsid w:val="00E60BEB"/>
    <w:rsid w:val="00E61416"/>
    <w:rsid w:val="00E6147C"/>
    <w:rsid w:val="00E70AC7"/>
    <w:rsid w:val="00E7589B"/>
    <w:rsid w:val="00E76FE0"/>
    <w:rsid w:val="00E77D2C"/>
    <w:rsid w:val="00E8227C"/>
    <w:rsid w:val="00E83883"/>
    <w:rsid w:val="00E85B59"/>
    <w:rsid w:val="00E85B8B"/>
    <w:rsid w:val="00E86D87"/>
    <w:rsid w:val="00E90D1A"/>
    <w:rsid w:val="00E91FDF"/>
    <w:rsid w:val="00E9726A"/>
    <w:rsid w:val="00EA0B3D"/>
    <w:rsid w:val="00EA1E1F"/>
    <w:rsid w:val="00EA69D8"/>
    <w:rsid w:val="00EB2670"/>
    <w:rsid w:val="00EB2F7D"/>
    <w:rsid w:val="00EB3E1B"/>
    <w:rsid w:val="00EB7184"/>
    <w:rsid w:val="00EC184F"/>
    <w:rsid w:val="00EC208A"/>
    <w:rsid w:val="00EC2D76"/>
    <w:rsid w:val="00EC512C"/>
    <w:rsid w:val="00ED0A51"/>
    <w:rsid w:val="00ED0D46"/>
    <w:rsid w:val="00ED1109"/>
    <w:rsid w:val="00ED19DD"/>
    <w:rsid w:val="00ED29C4"/>
    <w:rsid w:val="00ED2E27"/>
    <w:rsid w:val="00ED3464"/>
    <w:rsid w:val="00ED57B3"/>
    <w:rsid w:val="00EE0A2E"/>
    <w:rsid w:val="00EE326E"/>
    <w:rsid w:val="00EE4DF1"/>
    <w:rsid w:val="00EE71DC"/>
    <w:rsid w:val="00EE7C5A"/>
    <w:rsid w:val="00EF1160"/>
    <w:rsid w:val="00F03D23"/>
    <w:rsid w:val="00F04B0A"/>
    <w:rsid w:val="00F050D6"/>
    <w:rsid w:val="00F07D44"/>
    <w:rsid w:val="00F11BFE"/>
    <w:rsid w:val="00F1500E"/>
    <w:rsid w:val="00F15EF2"/>
    <w:rsid w:val="00F16F24"/>
    <w:rsid w:val="00F170AD"/>
    <w:rsid w:val="00F17131"/>
    <w:rsid w:val="00F21876"/>
    <w:rsid w:val="00F21CB4"/>
    <w:rsid w:val="00F2419B"/>
    <w:rsid w:val="00F33634"/>
    <w:rsid w:val="00F354D5"/>
    <w:rsid w:val="00F355EA"/>
    <w:rsid w:val="00F3643E"/>
    <w:rsid w:val="00F37A21"/>
    <w:rsid w:val="00F410D1"/>
    <w:rsid w:val="00F4120E"/>
    <w:rsid w:val="00F41953"/>
    <w:rsid w:val="00F41D84"/>
    <w:rsid w:val="00F442E3"/>
    <w:rsid w:val="00F5012E"/>
    <w:rsid w:val="00F50BA1"/>
    <w:rsid w:val="00F51865"/>
    <w:rsid w:val="00F52933"/>
    <w:rsid w:val="00F53C87"/>
    <w:rsid w:val="00F558BA"/>
    <w:rsid w:val="00F55C45"/>
    <w:rsid w:val="00F7099E"/>
    <w:rsid w:val="00F7348D"/>
    <w:rsid w:val="00F737CC"/>
    <w:rsid w:val="00F83758"/>
    <w:rsid w:val="00F86766"/>
    <w:rsid w:val="00F9477B"/>
    <w:rsid w:val="00F974BD"/>
    <w:rsid w:val="00F9764F"/>
    <w:rsid w:val="00FA01DD"/>
    <w:rsid w:val="00FA024D"/>
    <w:rsid w:val="00FA02A2"/>
    <w:rsid w:val="00FA0817"/>
    <w:rsid w:val="00FA3409"/>
    <w:rsid w:val="00FA4F17"/>
    <w:rsid w:val="00FB0FC2"/>
    <w:rsid w:val="00FB169E"/>
    <w:rsid w:val="00FB371A"/>
    <w:rsid w:val="00FB550A"/>
    <w:rsid w:val="00FB5C3E"/>
    <w:rsid w:val="00FC07C2"/>
    <w:rsid w:val="00FC525E"/>
    <w:rsid w:val="00FD5024"/>
    <w:rsid w:val="00FD6F16"/>
    <w:rsid w:val="00FE0805"/>
    <w:rsid w:val="00FE3D0A"/>
    <w:rsid w:val="00FE4375"/>
    <w:rsid w:val="00FF00B6"/>
    <w:rsid w:val="00FF0633"/>
    <w:rsid w:val="00FF11A9"/>
    <w:rsid w:val="00FF1716"/>
    <w:rsid w:val="00FF2B94"/>
    <w:rsid w:val="00FF398C"/>
    <w:rsid w:val="00FF3B17"/>
    <w:rsid w:val="00FF7909"/>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40EB8BB-07C7-4F0D-BCB4-15FA4255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paragraph" w:styleId="a8">
    <w:name w:val="endnote text"/>
    <w:basedOn w:val="a"/>
    <w:semiHidden/>
    <w:rsid w:val="0059371D"/>
    <w:rPr>
      <w:sz w:val="20"/>
      <w:szCs w:val="20"/>
    </w:rPr>
  </w:style>
  <w:style w:type="character" w:styleId="a9">
    <w:name w:val="endnote reference"/>
    <w:basedOn w:val="a0"/>
    <w:semiHidden/>
    <w:rsid w:val="005937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009.pdf" TargetMode="External"/><Relationship Id="rId13" Type="http://schemas.openxmlformats.org/officeDocument/2006/relationships/hyperlink" Target="http://www.nevo.co.il/Law_word/law06/TAK-3267.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5009.pdf" TargetMode="External"/><Relationship Id="rId12" Type="http://schemas.openxmlformats.org/officeDocument/2006/relationships/hyperlink" Target="http://www.nevo.co.il/Law_word/law06/TAK-5009.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3414.pdf" TargetMode="External"/><Relationship Id="rId11" Type="http://schemas.openxmlformats.org/officeDocument/2006/relationships/hyperlink" Target="http://www.nevo.co.il/Law_word/law06/TAK-5009.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5009.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5211.pdf" TargetMode="External"/><Relationship Id="rId14" Type="http://schemas.openxmlformats.org/officeDocument/2006/relationships/hyperlink" Target="http://www.nevo.co.il/Law_word/law06/TAK-521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414.pdf" TargetMode="External"/><Relationship Id="rId2" Type="http://schemas.openxmlformats.org/officeDocument/2006/relationships/hyperlink" Target="http://www.nevo.co.il/Law_word/law06/TAK-3267.pdf" TargetMode="External"/><Relationship Id="rId1" Type="http://schemas.openxmlformats.org/officeDocument/2006/relationships/hyperlink" Target="http://www.nevo.co.il/Law_word/law06/TAK-3253.pdf" TargetMode="External"/><Relationship Id="rId5" Type="http://schemas.openxmlformats.org/officeDocument/2006/relationships/hyperlink" Target="http://www.nevo.co.il/Law_word/law06/TAK-5211.pdf" TargetMode="External"/><Relationship Id="rId4" Type="http://schemas.openxmlformats.org/officeDocument/2006/relationships/hyperlink" Target="http://www.nevo.co.il/Law_word/law06/TAK-50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12398</CharactersWithSpaces>
  <SharedDoc>false</SharedDoc>
  <HLinks>
    <vt:vector size="240" baseType="variant">
      <vt:variant>
        <vt:i4>393283</vt:i4>
      </vt:variant>
      <vt:variant>
        <vt:i4>177</vt:i4>
      </vt:variant>
      <vt:variant>
        <vt:i4>0</vt:i4>
      </vt:variant>
      <vt:variant>
        <vt:i4>5</vt:i4>
      </vt:variant>
      <vt:variant>
        <vt:lpwstr>http://www.nevo.co.il/advertisements/nevo-100.doc</vt:lpwstr>
      </vt:variant>
      <vt:variant>
        <vt:lpwstr/>
      </vt:variant>
      <vt:variant>
        <vt:i4>8192011</vt:i4>
      </vt:variant>
      <vt:variant>
        <vt:i4>174</vt:i4>
      </vt:variant>
      <vt:variant>
        <vt:i4>0</vt:i4>
      </vt:variant>
      <vt:variant>
        <vt:i4>5</vt:i4>
      </vt:variant>
      <vt:variant>
        <vt:lpwstr>http://www.nevo.co.il/Law_word/law06/TAK-5211.pdf</vt:lpwstr>
      </vt:variant>
      <vt:variant>
        <vt:lpwstr/>
      </vt:variant>
      <vt:variant>
        <vt:i4>8126477</vt:i4>
      </vt:variant>
      <vt:variant>
        <vt:i4>171</vt:i4>
      </vt:variant>
      <vt:variant>
        <vt:i4>0</vt:i4>
      </vt:variant>
      <vt:variant>
        <vt:i4>5</vt:i4>
      </vt:variant>
      <vt:variant>
        <vt:lpwstr>http://www.nevo.co.il/Law_word/law06/TAK-3267.pdf</vt:lpwstr>
      </vt:variant>
      <vt:variant>
        <vt:lpwstr/>
      </vt:variant>
      <vt:variant>
        <vt:i4>8126465</vt:i4>
      </vt:variant>
      <vt:variant>
        <vt:i4>168</vt:i4>
      </vt:variant>
      <vt:variant>
        <vt:i4>0</vt:i4>
      </vt:variant>
      <vt:variant>
        <vt:i4>5</vt:i4>
      </vt:variant>
      <vt:variant>
        <vt:lpwstr>http://www.nevo.co.il/Law_word/law06/TAK-5009.pdf</vt:lpwstr>
      </vt:variant>
      <vt:variant>
        <vt:lpwstr/>
      </vt:variant>
      <vt:variant>
        <vt:i4>8126465</vt:i4>
      </vt:variant>
      <vt:variant>
        <vt:i4>165</vt:i4>
      </vt:variant>
      <vt:variant>
        <vt:i4>0</vt:i4>
      </vt:variant>
      <vt:variant>
        <vt:i4>5</vt:i4>
      </vt:variant>
      <vt:variant>
        <vt:lpwstr>http://www.nevo.co.il/Law_word/law06/TAK-5009.pdf</vt:lpwstr>
      </vt:variant>
      <vt:variant>
        <vt:lpwstr/>
      </vt:variant>
      <vt:variant>
        <vt:i4>8126465</vt:i4>
      </vt:variant>
      <vt:variant>
        <vt:i4>162</vt:i4>
      </vt:variant>
      <vt:variant>
        <vt:i4>0</vt:i4>
      </vt:variant>
      <vt:variant>
        <vt:i4>5</vt:i4>
      </vt:variant>
      <vt:variant>
        <vt:lpwstr>http://www.nevo.co.il/Law_word/law06/TAK-5009.pdf</vt:lpwstr>
      </vt:variant>
      <vt:variant>
        <vt:lpwstr/>
      </vt:variant>
      <vt:variant>
        <vt:i4>8192011</vt:i4>
      </vt:variant>
      <vt:variant>
        <vt:i4>159</vt:i4>
      </vt:variant>
      <vt:variant>
        <vt:i4>0</vt:i4>
      </vt:variant>
      <vt:variant>
        <vt:i4>5</vt:i4>
      </vt:variant>
      <vt:variant>
        <vt:lpwstr>http://www.nevo.co.il/Law_word/law06/TAK-5211.pdf</vt:lpwstr>
      </vt:variant>
      <vt:variant>
        <vt:lpwstr/>
      </vt:variant>
      <vt:variant>
        <vt:i4>8126465</vt:i4>
      </vt:variant>
      <vt:variant>
        <vt:i4>156</vt:i4>
      </vt:variant>
      <vt:variant>
        <vt:i4>0</vt:i4>
      </vt:variant>
      <vt:variant>
        <vt:i4>5</vt:i4>
      </vt:variant>
      <vt:variant>
        <vt:lpwstr>http://www.nevo.co.il/Law_word/law06/TAK-5009.pdf</vt:lpwstr>
      </vt:variant>
      <vt:variant>
        <vt:lpwstr/>
      </vt:variant>
      <vt:variant>
        <vt:i4>8126465</vt:i4>
      </vt:variant>
      <vt:variant>
        <vt:i4>153</vt:i4>
      </vt:variant>
      <vt:variant>
        <vt:i4>0</vt:i4>
      </vt:variant>
      <vt:variant>
        <vt:i4>5</vt:i4>
      </vt:variant>
      <vt:variant>
        <vt:lpwstr>http://www.nevo.co.il/Law_word/law06/TAK-5009.pdf</vt:lpwstr>
      </vt:variant>
      <vt:variant>
        <vt:lpwstr/>
      </vt:variant>
      <vt:variant>
        <vt:i4>8060936</vt:i4>
      </vt:variant>
      <vt:variant>
        <vt:i4>150</vt:i4>
      </vt:variant>
      <vt:variant>
        <vt:i4>0</vt:i4>
      </vt:variant>
      <vt:variant>
        <vt:i4>5</vt:i4>
      </vt:variant>
      <vt:variant>
        <vt:lpwstr>http://www.nevo.co.il/Law_word/law06/TAK-3414.pdf</vt:lpwstr>
      </vt:variant>
      <vt:variant>
        <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5308425</vt:i4>
      </vt:variant>
      <vt:variant>
        <vt:i4>126</vt:i4>
      </vt:variant>
      <vt:variant>
        <vt:i4>0</vt:i4>
      </vt:variant>
      <vt:variant>
        <vt:i4>5</vt:i4>
      </vt:variant>
      <vt:variant>
        <vt:lpwstr/>
      </vt:variant>
      <vt:variant>
        <vt:lpwstr>med4</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5636105</vt:i4>
      </vt:variant>
      <vt:variant>
        <vt:i4>108</vt:i4>
      </vt:variant>
      <vt:variant>
        <vt:i4>0</vt:i4>
      </vt:variant>
      <vt:variant>
        <vt:i4>5</vt:i4>
      </vt:variant>
      <vt:variant>
        <vt:lpwstr/>
      </vt:variant>
      <vt:variant>
        <vt:lpwstr>med3</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3342376</vt:i4>
      </vt:variant>
      <vt:variant>
        <vt:i4>78</vt:i4>
      </vt:variant>
      <vt:variant>
        <vt:i4>0</vt:i4>
      </vt:variant>
      <vt:variant>
        <vt:i4>5</vt:i4>
      </vt:variant>
      <vt:variant>
        <vt:lpwstr/>
      </vt:variant>
      <vt:variant>
        <vt:lpwstr>Seif20</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8192011</vt:i4>
      </vt:variant>
      <vt:variant>
        <vt:i4>12</vt:i4>
      </vt:variant>
      <vt:variant>
        <vt:i4>0</vt:i4>
      </vt:variant>
      <vt:variant>
        <vt:i4>5</vt:i4>
      </vt:variant>
      <vt:variant>
        <vt:lpwstr>http://www.nevo.co.il/Law_word/law06/TAK-5211.pdf</vt:lpwstr>
      </vt:variant>
      <vt:variant>
        <vt:lpwstr/>
      </vt:variant>
      <vt:variant>
        <vt:i4>8126465</vt:i4>
      </vt:variant>
      <vt:variant>
        <vt:i4>9</vt:i4>
      </vt:variant>
      <vt:variant>
        <vt:i4>0</vt:i4>
      </vt:variant>
      <vt:variant>
        <vt:i4>5</vt:i4>
      </vt:variant>
      <vt:variant>
        <vt:lpwstr>http://www.nevo.co.il/Law_word/law06/TAK-5009.pdf</vt:lpwstr>
      </vt:variant>
      <vt:variant>
        <vt:lpwstr/>
      </vt:variant>
      <vt:variant>
        <vt:i4>8060936</vt:i4>
      </vt:variant>
      <vt:variant>
        <vt:i4>6</vt:i4>
      </vt:variant>
      <vt:variant>
        <vt:i4>0</vt:i4>
      </vt:variant>
      <vt:variant>
        <vt:i4>5</vt:i4>
      </vt:variant>
      <vt:variant>
        <vt:lpwstr>http://www.nevo.co.il/Law_word/law06/TAK-3414.pdf</vt:lpwstr>
      </vt:variant>
      <vt:variant>
        <vt:lpwstr/>
      </vt:variant>
      <vt:variant>
        <vt:i4>8126477</vt:i4>
      </vt:variant>
      <vt:variant>
        <vt:i4>3</vt:i4>
      </vt:variant>
      <vt:variant>
        <vt:i4>0</vt:i4>
      </vt:variant>
      <vt:variant>
        <vt:i4>5</vt:i4>
      </vt:variant>
      <vt:variant>
        <vt:lpwstr>http://www.nevo.co.il/Law_word/law06/TAK-3267.pdf</vt:lpwstr>
      </vt:variant>
      <vt:variant>
        <vt:lpwstr/>
      </vt:variant>
      <vt:variant>
        <vt:i4>8323081</vt:i4>
      </vt:variant>
      <vt:variant>
        <vt:i4>0</vt:i4>
      </vt:variant>
      <vt:variant>
        <vt:i4>0</vt:i4>
      </vt:variant>
      <vt:variant>
        <vt:i4>5</vt:i4>
      </vt:variant>
      <vt:variant>
        <vt:lpwstr>http://www.nevo.co.il/Law_word/law06/TAK-3253.pdf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(בניה והפעלה של כור גרעיני), תשל"ה-1974 - רבדים</vt:lpwstr>
  </property>
  <property fmtid="{D5CDD505-2E9C-101B-9397-08002B2CF9AE}" pid="5" name="LAWNUMBER">
    <vt:lpwstr>0144</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5X;15X;42X;43X</vt:lpwstr>
  </property>
  <property fmtid="{D5CDD505-2E9C-101B-9397-08002B2CF9AE}" pid="24" name="NOSE11">
    <vt:lpwstr>רשויות ומשפט מנהלי</vt:lpwstr>
  </property>
  <property fmtid="{D5CDD505-2E9C-101B-9397-08002B2CF9AE}" pid="25" name="NOSE21">
    <vt:lpwstr>מצרכים ושירותים</vt:lpwstr>
  </property>
  <property fmtid="{D5CDD505-2E9C-101B-9397-08002B2CF9AE}" pid="26" name="NOSE31">
    <vt:lpwstr>פיקוח</vt:lpwstr>
  </property>
  <property fmtid="{D5CDD505-2E9C-101B-9397-08002B2CF9AE}" pid="27" name="NOSE41">
    <vt:lpwstr/>
  </property>
  <property fmtid="{D5CDD505-2E9C-101B-9397-08002B2CF9AE}" pid="28" name="NOSE12">
    <vt:lpwstr>בטחון</vt:lpwstr>
  </property>
  <property fmtid="{D5CDD505-2E9C-101B-9397-08002B2CF9AE}" pid="29" name="NOSE22">
    <vt:lpwstr>כור גרעיני</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