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0B35EF">
      <w:pPr>
        <w:pStyle w:val="big-header"/>
        <w:ind w:left="0" w:right="1134"/>
        <w:rPr>
          <w:rtl/>
          <w:lang w:eastAsia="en-US"/>
        </w:rPr>
      </w:pPr>
      <w:r>
        <w:rPr>
          <w:rFonts w:hint="cs"/>
          <w:rtl/>
          <w:lang w:eastAsia="en-US"/>
        </w:rPr>
        <w:t>צו הפיקוח על מצרכים ושירותים (</w:t>
      </w:r>
      <w:r w:rsidR="000B35EF">
        <w:rPr>
          <w:rFonts w:hint="cs"/>
          <w:rtl/>
          <w:lang w:eastAsia="en-US"/>
        </w:rPr>
        <w:t>הסדרים במשק הדלק), תשמ"ח-1988</w:t>
      </w:r>
    </w:p>
    <w:p w:rsidR="00E05A2A" w:rsidRDefault="00E05A2A" w:rsidP="00A34B11">
      <w:pPr>
        <w:pStyle w:val="big-header"/>
        <w:ind w:left="0" w:right="1134"/>
        <w:rPr>
          <w:rFonts w:hint="cs"/>
          <w:color w:val="008000"/>
          <w:rtl/>
          <w:lang w:eastAsia="en-US"/>
        </w:rPr>
      </w:pPr>
      <w:r w:rsidRPr="00E05A2A">
        <w:rPr>
          <w:rFonts w:hint="cs"/>
          <w:color w:val="008000"/>
          <w:rtl/>
          <w:lang w:eastAsia="en-US"/>
        </w:rPr>
        <w:t>רבדים בחקיקה</w:t>
      </w:r>
    </w:p>
    <w:p w:rsidR="004C4CAA" w:rsidRDefault="004C4CAA" w:rsidP="004C4CAA">
      <w:pPr>
        <w:spacing w:line="320" w:lineRule="auto"/>
        <w:jc w:val="left"/>
        <w:rPr>
          <w:rtl/>
          <w:lang w:eastAsia="en-US"/>
        </w:rPr>
      </w:pPr>
    </w:p>
    <w:p w:rsidR="004C4CAA" w:rsidRDefault="004C4CAA" w:rsidP="004C4CAA">
      <w:pPr>
        <w:spacing w:line="320" w:lineRule="auto"/>
        <w:jc w:val="left"/>
        <w:rPr>
          <w:rFonts w:cs="FrankRuehl"/>
          <w:szCs w:val="26"/>
          <w:rtl/>
          <w:lang w:eastAsia="en-US"/>
        </w:rPr>
      </w:pPr>
      <w:r w:rsidRPr="004C4CAA">
        <w:rPr>
          <w:rFonts w:cs="Miriam"/>
          <w:szCs w:val="22"/>
          <w:rtl/>
          <w:lang w:eastAsia="en-US"/>
        </w:rPr>
        <w:t>רשויות ומשפט מנהלי</w:t>
      </w:r>
      <w:r w:rsidRPr="004C4CAA">
        <w:rPr>
          <w:rFonts w:cs="FrankRuehl"/>
          <w:szCs w:val="26"/>
          <w:rtl/>
          <w:lang w:eastAsia="en-US"/>
        </w:rPr>
        <w:t xml:space="preserve"> – תשתיות – דלק</w:t>
      </w:r>
    </w:p>
    <w:p w:rsidR="00767FD6" w:rsidRPr="004C4CAA" w:rsidRDefault="004C4CAA" w:rsidP="004C4CAA">
      <w:pPr>
        <w:spacing w:line="320" w:lineRule="auto"/>
        <w:jc w:val="left"/>
        <w:rPr>
          <w:rFonts w:cs="Miriam" w:hint="cs"/>
          <w:szCs w:val="22"/>
          <w:rtl/>
          <w:lang w:eastAsia="en-US"/>
        </w:rPr>
      </w:pPr>
      <w:r w:rsidRPr="004C4CAA">
        <w:rPr>
          <w:rFonts w:cs="Miriam"/>
          <w:szCs w:val="22"/>
          <w:rtl/>
          <w:lang w:eastAsia="en-US"/>
        </w:rPr>
        <w:t>רשויות ומשפט מנהלי</w:t>
      </w:r>
      <w:r w:rsidRPr="004C4CAA">
        <w:rPr>
          <w:rFonts w:cs="FrankRuehl"/>
          <w:szCs w:val="26"/>
          <w:rtl/>
          <w:lang w:eastAsia="en-US"/>
        </w:rPr>
        <w:t xml:space="preserve"> – מצרכים ושירותים – פיקוח – משאבי אנרגיה</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ראשון: פרשנות</w:t>
            </w:r>
          </w:p>
        </w:tc>
        <w:tc>
          <w:tcPr>
            <w:tcW w:w="567" w:type="dxa"/>
          </w:tcPr>
          <w:p w:rsidR="00F82F71" w:rsidRPr="00F82F71" w:rsidRDefault="00F82F71" w:rsidP="00F82F71">
            <w:pPr>
              <w:spacing w:line="240" w:lineRule="auto"/>
              <w:jc w:val="left"/>
              <w:rPr>
                <w:rStyle w:val="Hyperlink"/>
                <w:rFonts w:hint="cs"/>
                <w:rtl/>
              </w:rPr>
            </w:pPr>
            <w:hyperlink w:anchor="med0" w:tooltip="פרק ראשון: פרשנות"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F82F71" w:rsidRPr="00F82F71" w:rsidRDefault="00F82F71" w:rsidP="00F82F71">
            <w:pPr>
              <w:spacing w:line="240" w:lineRule="auto"/>
              <w:jc w:val="left"/>
              <w:rPr>
                <w:rStyle w:val="Hyperlink"/>
                <w:rFonts w:hint="cs"/>
                <w:rtl/>
              </w:rPr>
            </w:pPr>
            <w:hyperlink w:anchor="Seif1" w:tooltip="הגדרות"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תחולה</w:t>
            </w:r>
          </w:p>
        </w:tc>
        <w:tc>
          <w:tcPr>
            <w:tcW w:w="567" w:type="dxa"/>
          </w:tcPr>
          <w:p w:rsidR="00F82F71" w:rsidRPr="00F82F71" w:rsidRDefault="00F82F71" w:rsidP="00F82F71">
            <w:pPr>
              <w:spacing w:line="240" w:lineRule="auto"/>
              <w:jc w:val="left"/>
              <w:rPr>
                <w:rStyle w:val="Hyperlink"/>
                <w:rFonts w:hint="cs"/>
                <w:rtl/>
              </w:rPr>
            </w:pPr>
            <w:hyperlink w:anchor="Seif2" w:tooltip="תחולה"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שני: חובת דיווח</w:t>
            </w:r>
          </w:p>
        </w:tc>
        <w:tc>
          <w:tcPr>
            <w:tcW w:w="567" w:type="dxa"/>
          </w:tcPr>
          <w:p w:rsidR="00F82F71" w:rsidRPr="00F82F71" w:rsidRDefault="00F82F71" w:rsidP="00F82F71">
            <w:pPr>
              <w:spacing w:line="240" w:lineRule="auto"/>
              <w:jc w:val="left"/>
              <w:rPr>
                <w:rStyle w:val="Hyperlink"/>
                <w:rFonts w:hint="cs"/>
                <w:rtl/>
              </w:rPr>
            </w:pPr>
            <w:hyperlink w:anchor="med1" w:tooltip="פרק שני: חובת דיווח"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דיווח למנהל</w:t>
            </w:r>
          </w:p>
        </w:tc>
        <w:tc>
          <w:tcPr>
            <w:tcW w:w="567" w:type="dxa"/>
          </w:tcPr>
          <w:p w:rsidR="00F82F71" w:rsidRPr="00F82F71" w:rsidRDefault="00F82F71" w:rsidP="00F82F71">
            <w:pPr>
              <w:spacing w:line="240" w:lineRule="auto"/>
              <w:jc w:val="left"/>
              <w:rPr>
                <w:rStyle w:val="Hyperlink"/>
                <w:rFonts w:hint="cs"/>
                <w:rtl/>
              </w:rPr>
            </w:pPr>
            <w:hyperlink w:anchor="Seif3" w:tooltip="דיווח למנהל"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דיווח חודשי</w:t>
            </w:r>
          </w:p>
        </w:tc>
        <w:tc>
          <w:tcPr>
            <w:tcW w:w="567" w:type="dxa"/>
          </w:tcPr>
          <w:p w:rsidR="00F82F71" w:rsidRPr="00F82F71" w:rsidRDefault="00F82F71" w:rsidP="00F82F71">
            <w:pPr>
              <w:spacing w:line="240" w:lineRule="auto"/>
              <w:jc w:val="left"/>
              <w:rPr>
                <w:rStyle w:val="Hyperlink"/>
                <w:rFonts w:hint="cs"/>
                <w:rtl/>
              </w:rPr>
            </w:pPr>
            <w:hyperlink w:anchor="Seif4" w:tooltip="דיווח חודשי"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שלישי: רכישות במקטע החוזי</w:t>
            </w:r>
          </w:p>
        </w:tc>
        <w:tc>
          <w:tcPr>
            <w:tcW w:w="567" w:type="dxa"/>
          </w:tcPr>
          <w:p w:rsidR="00F82F71" w:rsidRPr="00F82F71" w:rsidRDefault="00F82F71" w:rsidP="00F82F71">
            <w:pPr>
              <w:spacing w:line="240" w:lineRule="auto"/>
              <w:jc w:val="left"/>
              <w:rPr>
                <w:rStyle w:val="Hyperlink"/>
                <w:rFonts w:hint="cs"/>
                <w:rtl/>
              </w:rPr>
            </w:pPr>
            <w:hyperlink w:anchor="med2" w:tooltip="פרק שלישי: רכישות במקטע החוזי"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רכישה</w:t>
            </w:r>
          </w:p>
        </w:tc>
        <w:tc>
          <w:tcPr>
            <w:tcW w:w="567" w:type="dxa"/>
          </w:tcPr>
          <w:p w:rsidR="00F82F71" w:rsidRPr="00F82F71" w:rsidRDefault="00F82F71" w:rsidP="00F82F71">
            <w:pPr>
              <w:spacing w:line="240" w:lineRule="auto"/>
              <w:jc w:val="left"/>
              <w:rPr>
                <w:rStyle w:val="Hyperlink"/>
                <w:rFonts w:hint="cs"/>
                <w:rtl/>
              </w:rPr>
            </w:pPr>
            <w:hyperlink w:anchor="Seif5" w:tooltip="רכישה"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תמיכה במקטע החוזי</w:t>
            </w:r>
          </w:p>
        </w:tc>
        <w:tc>
          <w:tcPr>
            <w:tcW w:w="567" w:type="dxa"/>
          </w:tcPr>
          <w:p w:rsidR="00F82F71" w:rsidRPr="00F82F71" w:rsidRDefault="00F82F71" w:rsidP="00F82F71">
            <w:pPr>
              <w:spacing w:line="240" w:lineRule="auto"/>
              <w:jc w:val="left"/>
              <w:rPr>
                <w:rStyle w:val="Hyperlink"/>
                <w:rFonts w:hint="cs"/>
                <w:rtl/>
              </w:rPr>
            </w:pPr>
            <w:hyperlink w:anchor="Seif6" w:tooltip="תמיכה במקטע החוזי"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רביעי: מלאי חירום</w:t>
            </w:r>
          </w:p>
        </w:tc>
        <w:tc>
          <w:tcPr>
            <w:tcW w:w="567" w:type="dxa"/>
          </w:tcPr>
          <w:p w:rsidR="00F82F71" w:rsidRPr="00F82F71" w:rsidRDefault="00F82F71" w:rsidP="00F82F71">
            <w:pPr>
              <w:spacing w:line="240" w:lineRule="auto"/>
              <w:jc w:val="left"/>
              <w:rPr>
                <w:rStyle w:val="Hyperlink"/>
                <w:rFonts w:hint="cs"/>
                <w:rtl/>
              </w:rPr>
            </w:pPr>
            <w:hyperlink w:anchor="med3" w:tooltip="פרק רביעי: מלאי חירום"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חובת החזקת מלאי חירום</w:t>
            </w:r>
          </w:p>
        </w:tc>
        <w:tc>
          <w:tcPr>
            <w:tcW w:w="567" w:type="dxa"/>
          </w:tcPr>
          <w:p w:rsidR="00F82F71" w:rsidRPr="00F82F71" w:rsidRDefault="00F82F71" w:rsidP="00F82F71">
            <w:pPr>
              <w:spacing w:line="240" w:lineRule="auto"/>
              <w:jc w:val="left"/>
              <w:rPr>
                <w:rStyle w:val="Hyperlink"/>
                <w:rFonts w:hint="cs"/>
                <w:rtl/>
              </w:rPr>
            </w:pPr>
            <w:hyperlink w:anchor="Seif7" w:tooltip="חובת החזקת מלאי חירום"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מימון מלאי חירום</w:t>
            </w:r>
          </w:p>
        </w:tc>
        <w:tc>
          <w:tcPr>
            <w:tcW w:w="567" w:type="dxa"/>
          </w:tcPr>
          <w:p w:rsidR="00F82F71" w:rsidRPr="00F82F71" w:rsidRDefault="00F82F71" w:rsidP="00F82F71">
            <w:pPr>
              <w:spacing w:line="240" w:lineRule="auto"/>
              <w:jc w:val="left"/>
              <w:rPr>
                <w:rStyle w:val="Hyperlink"/>
                <w:rFonts w:hint="cs"/>
                <w:rtl/>
              </w:rPr>
            </w:pPr>
            <w:hyperlink w:anchor="Seif8" w:tooltip="מימון מלאי חירום"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משיכה חריגה של מוצרי נפט</w:t>
            </w:r>
          </w:p>
        </w:tc>
        <w:tc>
          <w:tcPr>
            <w:tcW w:w="567" w:type="dxa"/>
          </w:tcPr>
          <w:p w:rsidR="00F82F71" w:rsidRPr="00F82F71" w:rsidRDefault="00F82F71" w:rsidP="00F82F71">
            <w:pPr>
              <w:spacing w:line="240" w:lineRule="auto"/>
              <w:jc w:val="left"/>
              <w:rPr>
                <w:rStyle w:val="Hyperlink"/>
                <w:rFonts w:hint="cs"/>
                <w:rtl/>
              </w:rPr>
            </w:pPr>
            <w:hyperlink w:anchor="Seif9" w:tooltip="משיכה חריגה של מוצרי נפט"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התחשבנות על שינוי בערך מלאי חירום</w:t>
            </w:r>
          </w:p>
        </w:tc>
        <w:tc>
          <w:tcPr>
            <w:tcW w:w="567" w:type="dxa"/>
          </w:tcPr>
          <w:p w:rsidR="00F82F71" w:rsidRPr="00F82F71" w:rsidRDefault="00F82F71" w:rsidP="00F82F71">
            <w:pPr>
              <w:spacing w:line="240" w:lineRule="auto"/>
              <w:jc w:val="left"/>
              <w:rPr>
                <w:rStyle w:val="Hyperlink"/>
                <w:rFonts w:hint="cs"/>
                <w:rtl/>
              </w:rPr>
            </w:pPr>
            <w:hyperlink w:anchor="Seif10" w:tooltip="התחשבנות על שינוי בערך מלאי חירום"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אשראי ספקים</w:t>
            </w:r>
          </w:p>
        </w:tc>
        <w:tc>
          <w:tcPr>
            <w:tcW w:w="567" w:type="dxa"/>
          </w:tcPr>
          <w:p w:rsidR="00F82F71" w:rsidRPr="00F82F71" w:rsidRDefault="00F82F71" w:rsidP="00F82F71">
            <w:pPr>
              <w:spacing w:line="240" w:lineRule="auto"/>
              <w:jc w:val="left"/>
              <w:rPr>
                <w:rStyle w:val="Hyperlink"/>
                <w:rFonts w:hint="cs"/>
                <w:rtl/>
              </w:rPr>
            </w:pPr>
            <w:hyperlink w:anchor="Seif11" w:tooltip="אשראי ספקים"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חמישי: חובת הזיקוק</w:t>
            </w:r>
          </w:p>
        </w:tc>
        <w:tc>
          <w:tcPr>
            <w:tcW w:w="567" w:type="dxa"/>
          </w:tcPr>
          <w:p w:rsidR="00F82F71" w:rsidRPr="00F82F71" w:rsidRDefault="00F82F71" w:rsidP="00F82F71">
            <w:pPr>
              <w:spacing w:line="240" w:lineRule="auto"/>
              <w:jc w:val="left"/>
              <w:rPr>
                <w:rStyle w:val="Hyperlink"/>
                <w:rFonts w:hint="cs"/>
                <w:rtl/>
              </w:rPr>
            </w:pPr>
            <w:hyperlink w:anchor="med4" w:tooltip="פרק חמישי: חובת הזיקוק"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חובת זיקוק בבז"ן</w:t>
            </w:r>
          </w:p>
        </w:tc>
        <w:tc>
          <w:tcPr>
            <w:tcW w:w="567" w:type="dxa"/>
          </w:tcPr>
          <w:p w:rsidR="00F82F71" w:rsidRPr="00F82F71" w:rsidRDefault="00F82F71" w:rsidP="00F82F71">
            <w:pPr>
              <w:spacing w:line="240" w:lineRule="auto"/>
              <w:jc w:val="left"/>
              <w:rPr>
                <w:rStyle w:val="Hyperlink"/>
                <w:rFonts w:hint="cs"/>
                <w:rtl/>
              </w:rPr>
            </w:pPr>
            <w:hyperlink w:anchor="Seif12" w:tooltip="חובת זיקוק בבזן"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חמישי א' – צרכן גדול</w:t>
            </w:r>
          </w:p>
        </w:tc>
        <w:tc>
          <w:tcPr>
            <w:tcW w:w="567" w:type="dxa"/>
          </w:tcPr>
          <w:p w:rsidR="00F82F71" w:rsidRPr="00F82F71" w:rsidRDefault="00F82F71" w:rsidP="00F82F71">
            <w:pPr>
              <w:spacing w:line="240" w:lineRule="auto"/>
              <w:jc w:val="left"/>
              <w:rPr>
                <w:rStyle w:val="Hyperlink"/>
                <w:rFonts w:hint="cs"/>
                <w:rtl/>
              </w:rPr>
            </w:pPr>
            <w:hyperlink w:anchor="med5" w:tooltip="פרק חמישי א – צרכן גדול"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14א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הגדרה</w:t>
            </w:r>
          </w:p>
        </w:tc>
        <w:tc>
          <w:tcPr>
            <w:tcW w:w="567" w:type="dxa"/>
          </w:tcPr>
          <w:p w:rsidR="00F82F71" w:rsidRPr="00F82F71" w:rsidRDefault="00F82F71" w:rsidP="00F82F71">
            <w:pPr>
              <w:spacing w:line="240" w:lineRule="auto"/>
              <w:jc w:val="left"/>
              <w:rPr>
                <w:rStyle w:val="Hyperlink"/>
                <w:rFonts w:hint="cs"/>
                <w:rtl/>
              </w:rPr>
            </w:pPr>
            <w:hyperlink w:anchor="Seif20" w:tooltip="הגדרה"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14ב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רכישה מחברת נפט</w:t>
            </w:r>
          </w:p>
        </w:tc>
        <w:tc>
          <w:tcPr>
            <w:tcW w:w="567" w:type="dxa"/>
          </w:tcPr>
          <w:p w:rsidR="00F82F71" w:rsidRPr="00F82F71" w:rsidRDefault="00F82F71" w:rsidP="00F82F71">
            <w:pPr>
              <w:spacing w:line="240" w:lineRule="auto"/>
              <w:jc w:val="left"/>
              <w:rPr>
                <w:rStyle w:val="Hyperlink"/>
                <w:rFonts w:hint="cs"/>
                <w:rtl/>
              </w:rPr>
            </w:pPr>
            <w:hyperlink w:anchor="Seif21" w:tooltip="רכישה מחברת נפט"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14ג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רשיון יבוא לצרכן גדול</w:t>
            </w:r>
          </w:p>
        </w:tc>
        <w:tc>
          <w:tcPr>
            <w:tcW w:w="567" w:type="dxa"/>
          </w:tcPr>
          <w:p w:rsidR="00F82F71" w:rsidRPr="00F82F71" w:rsidRDefault="00F82F71" w:rsidP="00F82F71">
            <w:pPr>
              <w:spacing w:line="240" w:lineRule="auto"/>
              <w:jc w:val="left"/>
              <w:rPr>
                <w:rStyle w:val="Hyperlink"/>
                <w:rFonts w:hint="cs"/>
                <w:rtl/>
              </w:rPr>
            </w:pPr>
            <w:hyperlink w:anchor="Seif22" w:tooltip="רשיון יבוא לצרכן גדול"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14ד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אישור לסוגים של מוצרי נפט</w:t>
            </w:r>
          </w:p>
        </w:tc>
        <w:tc>
          <w:tcPr>
            <w:tcW w:w="567" w:type="dxa"/>
          </w:tcPr>
          <w:p w:rsidR="00F82F71" w:rsidRPr="00F82F71" w:rsidRDefault="00F82F71" w:rsidP="00F82F71">
            <w:pPr>
              <w:spacing w:line="240" w:lineRule="auto"/>
              <w:jc w:val="left"/>
              <w:rPr>
                <w:rStyle w:val="Hyperlink"/>
                <w:rFonts w:hint="cs"/>
                <w:rtl/>
              </w:rPr>
            </w:pPr>
            <w:hyperlink w:anchor="Seif23" w:tooltip="אישור לסוגים של מוצרי נפט"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14ה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פטור</w:t>
            </w:r>
          </w:p>
        </w:tc>
        <w:tc>
          <w:tcPr>
            <w:tcW w:w="567" w:type="dxa"/>
          </w:tcPr>
          <w:p w:rsidR="00F82F71" w:rsidRPr="00F82F71" w:rsidRDefault="00F82F71" w:rsidP="00F82F71">
            <w:pPr>
              <w:spacing w:line="240" w:lineRule="auto"/>
              <w:jc w:val="left"/>
              <w:rPr>
                <w:rStyle w:val="Hyperlink"/>
                <w:rFonts w:hint="cs"/>
                <w:rtl/>
              </w:rPr>
            </w:pPr>
            <w:hyperlink w:anchor="Seif24" w:tooltip="פטור"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14ו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תפקיד המנהל</w:t>
            </w:r>
          </w:p>
        </w:tc>
        <w:tc>
          <w:tcPr>
            <w:tcW w:w="567" w:type="dxa"/>
          </w:tcPr>
          <w:p w:rsidR="00F82F71" w:rsidRPr="00F82F71" w:rsidRDefault="00F82F71" w:rsidP="00F82F71">
            <w:pPr>
              <w:spacing w:line="240" w:lineRule="auto"/>
              <w:jc w:val="left"/>
              <w:rPr>
                <w:rStyle w:val="Hyperlink"/>
                <w:rFonts w:hint="cs"/>
                <w:rtl/>
              </w:rPr>
            </w:pPr>
            <w:hyperlink w:anchor="Seif25" w:tooltip="תפקיד המנהל"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שישי: הוראות שונות</w:t>
            </w:r>
          </w:p>
        </w:tc>
        <w:tc>
          <w:tcPr>
            <w:tcW w:w="567" w:type="dxa"/>
          </w:tcPr>
          <w:p w:rsidR="00F82F71" w:rsidRPr="00F82F71" w:rsidRDefault="00F82F71" w:rsidP="00F82F71">
            <w:pPr>
              <w:spacing w:line="240" w:lineRule="auto"/>
              <w:jc w:val="left"/>
              <w:rPr>
                <w:rStyle w:val="Hyperlink"/>
                <w:rFonts w:hint="cs"/>
                <w:rtl/>
              </w:rPr>
            </w:pPr>
            <w:hyperlink w:anchor="med6" w:tooltip="פרק שישי: הוראות שונות"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שינוי הנחיות</w:t>
            </w:r>
          </w:p>
        </w:tc>
        <w:tc>
          <w:tcPr>
            <w:tcW w:w="567" w:type="dxa"/>
          </w:tcPr>
          <w:p w:rsidR="00F82F71" w:rsidRPr="00F82F71" w:rsidRDefault="00F82F71" w:rsidP="00F82F71">
            <w:pPr>
              <w:spacing w:line="240" w:lineRule="auto"/>
              <w:jc w:val="left"/>
              <w:rPr>
                <w:rStyle w:val="Hyperlink"/>
                <w:rFonts w:hint="cs"/>
                <w:rtl/>
              </w:rPr>
            </w:pPr>
            <w:hyperlink w:anchor="Seif13" w:tooltip="שינוי הנחיות"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פרק שביעי: ביטול והוראות מעבר</w:t>
            </w:r>
          </w:p>
        </w:tc>
        <w:tc>
          <w:tcPr>
            <w:tcW w:w="567" w:type="dxa"/>
          </w:tcPr>
          <w:p w:rsidR="00F82F71" w:rsidRPr="00F82F71" w:rsidRDefault="00F82F71" w:rsidP="00F82F71">
            <w:pPr>
              <w:spacing w:line="240" w:lineRule="auto"/>
              <w:jc w:val="left"/>
              <w:rPr>
                <w:rStyle w:val="Hyperlink"/>
                <w:rFonts w:hint="cs"/>
                <w:rtl/>
              </w:rPr>
            </w:pPr>
            <w:hyperlink w:anchor="med7" w:tooltip="פרק שביעי: ביטול והוראות מעבר"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ביטול הסדר מבנה המחיר</w:t>
            </w:r>
          </w:p>
        </w:tc>
        <w:tc>
          <w:tcPr>
            <w:tcW w:w="567" w:type="dxa"/>
          </w:tcPr>
          <w:p w:rsidR="00F82F71" w:rsidRPr="00F82F71" w:rsidRDefault="00F82F71" w:rsidP="00F82F71">
            <w:pPr>
              <w:spacing w:line="240" w:lineRule="auto"/>
              <w:jc w:val="left"/>
              <w:rPr>
                <w:rStyle w:val="Hyperlink"/>
                <w:rFonts w:hint="cs"/>
                <w:rtl/>
              </w:rPr>
            </w:pPr>
            <w:hyperlink w:anchor="Seif14" w:tooltip="ביטול הסדר מבנה המחיר"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סיום ההתחשבנות מכח הסכם שבוטל</w:t>
            </w:r>
          </w:p>
        </w:tc>
        <w:tc>
          <w:tcPr>
            <w:tcW w:w="567" w:type="dxa"/>
          </w:tcPr>
          <w:p w:rsidR="00F82F71" w:rsidRPr="00F82F71" w:rsidRDefault="00F82F71" w:rsidP="00F82F71">
            <w:pPr>
              <w:spacing w:line="240" w:lineRule="auto"/>
              <w:jc w:val="left"/>
              <w:rPr>
                <w:rStyle w:val="Hyperlink"/>
                <w:rFonts w:hint="cs"/>
                <w:rtl/>
              </w:rPr>
            </w:pPr>
            <w:hyperlink w:anchor="Seif15" w:tooltip="סיום ההתחשבנות מכח הסכם שבוטל"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מלאי נפט גולמי</w:t>
            </w:r>
          </w:p>
        </w:tc>
        <w:tc>
          <w:tcPr>
            <w:tcW w:w="567" w:type="dxa"/>
          </w:tcPr>
          <w:p w:rsidR="00F82F71" w:rsidRPr="00F82F71" w:rsidRDefault="00F82F71" w:rsidP="00F82F71">
            <w:pPr>
              <w:spacing w:line="240" w:lineRule="auto"/>
              <w:jc w:val="left"/>
              <w:rPr>
                <w:rStyle w:val="Hyperlink"/>
                <w:rFonts w:hint="cs"/>
                <w:rtl/>
              </w:rPr>
            </w:pPr>
            <w:hyperlink w:anchor="Seif16" w:tooltip="מלאי נפט גולמי"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הפרדת מלאים בחברת נפט</w:t>
            </w:r>
          </w:p>
        </w:tc>
        <w:tc>
          <w:tcPr>
            <w:tcW w:w="567" w:type="dxa"/>
          </w:tcPr>
          <w:p w:rsidR="00F82F71" w:rsidRPr="00F82F71" w:rsidRDefault="00F82F71" w:rsidP="00F82F71">
            <w:pPr>
              <w:spacing w:line="240" w:lineRule="auto"/>
              <w:jc w:val="left"/>
              <w:rPr>
                <w:rStyle w:val="Hyperlink"/>
                <w:rFonts w:hint="cs"/>
                <w:rtl/>
              </w:rPr>
            </w:pPr>
            <w:hyperlink w:anchor="Seif17" w:tooltip="הפרדת מלאים בחברת נפט"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מאזן המלאי בבז"ן</w:t>
            </w:r>
          </w:p>
        </w:tc>
        <w:tc>
          <w:tcPr>
            <w:tcW w:w="567" w:type="dxa"/>
          </w:tcPr>
          <w:p w:rsidR="00F82F71" w:rsidRPr="00F82F71" w:rsidRDefault="00F82F71" w:rsidP="00F82F71">
            <w:pPr>
              <w:spacing w:line="240" w:lineRule="auto"/>
              <w:jc w:val="left"/>
              <w:rPr>
                <w:rStyle w:val="Hyperlink"/>
                <w:rFonts w:hint="cs"/>
                <w:rtl/>
              </w:rPr>
            </w:pPr>
            <w:hyperlink w:anchor="Seif18" w:tooltip="מאזן המלאי בבזן"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82F71" w:rsidRPr="00F82F71">
        <w:tblPrEx>
          <w:tblCellMar>
            <w:top w:w="0" w:type="dxa"/>
            <w:bottom w:w="0" w:type="dxa"/>
          </w:tblCellMar>
        </w:tblPrEx>
        <w:tc>
          <w:tcPr>
            <w:tcW w:w="1247"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F82F71" w:rsidRPr="00F82F71" w:rsidRDefault="00F82F71" w:rsidP="00F82F71">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F82F71" w:rsidRPr="00F82F71" w:rsidRDefault="00F82F71" w:rsidP="00F82F71">
            <w:pPr>
              <w:spacing w:line="240" w:lineRule="auto"/>
              <w:jc w:val="left"/>
              <w:rPr>
                <w:rStyle w:val="Hyperlink"/>
                <w:rFonts w:hint="cs"/>
                <w:rtl/>
              </w:rPr>
            </w:pPr>
            <w:hyperlink w:anchor="Seif19" w:tooltip="תחילה" w:history="1">
              <w:r w:rsidRPr="00F82F71">
                <w:rPr>
                  <w:rStyle w:val="Hyperlink"/>
                </w:rPr>
                <w:t>Go</w:t>
              </w:r>
            </w:hyperlink>
          </w:p>
        </w:tc>
        <w:tc>
          <w:tcPr>
            <w:tcW w:w="850" w:type="dxa"/>
          </w:tcPr>
          <w:p w:rsidR="00F82F71" w:rsidRPr="00F82F71" w:rsidRDefault="00F82F71" w:rsidP="00F82F7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A34B11" w:rsidP="00767FD6">
      <w:pPr>
        <w:pStyle w:val="big-header"/>
        <w:ind w:left="0" w:right="1134"/>
        <w:rPr>
          <w:rStyle w:val="default"/>
          <w:rFonts w:hint="cs"/>
          <w:sz w:val="22"/>
          <w:szCs w:val="22"/>
          <w:rtl/>
          <w:lang w:eastAsia="en-US"/>
        </w:rPr>
      </w:pPr>
      <w:r>
        <w:rPr>
          <w:rFonts w:hint="cs"/>
          <w:rtl/>
          <w:lang w:eastAsia="en-US"/>
        </w:rPr>
        <w:lastRenderedPageBreak/>
        <w:t>צו הפיקוח על מצרכים ושירותים (</w:t>
      </w:r>
      <w:r w:rsidR="000B35EF">
        <w:rPr>
          <w:rFonts w:hint="cs"/>
          <w:rtl/>
          <w:lang w:eastAsia="en-US"/>
        </w:rPr>
        <w:t>הסדרים במשק הדלק), תשמ"ח-1988</w:t>
      </w:r>
      <w:r w:rsidR="00567FB0">
        <w:rPr>
          <w:rStyle w:val="default"/>
          <w:sz w:val="22"/>
          <w:szCs w:val="22"/>
          <w:rtl/>
          <w:lang w:eastAsia="en-US"/>
        </w:rPr>
        <w:footnoteReference w:customMarkFollows="1" w:id="1"/>
        <w:t>*</w:t>
      </w:r>
    </w:p>
    <w:p w:rsidR="00567FB0" w:rsidRDefault="00567FB0" w:rsidP="008901DB">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D33720">
        <w:rPr>
          <w:rStyle w:val="default"/>
          <w:rFonts w:cs="FrankRuehl" w:hint="cs"/>
          <w:rtl/>
          <w:lang w:eastAsia="en-US"/>
        </w:rPr>
        <w:t>סעיפים</w:t>
      </w:r>
      <w:r w:rsidR="00612ABB">
        <w:rPr>
          <w:rStyle w:val="default"/>
          <w:rFonts w:cs="FrankRuehl" w:hint="cs"/>
          <w:rtl/>
          <w:lang w:eastAsia="en-US"/>
        </w:rPr>
        <w:t xml:space="preserve"> 5</w:t>
      </w:r>
      <w:r w:rsidR="00D33720">
        <w:rPr>
          <w:rStyle w:val="default"/>
          <w:rFonts w:cs="FrankRuehl" w:hint="cs"/>
          <w:rtl/>
          <w:lang w:eastAsia="en-US"/>
        </w:rPr>
        <w:t xml:space="preserve"> </w:t>
      </w:r>
      <w:r w:rsidR="008901DB">
        <w:rPr>
          <w:rStyle w:val="default"/>
          <w:rFonts w:cs="FrankRuehl" w:hint="cs"/>
          <w:rtl/>
          <w:lang w:eastAsia="en-US"/>
        </w:rPr>
        <w:t>ו-</w:t>
      </w:r>
      <w:r w:rsidR="00D33720">
        <w:rPr>
          <w:rStyle w:val="default"/>
          <w:rFonts w:cs="FrankRuehl" w:hint="cs"/>
          <w:rtl/>
          <w:lang w:eastAsia="en-US"/>
        </w:rPr>
        <w:t>15</w:t>
      </w:r>
      <w:r w:rsidR="00CB1787">
        <w:rPr>
          <w:rStyle w:val="default"/>
          <w:rFonts w:cs="FrankRuehl" w:hint="cs"/>
          <w:rtl/>
          <w:lang w:eastAsia="en-US"/>
        </w:rPr>
        <w:t xml:space="preserve"> </w:t>
      </w:r>
      <w:r w:rsidR="00612ABB">
        <w:rPr>
          <w:rStyle w:val="default"/>
          <w:rFonts w:cs="FrankRuehl" w:hint="cs"/>
          <w:rtl/>
          <w:lang w:eastAsia="en-US"/>
        </w:rPr>
        <w:t>לחוק הפיקוח על מצרכים ושירותים, תשי"ח-1957</w:t>
      </w:r>
      <w:r w:rsidR="005537F0">
        <w:rPr>
          <w:rStyle w:val="default"/>
          <w:rFonts w:cs="FrankRuehl" w:hint="cs"/>
          <w:rtl/>
          <w:lang w:eastAsia="en-US"/>
        </w:rPr>
        <w:t>,</w:t>
      </w:r>
      <w:r w:rsidR="00CB1787">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rsidR="00BD4AD9" w:rsidRPr="00BD4AD9" w:rsidRDefault="00BD4AD9" w:rsidP="00BD4AD9">
      <w:pPr>
        <w:pStyle w:val="medium2-header"/>
        <w:keepLines w:val="0"/>
        <w:spacing w:before="72"/>
        <w:ind w:left="0" w:right="1134"/>
        <w:rPr>
          <w:rFonts w:hint="cs"/>
          <w:noProof/>
          <w:rtl/>
        </w:rPr>
      </w:pPr>
      <w:bookmarkStart w:id="0" w:name="med0"/>
      <w:bookmarkEnd w:id="0"/>
      <w:r w:rsidRPr="00BD4AD9">
        <w:rPr>
          <w:rFonts w:hint="cs"/>
          <w:noProof/>
          <w:rtl/>
        </w:rPr>
        <w:t>פרק ראשון: פרשנות</w:t>
      </w:r>
    </w:p>
    <w:p w:rsidR="00567FB0" w:rsidRDefault="00567FB0" w:rsidP="00294F1A">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4pt;z-index:251641344" o:allowincell="f" filled="f" stroked="f" strokecolor="lime" strokeweight=".25pt">
            <v:textbox style="mso-next-textbox:#_x0000_s1026" inset="0,0,0,0">
              <w:txbxContent>
                <w:p w:rsidR="00E724C8" w:rsidRDefault="00E724C8"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rsidR="00BD4AD9" w:rsidRDefault="00BD4AD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"נפט גולמי" </w:t>
      </w:r>
      <w:r>
        <w:rPr>
          <w:rStyle w:val="default"/>
          <w:rFonts w:cs="FrankRuehl"/>
          <w:rtl/>
          <w:lang w:eastAsia="en-US"/>
        </w:rPr>
        <w:t>–</w:t>
      </w:r>
      <w:r>
        <w:rPr>
          <w:rStyle w:val="default"/>
          <w:rFonts w:cs="FrankRuehl" w:hint="cs"/>
          <w:rtl/>
          <w:lang w:eastAsia="en-US"/>
        </w:rPr>
        <w:t xml:space="preserve"> נפט ניגר (הידרוקרבונים), וכן אספלט ופחמימנים של נפט כשהם מומסים בתוך נפט ניגר וניתנים להפקה יחד אתו, בין שהנפט הובא מחוץ לארץ ובין שהופק בישראל;</w:t>
      </w:r>
    </w:p>
    <w:p w:rsidR="00BD4AD9" w:rsidRDefault="00BD4AD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"מוצרי נפט" </w:t>
      </w:r>
      <w:r>
        <w:rPr>
          <w:rStyle w:val="default"/>
          <w:rFonts w:cs="FrankRuehl"/>
          <w:rtl/>
          <w:lang w:eastAsia="en-US"/>
        </w:rPr>
        <w:t>–</w:t>
      </w:r>
      <w:r>
        <w:rPr>
          <w:rStyle w:val="default"/>
          <w:rFonts w:cs="FrankRuehl" w:hint="cs"/>
          <w:rtl/>
          <w:lang w:eastAsia="en-US"/>
        </w:rPr>
        <w:t xml:space="preserve"> מוצרים המיוצרים מזיקוק נפט גולמי ומוצרים בשלבים השונים של תהליך הזיקוק או הפיצוח;</w:t>
      </w:r>
    </w:p>
    <w:p w:rsidR="00BD4AD9" w:rsidRDefault="00E724C8" w:rsidP="00E724C8">
      <w:pPr>
        <w:pStyle w:val="P00"/>
        <w:spacing w:before="72"/>
        <w:ind w:left="0"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3083" type="#_x0000_t202" style="position:absolute;left:0;text-align:left;margin-left:470.25pt;margin-top:7.1pt;width:1in;height:11.2pt;z-index:251672064" filled="f" stroked="f">
            <v:textbox style="mso-next-textbox:#_x0000_s3083" inset="1mm,0,1mm,0">
              <w:txbxContent>
                <w:p w:rsidR="00E724C8" w:rsidRDefault="00E724C8" w:rsidP="00E724C8">
                  <w:pPr>
                    <w:spacing w:line="160" w:lineRule="exact"/>
                    <w:jc w:val="left"/>
                    <w:rPr>
                      <w:rFonts w:cs="Miriam" w:hint="cs"/>
                      <w:szCs w:val="18"/>
                      <w:rtl/>
                      <w:lang w:eastAsia="en-US"/>
                    </w:rPr>
                  </w:pPr>
                  <w:r>
                    <w:rPr>
                      <w:rFonts w:cs="Miriam" w:hint="cs"/>
                      <w:szCs w:val="18"/>
                      <w:rtl/>
                      <w:lang w:eastAsia="en-US"/>
                    </w:rPr>
                    <w:t>צו תשנ"ד-1994</w:t>
                  </w:r>
                </w:p>
              </w:txbxContent>
            </v:textbox>
          </v:shape>
        </w:pict>
      </w:r>
      <w:r w:rsidR="00BD4AD9">
        <w:rPr>
          <w:rStyle w:val="default"/>
          <w:rFonts w:cs="FrankRuehl" w:hint="cs"/>
          <w:rtl/>
          <w:lang w:eastAsia="en-US"/>
        </w:rPr>
        <w:tab/>
        <w:t xml:space="preserve">"חברת נפט" </w:t>
      </w:r>
      <w:r w:rsidR="00BD4AD9">
        <w:rPr>
          <w:rStyle w:val="default"/>
          <w:rFonts w:cs="FrankRuehl"/>
          <w:rtl/>
          <w:lang w:eastAsia="en-US"/>
        </w:rPr>
        <w:t>–</w:t>
      </w:r>
      <w:r w:rsidR="00BD4AD9">
        <w:rPr>
          <w:rStyle w:val="default"/>
          <w:rFonts w:cs="FrankRuehl" w:hint="cs"/>
          <w:rtl/>
          <w:lang w:eastAsia="en-US"/>
        </w:rPr>
        <w:t xml:space="preserve"> </w:t>
      </w:r>
      <w:r>
        <w:rPr>
          <w:rStyle w:val="default"/>
          <w:rFonts w:cs="FrankRuehl" w:hint="cs"/>
          <w:rtl/>
          <w:lang w:eastAsia="en-US"/>
        </w:rPr>
        <w:t>גוף משפטי שהכיר בו המנהל כמורשה לעסוק ביבוא של נפט גולמי ומוצרי נפט לישראל, ובשיווק של מוצרי נפט לצרכנים בישראל;</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2" w:name="Rov1"/>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6"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392</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הוספת פסקה (4) בהגדרת "חברת נפט"</w:t>
      </w:r>
    </w:p>
    <w:p w:rsidR="00E724C8" w:rsidRPr="00EE3D47" w:rsidRDefault="00E724C8" w:rsidP="00DC3867">
      <w:pPr>
        <w:pStyle w:val="P00"/>
        <w:spacing w:before="0"/>
        <w:ind w:left="0" w:right="1134"/>
        <w:rPr>
          <w:rStyle w:val="default"/>
          <w:rFonts w:cs="FrankRuehl" w:hint="cs"/>
          <w:vanish/>
          <w:szCs w:val="20"/>
          <w:shd w:val="clear" w:color="auto" w:fill="FFFF99"/>
          <w:rtl/>
          <w:lang w:eastAsia="en-US"/>
        </w:rPr>
      </w:pPr>
    </w:p>
    <w:p w:rsidR="00E724C8" w:rsidRPr="00EE3D47" w:rsidRDefault="00E724C8" w:rsidP="00DC3867">
      <w:pPr>
        <w:pStyle w:val="P00"/>
        <w:spacing w:before="0"/>
        <w:ind w:left="0" w:right="1134"/>
        <w:rPr>
          <w:rStyle w:val="default"/>
          <w:rFonts w:cs="FrankRuehl" w:hint="cs"/>
          <w:vanish/>
          <w:color w:val="FF0000"/>
          <w:szCs w:val="20"/>
          <w:shd w:val="clear" w:color="auto" w:fill="FFFF99"/>
          <w:rtl/>
          <w:lang w:eastAsia="en-US"/>
        </w:rPr>
      </w:pPr>
      <w:r w:rsidRPr="00EE3D47">
        <w:rPr>
          <w:rStyle w:val="default"/>
          <w:rFonts w:cs="FrankRuehl" w:hint="cs"/>
          <w:vanish/>
          <w:color w:val="FF0000"/>
          <w:szCs w:val="20"/>
          <w:shd w:val="clear" w:color="auto" w:fill="FFFF99"/>
          <w:rtl/>
          <w:lang w:eastAsia="en-US"/>
        </w:rPr>
        <w:t>מיום 2.1.1994</w:t>
      </w:r>
    </w:p>
    <w:p w:rsidR="00E724C8" w:rsidRPr="00EE3D47" w:rsidRDefault="00E724C8"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DC3867">
      <w:pPr>
        <w:pStyle w:val="P00"/>
        <w:spacing w:before="0"/>
        <w:ind w:left="0" w:right="1134"/>
        <w:rPr>
          <w:rStyle w:val="default"/>
          <w:rFonts w:cs="FrankRuehl" w:hint="cs"/>
          <w:vanish/>
          <w:szCs w:val="20"/>
          <w:shd w:val="clear" w:color="auto" w:fill="FFFF99"/>
          <w:rtl/>
          <w:lang w:eastAsia="en-US"/>
        </w:rPr>
      </w:pPr>
      <w:hyperlink r:id="rId7"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החלפת הגדרת "חברת נפט"</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E724C8" w:rsidP="00E724C8">
      <w:pPr>
        <w:pStyle w:val="P00"/>
        <w:spacing w:before="0"/>
        <w:ind w:left="0" w:right="1134"/>
        <w:rPr>
          <w:rStyle w:val="default"/>
          <w:rFonts w:cs="FrankRuehl" w:hint="cs"/>
          <w:strike/>
          <w:vanish/>
          <w:sz w:val="22"/>
          <w:szCs w:val="22"/>
          <w:shd w:val="clear" w:color="auto" w:fill="FFFF99"/>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 xml:space="preserve">"חברת נפט" </w:t>
      </w:r>
      <w:r w:rsidRPr="00EE3D47">
        <w:rPr>
          <w:rStyle w:val="default"/>
          <w:rFonts w:cs="FrankRuehl"/>
          <w:strike/>
          <w:vanish/>
          <w:sz w:val="22"/>
          <w:szCs w:val="22"/>
          <w:shd w:val="clear" w:color="auto" w:fill="FFFF99"/>
          <w:rtl/>
          <w:lang w:eastAsia="en-US"/>
        </w:rPr>
        <w:t>–</w:t>
      </w:r>
      <w:r w:rsidRPr="00EE3D47">
        <w:rPr>
          <w:rStyle w:val="default"/>
          <w:rFonts w:cs="FrankRuehl" w:hint="cs"/>
          <w:strike/>
          <w:vanish/>
          <w:sz w:val="22"/>
          <w:szCs w:val="22"/>
          <w:shd w:val="clear" w:color="auto" w:fill="FFFF99"/>
          <w:rtl/>
          <w:lang w:eastAsia="en-US"/>
        </w:rPr>
        <w:t xml:space="preserve"> כל אחת מהחברות האלה:</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(1)</w:t>
      </w:r>
      <w:r w:rsidRPr="00EE3D47">
        <w:rPr>
          <w:rStyle w:val="default"/>
          <w:rFonts w:cs="FrankRuehl" w:hint="cs"/>
          <w:strike/>
          <w:vanish/>
          <w:sz w:val="22"/>
          <w:szCs w:val="22"/>
          <w:shd w:val="clear" w:color="auto" w:fill="FFFF99"/>
          <w:rtl/>
          <w:lang w:eastAsia="en-US"/>
        </w:rPr>
        <w:tab/>
        <w:t>פז חברת נפט בע"מ;</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(2)</w:t>
      </w:r>
      <w:r w:rsidRPr="00EE3D47">
        <w:rPr>
          <w:rStyle w:val="default"/>
          <w:rFonts w:cs="FrankRuehl" w:hint="cs"/>
          <w:strike/>
          <w:vanish/>
          <w:sz w:val="22"/>
          <w:szCs w:val="22"/>
          <w:shd w:val="clear" w:color="auto" w:fill="FFFF99"/>
          <w:rtl/>
          <w:lang w:eastAsia="en-US"/>
        </w:rPr>
        <w:tab/>
        <w:t>דלק חברת הדלק הישראלית בע"מ;</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(3)</w:t>
      </w:r>
      <w:r w:rsidRPr="00EE3D47">
        <w:rPr>
          <w:rStyle w:val="default"/>
          <w:rFonts w:cs="FrankRuehl" w:hint="cs"/>
          <w:strike/>
          <w:vanish/>
          <w:sz w:val="22"/>
          <w:szCs w:val="22"/>
          <w:shd w:val="clear" w:color="auto" w:fill="FFFF99"/>
          <w:rtl/>
          <w:lang w:eastAsia="en-US"/>
        </w:rPr>
        <w:tab/>
        <w:t>סונול ישראל בע"מ;</w:t>
      </w:r>
    </w:p>
    <w:p w:rsidR="00E724C8" w:rsidRPr="00EE3D47" w:rsidRDefault="00E724C8" w:rsidP="00EE3D47">
      <w:pPr>
        <w:pStyle w:val="P00"/>
        <w:spacing w:before="0"/>
        <w:ind w:left="1021" w:right="1134"/>
        <w:rPr>
          <w:rStyle w:val="default"/>
          <w:rFonts w:cs="FrankRuehl" w:hint="cs"/>
          <w:sz w:val="2"/>
          <w:szCs w:val="2"/>
          <w:rtl/>
          <w:lang w:eastAsia="en-US"/>
        </w:rPr>
      </w:pPr>
      <w:r w:rsidRPr="00EE3D47">
        <w:rPr>
          <w:rStyle w:val="default"/>
          <w:rFonts w:cs="FrankRuehl" w:hint="cs"/>
          <w:strike/>
          <w:vanish/>
          <w:sz w:val="22"/>
          <w:szCs w:val="22"/>
          <w:shd w:val="clear" w:color="auto" w:fill="FFFF99"/>
          <w:rtl/>
          <w:lang w:eastAsia="en-US"/>
        </w:rPr>
        <w:t>(4)</w:t>
      </w:r>
      <w:r w:rsidRPr="00EE3D47">
        <w:rPr>
          <w:rStyle w:val="default"/>
          <w:rFonts w:cs="FrankRuehl" w:hint="cs"/>
          <w:strike/>
          <w:vanish/>
          <w:sz w:val="22"/>
          <w:szCs w:val="22"/>
          <w:shd w:val="clear" w:color="auto" w:fill="FFFF99"/>
          <w:rtl/>
          <w:lang w:eastAsia="en-US"/>
        </w:rPr>
        <w:tab/>
        <w:t>דור אנרגיה (1988) בע"מ;</w:t>
      </w:r>
      <w:bookmarkEnd w:id="2"/>
    </w:p>
    <w:p w:rsidR="00BD4AD9" w:rsidRDefault="00BD4AD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"בז"ן" </w:t>
      </w:r>
      <w:r>
        <w:rPr>
          <w:rStyle w:val="default"/>
          <w:rFonts w:cs="FrankRuehl"/>
          <w:rtl/>
          <w:lang w:eastAsia="en-US"/>
        </w:rPr>
        <w:t>–</w:t>
      </w:r>
      <w:r>
        <w:rPr>
          <w:rStyle w:val="default"/>
          <w:rFonts w:cs="FrankRuehl" w:hint="cs"/>
          <w:rtl/>
          <w:lang w:eastAsia="en-US"/>
        </w:rPr>
        <w:t xml:space="preserve"> בתי זיקוק לנפט בע"מ;</w:t>
      </w:r>
    </w:p>
    <w:p w:rsidR="00BD4AD9" w:rsidRDefault="00BD4AD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"המינהל" </w:t>
      </w:r>
      <w:r w:rsidR="0051592A">
        <w:rPr>
          <w:rStyle w:val="default"/>
          <w:rFonts w:cs="FrankRuehl"/>
          <w:rtl/>
          <w:lang w:eastAsia="en-US"/>
        </w:rPr>
        <w:t>–</w:t>
      </w:r>
      <w:r w:rsidR="0051592A">
        <w:rPr>
          <w:rStyle w:val="default"/>
          <w:rFonts w:cs="FrankRuehl" w:hint="cs"/>
          <w:rtl/>
          <w:lang w:eastAsia="en-US"/>
        </w:rPr>
        <w:t xml:space="preserve"> מינהל הדלק במשרד האנרגיה והתשתית;</w:t>
      </w:r>
    </w:p>
    <w:p w:rsidR="0051592A" w:rsidRDefault="0051592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מנהל המינהל;</w:t>
      </w:r>
    </w:p>
    <w:p w:rsidR="0051592A" w:rsidRDefault="00E724C8" w:rsidP="00E724C8">
      <w:pPr>
        <w:pStyle w:val="P00"/>
        <w:spacing w:before="72"/>
        <w:ind w:left="0" w:right="1134"/>
        <w:rPr>
          <w:rStyle w:val="default"/>
          <w:rFonts w:cs="FrankRuehl" w:hint="cs"/>
          <w:rtl/>
          <w:lang w:eastAsia="en-US"/>
        </w:rPr>
      </w:pPr>
      <w:r>
        <w:rPr>
          <w:rFonts w:hint="cs"/>
          <w:rtl/>
          <w:lang w:eastAsia="en-US"/>
        </w:rPr>
        <w:pict>
          <v:shape id="_x0000_s3084" type="#_x0000_t202" style="position:absolute;left:0;text-align:left;margin-left:470.25pt;margin-top:7.1pt;width:1in;height:11.2pt;z-index:251673088" filled="f" stroked="f">
            <v:textbox inset="1mm,0,1mm,0">
              <w:txbxContent>
                <w:p w:rsidR="00E724C8" w:rsidRDefault="00E724C8" w:rsidP="00E724C8">
                  <w:pPr>
                    <w:spacing w:line="160" w:lineRule="exact"/>
                    <w:jc w:val="left"/>
                    <w:rPr>
                      <w:rFonts w:cs="Miriam" w:hint="cs"/>
                      <w:szCs w:val="18"/>
                      <w:rtl/>
                      <w:lang w:eastAsia="en-US"/>
                    </w:rPr>
                  </w:pPr>
                  <w:r>
                    <w:rPr>
                      <w:rFonts w:cs="Miriam" w:hint="cs"/>
                      <w:szCs w:val="18"/>
                      <w:rtl/>
                      <w:lang w:eastAsia="en-US"/>
                    </w:rPr>
                    <w:t>צו תשנ"ד-1994</w:t>
                  </w:r>
                </w:p>
              </w:txbxContent>
            </v:textbox>
          </v:shape>
        </w:pict>
      </w:r>
      <w:r w:rsidR="0051592A">
        <w:rPr>
          <w:rStyle w:val="default"/>
          <w:rFonts w:cs="FrankRuehl" w:hint="cs"/>
          <w:rtl/>
          <w:lang w:eastAsia="en-US"/>
        </w:rPr>
        <w:tab/>
        <w:t xml:space="preserve">"המחיר הבינלאומי" </w:t>
      </w:r>
      <w:r w:rsidR="0051592A">
        <w:rPr>
          <w:rStyle w:val="default"/>
          <w:rFonts w:cs="FrankRuehl"/>
          <w:rtl/>
          <w:lang w:eastAsia="en-US"/>
        </w:rPr>
        <w:t>–</w:t>
      </w:r>
      <w:r w:rsidR="0051592A">
        <w:rPr>
          <w:rStyle w:val="default"/>
          <w:rFonts w:cs="FrankRuehl" w:hint="cs"/>
          <w:rtl/>
          <w:lang w:eastAsia="en-US"/>
        </w:rPr>
        <w:t xml:space="preserve"> </w:t>
      </w:r>
      <w:r>
        <w:rPr>
          <w:rStyle w:val="default"/>
          <w:rFonts w:cs="FrankRuehl" w:hint="cs"/>
          <w:rtl/>
          <w:lang w:eastAsia="en-US"/>
        </w:rPr>
        <w:t>(בוטלה)</w:t>
      </w:r>
      <w:r w:rsidR="0051592A">
        <w:rPr>
          <w:rStyle w:val="default"/>
          <w:rFonts w:cs="FrankRuehl" w:hint="cs"/>
          <w:rtl/>
          <w:lang w:eastAsia="en-US"/>
        </w:rPr>
        <w:t>;</w:t>
      </w:r>
    </w:p>
    <w:p w:rsidR="00E724C8" w:rsidRPr="00EE3D47" w:rsidRDefault="00E724C8" w:rsidP="00E724C8">
      <w:pPr>
        <w:pStyle w:val="P00"/>
        <w:spacing w:before="0"/>
        <w:ind w:left="0" w:right="1134"/>
        <w:rPr>
          <w:rStyle w:val="default"/>
          <w:rFonts w:cs="FrankRuehl" w:hint="cs"/>
          <w:vanish/>
          <w:color w:val="FF0000"/>
          <w:szCs w:val="20"/>
          <w:shd w:val="clear" w:color="auto" w:fill="FFFF99"/>
          <w:rtl/>
          <w:lang w:eastAsia="en-US"/>
        </w:rPr>
      </w:pPr>
      <w:bookmarkStart w:id="3" w:name="Rov2"/>
      <w:r w:rsidRPr="00EE3D47">
        <w:rPr>
          <w:rStyle w:val="default"/>
          <w:rFonts w:cs="FrankRuehl" w:hint="cs"/>
          <w:vanish/>
          <w:color w:val="FF0000"/>
          <w:szCs w:val="20"/>
          <w:shd w:val="clear" w:color="auto" w:fill="FFFF99"/>
          <w:rtl/>
          <w:lang w:eastAsia="en-US"/>
        </w:rPr>
        <w:t>מיום 2.1.1994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hyperlink r:id="rId8"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ביטול הגדרת "המחיר הבינלאומי"</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E724C8" w:rsidP="00EE3D47">
      <w:pPr>
        <w:pStyle w:val="P00"/>
        <w:spacing w:before="0"/>
        <w:ind w:left="0" w:right="1134"/>
        <w:rPr>
          <w:rStyle w:val="default"/>
          <w:rFonts w:cs="FrankRuehl" w:hint="cs"/>
          <w:strike/>
          <w:sz w:val="2"/>
          <w:szCs w:val="2"/>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 xml:space="preserve">"המחיר הבינלאומי" </w:t>
      </w:r>
      <w:r w:rsidRPr="00EE3D47">
        <w:rPr>
          <w:rStyle w:val="default"/>
          <w:rFonts w:cs="FrankRuehl"/>
          <w:strike/>
          <w:vanish/>
          <w:sz w:val="22"/>
          <w:szCs w:val="22"/>
          <w:shd w:val="clear" w:color="auto" w:fill="FFFF99"/>
          <w:rtl/>
          <w:lang w:eastAsia="en-US"/>
        </w:rPr>
        <w:t>–</w:t>
      </w:r>
      <w:r w:rsidRPr="00EE3D47">
        <w:rPr>
          <w:rStyle w:val="default"/>
          <w:rFonts w:cs="FrankRuehl" w:hint="cs"/>
          <w:strike/>
          <w:vanish/>
          <w:sz w:val="22"/>
          <w:szCs w:val="22"/>
          <w:shd w:val="clear" w:color="auto" w:fill="FFFF99"/>
          <w:rtl/>
          <w:lang w:eastAsia="en-US"/>
        </w:rPr>
        <w:t xml:space="preserve"> המחיר האמור בסעיף 3(1) לצו יציבות מחירים במצרכים ובשירותים (מחירים מרביים למוצרי נפט), התשמ"ח-1988, ששימש באחרונה לקביעת מחירים מרביים למוצרי נפט;</w:t>
      </w:r>
      <w:bookmarkEnd w:id="3"/>
    </w:p>
    <w:p w:rsidR="0051592A" w:rsidRDefault="0051592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"מקטע חוזי" </w:t>
      </w:r>
      <w:r>
        <w:rPr>
          <w:rStyle w:val="default"/>
          <w:rFonts w:cs="FrankRuehl"/>
          <w:rtl/>
          <w:lang w:eastAsia="en-US"/>
        </w:rPr>
        <w:t>–</w:t>
      </w:r>
      <w:r>
        <w:rPr>
          <w:rStyle w:val="default"/>
          <w:rFonts w:cs="FrankRuehl" w:hint="cs"/>
          <w:rtl/>
          <w:lang w:eastAsia="en-US"/>
        </w:rPr>
        <w:t xml:space="preserve"> רכישה ויבוא של נפט גולמי ומוצרי נפט על פי חוזים ממקורות קבועים, שנעשו על פי הנחייה, בתיאום ובאישור המנהל, וכן רכישות בעיסקאות מיוחדות שהמנהל אישר אותן לענין זה;</w:t>
      </w:r>
    </w:p>
    <w:p w:rsidR="0051592A" w:rsidRDefault="0051592A"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"מלאי חירום" </w:t>
      </w:r>
      <w:r>
        <w:rPr>
          <w:rStyle w:val="default"/>
          <w:rFonts w:cs="FrankRuehl"/>
          <w:rtl/>
          <w:lang w:eastAsia="en-US"/>
        </w:rPr>
        <w:t>–</w:t>
      </w:r>
      <w:r>
        <w:rPr>
          <w:rStyle w:val="default"/>
          <w:rFonts w:cs="FrankRuehl" w:hint="cs"/>
          <w:rtl/>
          <w:lang w:eastAsia="en-US"/>
        </w:rPr>
        <w:t xml:space="preserve"> מלאי נפט גולמי שבבעלות חברת נפט שמקורו במקטע החוזי, ומוצרי נפט שבבעלותה בכמויות שיקבע המנהל.</w:t>
      </w:r>
    </w:p>
    <w:p w:rsidR="00CF19C1" w:rsidRDefault="00567FB0" w:rsidP="00E17980">
      <w:pPr>
        <w:pStyle w:val="P00"/>
        <w:spacing w:before="72"/>
        <w:ind w:left="0" w:right="1134"/>
        <w:rPr>
          <w:rStyle w:val="default"/>
          <w:rFonts w:cs="FrankRuehl" w:hint="cs"/>
          <w:rtl/>
          <w:lang w:eastAsia="en-US"/>
        </w:rPr>
      </w:pPr>
      <w:bookmarkStart w:id="4" w:name="Seif2"/>
      <w:bookmarkEnd w:id="4"/>
      <w:r>
        <w:rPr>
          <w:rFonts w:cs="Miriam"/>
          <w:szCs w:val="32"/>
          <w:rtl/>
          <w:lang w:val="he-IL"/>
        </w:rPr>
        <w:pict>
          <v:shape id="_x0000_s1147" type="#_x0000_t202" style="position:absolute;left:0;text-align:left;margin-left:470.25pt;margin-top:7.1pt;width:1in;height:15.85pt;z-index:251642368" filled="f" stroked="f">
            <v:textbox inset="1mm,0,1mm,0">
              <w:txbxContent>
                <w:p w:rsidR="00E724C8" w:rsidRDefault="00E724C8" w:rsidP="00D71986">
                  <w:pPr>
                    <w:spacing w:line="160" w:lineRule="exact"/>
                    <w:jc w:val="left"/>
                    <w:rPr>
                      <w:rFonts w:cs="Miriam" w:hint="cs"/>
                      <w:szCs w:val="18"/>
                      <w:rtl/>
                      <w:lang w:eastAsia="en-US"/>
                    </w:rPr>
                  </w:pPr>
                  <w:r>
                    <w:rPr>
                      <w:rFonts w:cs="Miriam" w:hint="cs"/>
                      <w:szCs w:val="18"/>
                      <w:rtl/>
                      <w:lang w:eastAsia="en-US"/>
                    </w:rPr>
                    <w:t>תחולה</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E17980">
        <w:rPr>
          <w:rStyle w:val="default"/>
          <w:rFonts w:cs="FrankRuehl" w:hint="cs"/>
          <w:rtl/>
          <w:lang w:eastAsia="en-US"/>
        </w:rPr>
        <w:t>צו זה יחול על המקטע החוזי.</w:t>
      </w:r>
    </w:p>
    <w:p w:rsidR="00E17980" w:rsidRPr="00E17980" w:rsidRDefault="00E17980" w:rsidP="00E17980">
      <w:pPr>
        <w:pStyle w:val="medium2-header"/>
        <w:keepLines w:val="0"/>
        <w:spacing w:before="72"/>
        <w:ind w:left="0" w:right="1134"/>
        <w:rPr>
          <w:rFonts w:hint="cs"/>
          <w:noProof/>
          <w:rtl/>
        </w:rPr>
      </w:pPr>
      <w:bookmarkStart w:id="5" w:name="med1"/>
      <w:bookmarkEnd w:id="5"/>
      <w:r w:rsidRPr="00E17980">
        <w:rPr>
          <w:rFonts w:hint="cs"/>
          <w:noProof/>
          <w:rtl/>
        </w:rPr>
        <w:t>פרק שני: חובת דיווח</w:t>
      </w:r>
    </w:p>
    <w:p w:rsidR="005F5F00" w:rsidRDefault="005F5F00" w:rsidP="00EF3253">
      <w:pPr>
        <w:pStyle w:val="P00"/>
        <w:spacing w:before="72"/>
        <w:ind w:left="0" w:right="1134"/>
        <w:rPr>
          <w:rStyle w:val="default"/>
          <w:rFonts w:cs="FrankRuehl" w:hint="cs"/>
          <w:rtl/>
          <w:lang w:eastAsia="en-US"/>
        </w:rPr>
      </w:pPr>
      <w:bookmarkStart w:id="6" w:name="Seif3"/>
      <w:bookmarkEnd w:id="6"/>
      <w:r>
        <w:rPr>
          <w:lang w:val="he-IL"/>
        </w:rPr>
        <w:pict>
          <v:rect id="_x0000_s1945" style="position:absolute;left:0;text-align:left;margin-left:464.5pt;margin-top:8.05pt;width:75.05pt;height:15.95pt;z-index:251643392" o:allowincell="f" filled="f" stroked="f" strokecolor="lime" strokeweight=".25pt">
            <v:textbox style="mso-next-textbox:#_x0000_s1945" inset="0,0,0,0">
              <w:txbxContent>
                <w:p w:rsidR="00E724C8" w:rsidRDefault="00E724C8" w:rsidP="005F5F00">
                  <w:pPr>
                    <w:spacing w:line="160" w:lineRule="exact"/>
                    <w:jc w:val="left"/>
                    <w:rPr>
                      <w:rFonts w:cs="Miriam" w:hint="cs"/>
                      <w:szCs w:val="18"/>
                      <w:rtl/>
                      <w:lang w:eastAsia="en-US"/>
                    </w:rPr>
                  </w:pPr>
                  <w:r>
                    <w:rPr>
                      <w:rFonts w:cs="Miriam" w:hint="cs"/>
                      <w:szCs w:val="18"/>
                      <w:rtl/>
                      <w:lang w:eastAsia="en-US"/>
                    </w:rPr>
                    <w:t>דיווח למנהל</w:t>
                  </w:r>
                </w:p>
              </w:txbxContent>
            </v:textbox>
            <w10:anchorlock/>
          </v:rect>
        </w:pict>
      </w:r>
      <w:r w:rsidR="00132131">
        <w:rPr>
          <w:rStyle w:val="big-number"/>
          <w:rFonts w:hint="cs"/>
          <w:rtl/>
          <w:lang w:eastAsia="en-US"/>
        </w:rPr>
        <w:t>3</w:t>
      </w:r>
      <w:r>
        <w:rPr>
          <w:rStyle w:val="default"/>
          <w:rFonts w:cs="FrankRuehl"/>
          <w:rtl/>
        </w:rPr>
        <w:t>.</w:t>
      </w:r>
      <w:r>
        <w:rPr>
          <w:rStyle w:val="default"/>
          <w:rFonts w:cs="FrankRuehl"/>
          <w:rtl/>
        </w:rPr>
        <w:tab/>
      </w:r>
      <w:r w:rsidR="00EF3253">
        <w:rPr>
          <w:rStyle w:val="default"/>
          <w:rFonts w:cs="FrankRuehl" w:hint="cs"/>
          <w:rtl/>
          <w:lang w:eastAsia="en-US"/>
        </w:rPr>
        <w:t>חברת נפט תמציא למנהל לפי דרישתו כל פרט, מסמך, תעודה או דין וחשבון הקשורים לרכישת נפט גולמי או מוצרי נפט, יבואו, החזקתו ושיווקו, לרבות היקף מלאי מכל סוג וערכו</w:t>
      </w:r>
      <w:r w:rsidR="005C4021">
        <w:rPr>
          <w:rStyle w:val="default"/>
          <w:rFonts w:cs="FrankRuehl" w:hint="cs"/>
          <w:rtl/>
          <w:lang w:eastAsia="en-US"/>
        </w:rPr>
        <w:t>.</w:t>
      </w:r>
    </w:p>
    <w:p w:rsidR="005F5F00" w:rsidRDefault="005F5F00" w:rsidP="00A646B5">
      <w:pPr>
        <w:pStyle w:val="P00"/>
        <w:spacing w:before="72"/>
        <w:ind w:left="0" w:right="1134"/>
        <w:rPr>
          <w:rStyle w:val="default"/>
          <w:rFonts w:cs="FrankRuehl" w:hint="cs"/>
          <w:rtl/>
          <w:lang w:eastAsia="en-US"/>
        </w:rPr>
      </w:pPr>
      <w:bookmarkStart w:id="7" w:name="Seif4"/>
      <w:bookmarkEnd w:id="7"/>
      <w:r>
        <w:rPr>
          <w:lang w:val="he-IL"/>
        </w:rPr>
        <w:pict>
          <v:rect id="_x0000_s1946" style="position:absolute;left:0;text-align:left;margin-left:464.5pt;margin-top:8.05pt;width:75.05pt;height:10.85pt;z-index:251644416" o:allowincell="f" filled="f" stroked="f" strokecolor="lime" strokeweight=".25pt">
            <v:textbox style="mso-next-textbox:#_x0000_s1946" inset="0,0,0,0">
              <w:txbxContent>
                <w:p w:rsidR="00E724C8" w:rsidRDefault="00E724C8" w:rsidP="005F5F00">
                  <w:pPr>
                    <w:spacing w:line="160" w:lineRule="exact"/>
                    <w:jc w:val="left"/>
                    <w:rPr>
                      <w:rFonts w:cs="Miriam" w:hint="cs"/>
                      <w:szCs w:val="18"/>
                      <w:rtl/>
                      <w:lang w:eastAsia="en-US"/>
                    </w:rPr>
                  </w:pPr>
                  <w:r>
                    <w:rPr>
                      <w:rFonts w:cs="Miriam" w:hint="cs"/>
                      <w:szCs w:val="18"/>
                      <w:rtl/>
                      <w:lang w:eastAsia="en-US"/>
                    </w:rPr>
                    <w:t>דיווח חודשי</w:t>
                  </w:r>
                </w:p>
              </w:txbxContent>
            </v:textbox>
            <w10:anchorlock/>
          </v:rect>
        </w:pict>
      </w:r>
      <w:r w:rsidR="00132131">
        <w:rPr>
          <w:rStyle w:val="big-number"/>
          <w:rFonts w:hint="cs"/>
          <w:rtl/>
          <w:lang w:eastAsia="en-US"/>
        </w:rPr>
        <w:t>4</w:t>
      </w:r>
      <w:r>
        <w:rPr>
          <w:rStyle w:val="default"/>
          <w:rFonts w:cs="FrankRuehl"/>
          <w:rtl/>
        </w:rPr>
        <w:t>.</w:t>
      </w:r>
      <w:r>
        <w:rPr>
          <w:rStyle w:val="default"/>
          <w:rFonts w:cs="FrankRuehl"/>
          <w:rtl/>
        </w:rPr>
        <w:tab/>
      </w:r>
      <w:r w:rsidR="00A646B5">
        <w:rPr>
          <w:rStyle w:val="default"/>
          <w:rFonts w:cs="FrankRuehl" w:hint="cs"/>
          <w:rtl/>
          <w:lang w:eastAsia="en-US"/>
        </w:rPr>
        <w:t>(א)</w:t>
      </w:r>
      <w:r w:rsidR="00A646B5">
        <w:rPr>
          <w:rStyle w:val="default"/>
          <w:rFonts w:cs="FrankRuehl" w:hint="cs"/>
          <w:rtl/>
          <w:lang w:eastAsia="en-US"/>
        </w:rPr>
        <w:tab/>
        <w:t>מבלי לפגוע בכלליות האמור בסעיף 3, תמסור חברת נפט דין וחשבון כספי למינהל בסוף כל חודש על ערך מלאי החירום, לעומת סכום ההתחייבויות במטבע חוץ בשל אותו מלאי</w:t>
      </w:r>
      <w:r w:rsidR="005C4021">
        <w:rPr>
          <w:rStyle w:val="default"/>
          <w:rFonts w:cs="FrankRuehl" w:hint="cs"/>
          <w:rtl/>
          <w:lang w:eastAsia="en-US"/>
        </w:rPr>
        <w:t>.</w:t>
      </w:r>
    </w:p>
    <w:p w:rsidR="00A646B5" w:rsidRDefault="00A646B5" w:rsidP="00A646B5">
      <w:pPr>
        <w:pStyle w:val="P00"/>
        <w:spacing w:before="72"/>
        <w:ind w:left="0" w:right="1134"/>
        <w:rPr>
          <w:rStyle w:val="default"/>
          <w:rFonts w:cs="FrankRuehl" w:hint="cs"/>
          <w:rtl/>
          <w:lang w:eastAsia="en-US"/>
        </w:rPr>
      </w:pPr>
      <w:r>
        <w:rPr>
          <w:rFonts w:hint="cs"/>
          <w:rtl/>
          <w:lang w:eastAsia="en-US"/>
        </w:rPr>
        <w:pict>
          <v:shape id="_x0000_s2045" type="#_x0000_t202" style="position:absolute;left:0;text-align:left;margin-left:470.25pt;margin-top:7.1pt;width:1in;height:16.8pt;z-index:251662848" filled="f" stroked="f">
            <v:textbox inset="1mm,0,1mm,0">
              <w:txbxContent>
                <w:p w:rsidR="00E724C8" w:rsidRDefault="00E724C8" w:rsidP="00A646B5">
                  <w:pPr>
                    <w:spacing w:line="160" w:lineRule="exact"/>
                    <w:jc w:val="left"/>
                    <w:rPr>
                      <w:rFonts w:cs="Miriam" w:hint="cs"/>
                      <w:szCs w:val="18"/>
                      <w:rtl/>
                      <w:lang w:eastAsia="en-US"/>
                    </w:rPr>
                  </w:pPr>
                  <w:r>
                    <w:rPr>
                      <w:rFonts w:cs="Miriam" w:hint="cs"/>
                      <w:szCs w:val="18"/>
                      <w:rtl/>
                      <w:lang w:eastAsia="en-US"/>
                    </w:rPr>
                    <w:t>הדין וחשבון</w:t>
                  </w:r>
                </w:p>
              </w:txbxContent>
            </v:textbox>
          </v:shape>
        </w:pict>
      </w:r>
      <w:r>
        <w:rPr>
          <w:rStyle w:val="default"/>
          <w:rFonts w:cs="FrankRuehl" w:hint="cs"/>
          <w:rtl/>
          <w:lang w:eastAsia="en-US"/>
        </w:rPr>
        <w:tab/>
        <w:t>(ב)</w:t>
      </w:r>
      <w:r>
        <w:rPr>
          <w:rStyle w:val="default"/>
          <w:rFonts w:cs="FrankRuehl" w:hint="cs"/>
          <w:rtl/>
          <w:lang w:eastAsia="en-US"/>
        </w:rPr>
        <w:tab/>
        <w:t>הדין וחשבון הכספי החודשי יכלול פרטים שיקבע המנהל.</w:t>
      </w:r>
    </w:p>
    <w:p w:rsidR="00A646B5" w:rsidRDefault="00E724C8" w:rsidP="00E724C8">
      <w:pPr>
        <w:pStyle w:val="medium2-header"/>
        <w:keepLines w:val="0"/>
        <w:spacing w:before="72"/>
        <w:ind w:left="0" w:right="1134"/>
        <w:rPr>
          <w:rFonts w:hint="cs"/>
          <w:noProof/>
          <w:rtl/>
        </w:rPr>
      </w:pPr>
      <w:bookmarkStart w:id="8" w:name="med2"/>
      <w:bookmarkEnd w:id="8"/>
      <w:r>
        <w:rPr>
          <w:rFonts w:hint="cs"/>
          <w:noProof/>
          <w:rtl/>
          <w:lang w:eastAsia="en-US"/>
        </w:rPr>
        <w:pict>
          <v:shape id="_x0000_s3085" type="#_x0000_t202" style="position:absolute;left:0;text-align:left;margin-left:470.25pt;margin-top:7.1pt;width:1in;height:11.2pt;z-index:251674112" filled="f" stroked="f">
            <v:textbox inset="1mm,0,1mm,0">
              <w:txbxContent>
                <w:p w:rsidR="00E724C8" w:rsidRDefault="00E724C8" w:rsidP="00E724C8">
                  <w:pPr>
                    <w:spacing w:line="160" w:lineRule="exact"/>
                    <w:jc w:val="left"/>
                    <w:rPr>
                      <w:rFonts w:cs="Miriam" w:hint="cs"/>
                      <w:szCs w:val="18"/>
                      <w:rtl/>
                      <w:lang w:eastAsia="en-US"/>
                    </w:rPr>
                  </w:pPr>
                  <w:r>
                    <w:rPr>
                      <w:rFonts w:cs="Miriam" w:hint="cs"/>
                      <w:szCs w:val="18"/>
                      <w:rtl/>
                      <w:lang w:eastAsia="en-US"/>
                    </w:rPr>
                    <w:t>צו תשנ"ד-1994</w:t>
                  </w:r>
                </w:p>
              </w:txbxContent>
            </v:textbox>
          </v:shape>
        </w:pict>
      </w:r>
      <w:r w:rsidR="00A646B5" w:rsidRPr="00A646B5">
        <w:rPr>
          <w:rFonts w:hint="cs"/>
          <w:noProof/>
          <w:rtl/>
        </w:rPr>
        <w:t xml:space="preserve">פרק שלישי: </w:t>
      </w:r>
      <w:r>
        <w:rPr>
          <w:rFonts w:hint="cs"/>
          <w:noProof/>
          <w:rtl/>
        </w:rPr>
        <w:t>רכישות במקטע החוזי</w:t>
      </w:r>
    </w:p>
    <w:p w:rsidR="00E724C8" w:rsidRPr="00EE3D47" w:rsidRDefault="00E724C8" w:rsidP="00E724C8">
      <w:pPr>
        <w:pStyle w:val="P00"/>
        <w:spacing w:before="0"/>
        <w:ind w:left="0" w:right="1134"/>
        <w:rPr>
          <w:rStyle w:val="default"/>
          <w:rFonts w:cs="FrankRuehl" w:hint="cs"/>
          <w:vanish/>
          <w:color w:val="FF0000"/>
          <w:szCs w:val="20"/>
          <w:shd w:val="clear" w:color="auto" w:fill="FFFF99"/>
          <w:rtl/>
          <w:lang w:eastAsia="en-US"/>
        </w:rPr>
      </w:pPr>
      <w:bookmarkStart w:id="9" w:name="Rov3"/>
      <w:r w:rsidRPr="00EE3D47">
        <w:rPr>
          <w:rStyle w:val="default"/>
          <w:rFonts w:cs="FrankRuehl" w:hint="cs"/>
          <w:vanish/>
          <w:color w:val="FF0000"/>
          <w:szCs w:val="20"/>
          <w:shd w:val="clear" w:color="auto" w:fill="FFFF99"/>
          <w:rtl/>
          <w:lang w:eastAsia="en-US"/>
        </w:rPr>
        <w:t>מיום 2.1.1994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hyperlink r:id="rId9"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החלפת הפרק השלישי</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E724C8" w:rsidP="00EE3D47">
      <w:pPr>
        <w:pStyle w:val="P00"/>
        <w:spacing w:before="0"/>
        <w:ind w:left="0" w:right="1134"/>
        <w:rPr>
          <w:rStyle w:val="default"/>
          <w:rFonts w:cs="FrankRuehl" w:hint="cs"/>
          <w:strike/>
          <w:sz w:val="2"/>
          <w:szCs w:val="2"/>
          <w:rtl/>
          <w:lang w:eastAsia="en-US"/>
        </w:rPr>
      </w:pPr>
      <w:r w:rsidRPr="00EE3D47">
        <w:rPr>
          <w:rStyle w:val="default"/>
          <w:rFonts w:cs="FrankRuehl" w:hint="cs"/>
          <w:strike/>
          <w:vanish/>
          <w:sz w:val="22"/>
          <w:szCs w:val="22"/>
          <w:shd w:val="clear" w:color="auto" w:fill="FFFF99"/>
          <w:rtl/>
          <w:lang w:eastAsia="en-US"/>
        </w:rPr>
        <w:t>פרק שלישי: חישוב עלויות ושיפוי</w:t>
      </w:r>
      <w:bookmarkEnd w:id="9"/>
    </w:p>
    <w:p w:rsidR="005F5F00" w:rsidRDefault="005F5F00" w:rsidP="00E724C8">
      <w:pPr>
        <w:pStyle w:val="P00"/>
        <w:spacing w:before="72"/>
        <w:ind w:left="0" w:right="1134"/>
        <w:rPr>
          <w:rStyle w:val="default"/>
          <w:rFonts w:cs="FrankRuehl" w:hint="cs"/>
          <w:rtl/>
          <w:lang w:eastAsia="en-US"/>
        </w:rPr>
      </w:pPr>
      <w:bookmarkStart w:id="10" w:name="Seif5"/>
      <w:bookmarkEnd w:id="10"/>
      <w:r>
        <w:rPr>
          <w:lang w:val="he-IL"/>
        </w:rPr>
        <w:pict>
          <v:rect id="_x0000_s1947" style="position:absolute;left:0;text-align:left;margin-left:464.5pt;margin-top:8.05pt;width:75.05pt;height:23.45pt;z-index:251645440" o:allowincell="f" filled="f" stroked="f" strokecolor="lime" strokeweight=".25pt">
            <v:textbox style="mso-next-textbox:#_x0000_s1947" inset="0,0,0,0">
              <w:txbxContent>
                <w:p w:rsidR="00E724C8" w:rsidRDefault="00E724C8" w:rsidP="005F5F00">
                  <w:pPr>
                    <w:spacing w:line="160" w:lineRule="exact"/>
                    <w:jc w:val="left"/>
                    <w:rPr>
                      <w:rFonts w:cs="Miriam" w:hint="cs"/>
                      <w:szCs w:val="18"/>
                      <w:rtl/>
                      <w:lang w:eastAsia="en-US"/>
                    </w:rPr>
                  </w:pPr>
                  <w:r>
                    <w:rPr>
                      <w:rFonts w:cs="Miriam" w:hint="cs"/>
                      <w:szCs w:val="18"/>
                      <w:rtl/>
                      <w:lang w:eastAsia="en-US"/>
                    </w:rPr>
                    <w:t>רכישה</w:t>
                  </w:r>
                </w:p>
                <w:p w:rsidR="00E724C8" w:rsidRDefault="00E724C8" w:rsidP="005F5F00">
                  <w:pPr>
                    <w:spacing w:line="160" w:lineRule="exact"/>
                    <w:jc w:val="left"/>
                    <w:rPr>
                      <w:rFonts w:cs="Miriam" w:hint="cs"/>
                      <w:szCs w:val="18"/>
                      <w:rtl/>
                      <w:lang w:eastAsia="en-US"/>
                    </w:rPr>
                  </w:pPr>
                  <w:r>
                    <w:rPr>
                      <w:rFonts w:cs="Miriam" w:hint="cs"/>
                      <w:szCs w:val="18"/>
                      <w:rtl/>
                      <w:lang w:eastAsia="en-US"/>
                    </w:rPr>
                    <w:t>צו תשנ"ד-1994</w:t>
                  </w:r>
                </w:p>
              </w:txbxContent>
            </v:textbox>
            <w10:anchorlock/>
          </v:rect>
        </w:pict>
      </w:r>
      <w:r w:rsidR="00132131">
        <w:rPr>
          <w:rStyle w:val="big-number"/>
          <w:rFonts w:hint="cs"/>
          <w:rtl/>
          <w:lang w:eastAsia="en-US"/>
        </w:rPr>
        <w:t>5</w:t>
      </w:r>
      <w:r>
        <w:rPr>
          <w:rStyle w:val="default"/>
          <w:rFonts w:cs="FrankRuehl"/>
          <w:rtl/>
        </w:rPr>
        <w:t>.</w:t>
      </w:r>
      <w:r>
        <w:rPr>
          <w:rStyle w:val="default"/>
          <w:rFonts w:cs="FrankRuehl"/>
          <w:rtl/>
        </w:rPr>
        <w:tab/>
      </w:r>
      <w:r w:rsidR="00A646B5">
        <w:rPr>
          <w:rStyle w:val="default"/>
          <w:rFonts w:cs="FrankRuehl" w:hint="cs"/>
          <w:rtl/>
          <w:lang w:eastAsia="en-US"/>
        </w:rPr>
        <w:t xml:space="preserve">חברת נפט </w:t>
      </w:r>
      <w:r w:rsidR="00E724C8">
        <w:rPr>
          <w:rStyle w:val="default"/>
          <w:rFonts w:cs="FrankRuehl" w:hint="cs"/>
          <w:rtl/>
          <w:lang w:eastAsia="en-US"/>
        </w:rPr>
        <w:t>רשאית ל</w:t>
      </w:r>
      <w:r w:rsidR="00A646B5">
        <w:rPr>
          <w:rStyle w:val="default"/>
          <w:rFonts w:cs="FrankRuehl" w:hint="cs"/>
          <w:rtl/>
          <w:lang w:eastAsia="en-US"/>
        </w:rPr>
        <w:t>רכוש נפט גולמי ומוצרי נפט במקטע החוזי</w:t>
      </w:r>
      <w:r w:rsidR="00E724C8">
        <w:rPr>
          <w:rStyle w:val="default"/>
          <w:rFonts w:cs="FrankRuehl" w:hint="cs"/>
          <w:rtl/>
          <w:lang w:eastAsia="en-US"/>
        </w:rPr>
        <w:t xml:space="preserve"> בהתאם להסדרים שייקבעו בינה ובין המינהל</w:t>
      </w:r>
      <w:r w:rsidR="00A646B5">
        <w:rPr>
          <w:rStyle w:val="default"/>
          <w:rFonts w:cs="FrankRuehl" w:hint="cs"/>
          <w:rtl/>
          <w:lang w:eastAsia="en-US"/>
        </w:rPr>
        <w:t>.</w:t>
      </w:r>
    </w:p>
    <w:p w:rsidR="00E724C8" w:rsidRPr="00EE3D47" w:rsidRDefault="00E724C8" w:rsidP="00E724C8">
      <w:pPr>
        <w:pStyle w:val="P00"/>
        <w:spacing w:before="0"/>
        <w:ind w:left="0" w:right="1134"/>
        <w:rPr>
          <w:rStyle w:val="default"/>
          <w:rFonts w:cs="FrankRuehl" w:hint="cs"/>
          <w:vanish/>
          <w:color w:val="FF0000"/>
          <w:szCs w:val="20"/>
          <w:shd w:val="clear" w:color="auto" w:fill="FFFF99"/>
          <w:rtl/>
          <w:lang w:eastAsia="en-US"/>
        </w:rPr>
      </w:pPr>
      <w:bookmarkStart w:id="11" w:name="Rov4"/>
      <w:r w:rsidRPr="00EE3D47">
        <w:rPr>
          <w:rStyle w:val="default"/>
          <w:rFonts w:cs="FrankRuehl" w:hint="cs"/>
          <w:vanish/>
          <w:color w:val="FF0000"/>
          <w:szCs w:val="20"/>
          <w:shd w:val="clear" w:color="auto" w:fill="FFFF99"/>
          <w:rtl/>
          <w:lang w:eastAsia="en-US"/>
        </w:rPr>
        <w:t>מיום 2.1.1994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hyperlink r:id="rId10"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החלפת סעיף 5</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E724C8" w:rsidP="00E724C8">
      <w:pPr>
        <w:pStyle w:val="P00"/>
        <w:spacing w:before="20"/>
        <w:ind w:left="0" w:right="1134"/>
        <w:rPr>
          <w:rStyle w:val="big-number"/>
          <w:rFonts w:hint="cs"/>
          <w:strike/>
          <w:vanish/>
          <w:sz w:val="16"/>
          <w:szCs w:val="16"/>
          <w:shd w:val="clear" w:color="auto" w:fill="FFFF99"/>
          <w:rtl/>
          <w:lang w:eastAsia="en-US"/>
        </w:rPr>
      </w:pPr>
      <w:r w:rsidRPr="00EE3D47">
        <w:rPr>
          <w:rStyle w:val="big-number"/>
          <w:rFonts w:hint="cs"/>
          <w:strike/>
          <w:vanish/>
          <w:sz w:val="16"/>
          <w:szCs w:val="16"/>
          <w:shd w:val="clear" w:color="auto" w:fill="FFFF99"/>
          <w:rtl/>
          <w:lang w:eastAsia="en-US"/>
        </w:rPr>
        <w:t>רכישה</w:t>
      </w:r>
    </w:p>
    <w:p w:rsidR="00E724C8" w:rsidRPr="00EE3D47" w:rsidRDefault="00E724C8" w:rsidP="00EE3D47">
      <w:pPr>
        <w:pStyle w:val="P00"/>
        <w:spacing w:before="0"/>
        <w:ind w:left="0" w:right="1134"/>
        <w:rPr>
          <w:rStyle w:val="default"/>
          <w:rFonts w:cs="FrankRuehl" w:hint="cs"/>
          <w:strike/>
          <w:sz w:val="2"/>
          <w:szCs w:val="2"/>
          <w:rtl/>
          <w:lang w:eastAsia="en-US"/>
        </w:rPr>
      </w:pPr>
      <w:r w:rsidRPr="00EE3D47">
        <w:rPr>
          <w:rStyle w:val="big-number"/>
          <w:rFonts w:cs="FrankRuehl" w:hint="cs"/>
          <w:strike/>
          <w:vanish/>
          <w:sz w:val="22"/>
          <w:szCs w:val="22"/>
          <w:shd w:val="clear" w:color="auto" w:fill="FFFF99"/>
          <w:rtl/>
          <w:lang w:eastAsia="en-US"/>
        </w:rPr>
        <w:t>5</w:t>
      </w:r>
      <w:r w:rsidRPr="00EE3D47">
        <w:rPr>
          <w:rStyle w:val="default"/>
          <w:rFonts w:cs="FrankRuehl"/>
          <w:strike/>
          <w:vanish/>
          <w:sz w:val="22"/>
          <w:szCs w:val="22"/>
          <w:shd w:val="clear" w:color="auto" w:fill="FFFF99"/>
          <w:rtl/>
        </w:rPr>
        <w:t>.</w:t>
      </w:r>
      <w:r w:rsidRPr="00EE3D47">
        <w:rPr>
          <w:rStyle w:val="default"/>
          <w:rFonts w:cs="FrankRuehl"/>
          <w:strike/>
          <w:vanish/>
          <w:sz w:val="22"/>
          <w:szCs w:val="22"/>
          <w:shd w:val="clear" w:color="auto" w:fill="FFFF99"/>
          <w:rtl/>
        </w:rPr>
        <w:tab/>
      </w:r>
      <w:r w:rsidRPr="00EE3D47">
        <w:rPr>
          <w:rStyle w:val="default"/>
          <w:rFonts w:cs="FrankRuehl" w:hint="cs"/>
          <w:strike/>
          <w:vanish/>
          <w:sz w:val="22"/>
          <w:szCs w:val="22"/>
          <w:shd w:val="clear" w:color="auto" w:fill="FFFF99"/>
          <w:rtl/>
          <w:lang w:eastAsia="en-US"/>
        </w:rPr>
        <w:t>חברת נפט תרכוש נפט גולמי ומוצרי נפט במקטע החוזי, על פי הנחיות המנהל.</w:t>
      </w:r>
      <w:bookmarkEnd w:id="11"/>
    </w:p>
    <w:p w:rsidR="005F5F00" w:rsidRDefault="005F5F00" w:rsidP="00E724C8">
      <w:pPr>
        <w:pStyle w:val="P00"/>
        <w:spacing w:before="72"/>
        <w:ind w:left="0" w:right="1134"/>
        <w:rPr>
          <w:rStyle w:val="default"/>
          <w:rFonts w:cs="FrankRuehl" w:hint="cs"/>
          <w:rtl/>
          <w:lang w:eastAsia="en-US"/>
        </w:rPr>
      </w:pPr>
      <w:bookmarkStart w:id="12" w:name="Seif6"/>
      <w:bookmarkEnd w:id="12"/>
      <w:r>
        <w:rPr>
          <w:lang w:val="he-IL"/>
        </w:rPr>
        <w:pict>
          <v:rect id="_x0000_s1948" style="position:absolute;left:0;text-align:left;margin-left:464.5pt;margin-top:8.05pt;width:75.05pt;height:18.35pt;z-index:251646464" o:allowincell="f" filled="f" stroked="f" strokecolor="lime" strokeweight=".25pt">
            <v:textbox style="mso-next-textbox:#_x0000_s1948" inset="0,0,0,0">
              <w:txbxContent>
                <w:p w:rsidR="00E724C8" w:rsidRDefault="00E724C8" w:rsidP="005F5F00">
                  <w:pPr>
                    <w:spacing w:line="160" w:lineRule="exact"/>
                    <w:jc w:val="left"/>
                    <w:rPr>
                      <w:rFonts w:cs="Miriam" w:hint="cs"/>
                      <w:szCs w:val="18"/>
                      <w:rtl/>
                      <w:lang w:eastAsia="en-US"/>
                    </w:rPr>
                  </w:pPr>
                  <w:r>
                    <w:rPr>
                      <w:rFonts w:cs="Miriam" w:hint="cs"/>
                      <w:szCs w:val="18"/>
                      <w:rtl/>
                      <w:lang w:eastAsia="en-US"/>
                    </w:rPr>
                    <w:t>תמיכה במקטע החוזי</w:t>
                  </w:r>
                </w:p>
                <w:p w:rsidR="00E724C8" w:rsidRDefault="00E724C8" w:rsidP="005F5F00">
                  <w:pPr>
                    <w:spacing w:line="160" w:lineRule="exact"/>
                    <w:jc w:val="left"/>
                    <w:rPr>
                      <w:rFonts w:cs="Miriam" w:hint="cs"/>
                      <w:szCs w:val="18"/>
                      <w:rtl/>
                      <w:lang w:eastAsia="en-US"/>
                    </w:rPr>
                  </w:pPr>
                  <w:r>
                    <w:rPr>
                      <w:rFonts w:cs="Miriam" w:hint="cs"/>
                      <w:szCs w:val="18"/>
                      <w:rtl/>
                      <w:lang w:eastAsia="en-US"/>
                    </w:rPr>
                    <w:t>צו תשנ"ד-1994</w:t>
                  </w:r>
                </w:p>
              </w:txbxContent>
            </v:textbox>
            <w10:anchorlock/>
          </v:rect>
        </w:pict>
      </w:r>
      <w:r w:rsidR="00132131">
        <w:rPr>
          <w:rStyle w:val="big-number"/>
          <w:rFonts w:hint="cs"/>
          <w:rtl/>
          <w:lang w:eastAsia="en-US"/>
        </w:rPr>
        <w:t>6</w:t>
      </w:r>
      <w:r>
        <w:rPr>
          <w:rStyle w:val="default"/>
          <w:rFonts w:cs="FrankRuehl"/>
          <w:rtl/>
        </w:rPr>
        <w:t>.</w:t>
      </w:r>
      <w:r>
        <w:rPr>
          <w:rStyle w:val="default"/>
          <w:rFonts w:cs="FrankRuehl"/>
          <w:rtl/>
        </w:rPr>
        <w:tab/>
      </w:r>
      <w:r w:rsidR="00E724C8">
        <w:rPr>
          <w:rStyle w:val="default"/>
          <w:rFonts w:cs="FrankRuehl" w:hint="cs"/>
          <w:rtl/>
          <w:lang w:eastAsia="en-US"/>
        </w:rPr>
        <w:t>המנהל רשאי לתמוך ברכישות של נפט גולמי או מוצרי נפט שעשתה חברת נפט במסגרת המקטע החוזי, בסכום קבוע לכל טון של נפט גולמי או מוצרי נפט שיובאו לצורך צריכה בישראל ממקור מוגדר.</w:t>
      </w:r>
    </w:p>
    <w:p w:rsidR="00E724C8" w:rsidRPr="00EE3D47" w:rsidRDefault="00E724C8" w:rsidP="00E724C8">
      <w:pPr>
        <w:pStyle w:val="P00"/>
        <w:spacing w:before="0"/>
        <w:ind w:left="0" w:right="1134"/>
        <w:rPr>
          <w:rStyle w:val="default"/>
          <w:rFonts w:cs="FrankRuehl" w:hint="cs"/>
          <w:vanish/>
          <w:color w:val="FF0000"/>
          <w:szCs w:val="20"/>
          <w:shd w:val="clear" w:color="auto" w:fill="FFFF99"/>
          <w:rtl/>
          <w:lang w:eastAsia="en-US"/>
        </w:rPr>
      </w:pPr>
      <w:bookmarkStart w:id="13" w:name="Rov5"/>
      <w:r w:rsidRPr="00EE3D47">
        <w:rPr>
          <w:rStyle w:val="default"/>
          <w:rFonts w:cs="FrankRuehl" w:hint="cs"/>
          <w:vanish/>
          <w:color w:val="FF0000"/>
          <w:szCs w:val="20"/>
          <w:shd w:val="clear" w:color="auto" w:fill="FFFF99"/>
          <w:rtl/>
          <w:lang w:eastAsia="en-US"/>
        </w:rPr>
        <w:t>מיום 2.1.1994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hyperlink r:id="rId11"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החלפת סעיף 6</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E724C8" w:rsidP="00E724C8">
      <w:pPr>
        <w:pStyle w:val="P00"/>
        <w:spacing w:before="20"/>
        <w:ind w:left="0" w:right="1134"/>
        <w:rPr>
          <w:rStyle w:val="big-number"/>
          <w:rFonts w:hint="cs"/>
          <w:strike/>
          <w:vanish/>
          <w:sz w:val="16"/>
          <w:szCs w:val="16"/>
          <w:shd w:val="clear" w:color="auto" w:fill="FFFF99"/>
          <w:rtl/>
          <w:lang w:eastAsia="en-US"/>
        </w:rPr>
      </w:pPr>
      <w:r w:rsidRPr="00EE3D47">
        <w:rPr>
          <w:rStyle w:val="big-number"/>
          <w:rFonts w:hint="cs"/>
          <w:strike/>
          <w:vanish/>
          <w:sz w:val="16"/>
          <w:szCs w:val="16"/>
          <w:shd w:val="clear" w:color="auto" w:fill="FFFF99"/>
          <w:rtl/>
          <w:lang w:eastAsia="en-US"/>
        </w:rPr>
        <w:t>חישובי העלות על מוצרי נפט ושיפוי</w:t>
      </w:r>
    </w:p>
    <w:p w:rsidR="00E724C8" w:rsidRPr="00EE3D47" w:rsidRDefault="00E724C8" w:rsidP="00E724C8">
      <w:pPr>
        <w:pStyle w:val="P00"/>
        <w:spacing w:before="0"/>
        <w:ind w:left="0" w:right="1134"/>
        <w:rPr>
          <w:rStyle w:val="default"/>
          <w:rFonts w:cs="FrankRuehl" w:hint="cs"/>
          <w:strike/>
          <w:vanish/>
          <w:sz w:val="22"/>
          <w:szCs w:val="22"/>
          <w:shd w:val="clear" w:color="auto" w:fill="FFFF99"/>
          <w:rtl/>
          <w:lang w:eastAsia="en-US"/>
        </w:rPr>
      </w:pPr>
      <w:r w:rsidRPr="00EE3D47">
        <w:rPr>
          <w:rStyle w:val="big-number"/>
          <w:rFonts w:cs="FrankRuehl" w:hint="cs"/>
          <w:strike/>
          <w:vanish/>
          <w:sz w:val="22"/>
          <w:szCs w:val="22"/>
          <w:shd w:val="clear" w:color="auto" w:fill="FFFF99"/>
          <w:rtl/>
          <w:lang w:eastAsia="en-US"/>
        </w:rPr>
        <w:t>6</w:t>
      </w:r>
      <w:r w:rsidRPr="00EE3D47">
        <w:rPr>
          <w:rStyle w:val="default"/>
          <w:rFonts w:cs="FrankRuehl"/>
          <w:strike/>
          <w:vanish/>
          <w:sz w:val="22"/>
          <w:szCs w:val="22"/>
          <w:shd w:val="clear" w:color="auto" w:fill="FFFF99"/>
          <w:rtl/>
        </w:rPr>
        <w:t>.</w:t>
      </w:r>
      <w:r w:rsidRPr="00EE3D47">
        <w:rPr>
          <w:rStyle w:val="default"/>
          <w:rFonts w:cs="FrankRuehl"/>
          <w:strike/>
          <w:vanish/>
          <w:sz w:val="22"/>
          <w:szCs w:val="22"/>
          <w:shd w:val="clear" w:color="auto" w:fill="FFFF99"/>
          <w:rtl/>
        </w:rPr>
        <w:tab/>
      </w:r>
      <w:r w:rsidRPr="00EE3D47">
        <w:rPr>
          <w:rStyle w:val="default"/>
          <w:rFonts w:cs="FrankRuehl" w:hint="cs"/>
          <w:strike/>
          <w:vanish/>
          <w:sz w:val="22"/>
          <w:szCs w:val="22"/>
          <w:shd w:val="clear" w:color="auto" w:fill="FFFF99"/>
          <w:rtl/>
          <w:lang w:eastAsia="en-US"/>
        </w:rPr>
        <w:t>(א)</w:t>
      </w:r>
      <w:r w:rsidRPr="00EE3D47">
        <w:rPr>
          <w:rStyle w:val="default"/>
          <w:rFonts w:cs="FrankRuehl" w:hint="cs"/>
          <w:strike/>
          <w:vanish/>
          <w:sz w:val="22"/>
          <w:szCs w:val="22"/>
          <w:shd w:val="clear" w:color="auto" w:fill="FFFF99"/>
          <w:rtl/>
          <w:lang w:eastAsia="en-US"/>
        </w:rPr>
        <w:tab/>
        <w:t>המנהל יכיר בעלויות של מוצרי נפט עד שער בז"ן, שנשאה בהן חברת נפט, על פי המרכיבים האלה:</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(1)</w:t>
      </w:r>
      <w:r w:rsidRPr="00EE3D47">
        <w:rPr>
          <w:rStyle w:val="default"/>
          <w:rFonts w:cs="FrankRuehl" w:hint="cs"/>
          <w:strike/>
          <w:vanish/>
          <w:sz w:val="22"/>
          <w:szCs w:val="22"/>
          <w:shd w:val="clear" w:color="auto" w:fill="FFFF99"/>
          <w:rtl/>
          <w:lang w:eastAsia="en-US"/>
        </w:rPr>
        <w:tab/>
        <w:t>עלות רכישת הנפט הגולמי או מוצרי הנפט;</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(2)</w:t>
      </w:r>
      <w:r w:rsidRPr="00EE3D47">
        <w:rPr>
          <w:rStyle w:val="default"/>
          <w:rFonts w:cs="FrankRuehl" w:hint="cs"/>
          <w:strike/>
          <w:vanish/>
          <w:sz w:val="22"/>
          <w:szCs w:val="22"/>
          <w:shd w:val="clear" w:color="auto" w:fill="FFFF99"/>
          <w:rtl/>
          <w:lang w:eastAsia="en-US"/>
        </w:rPr>
        <w:tab/>
        <w:t>הובלה ימית;</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(3)</w:t>
      </w:r>
      <w:r w:rsidRPr="00EE3D47">
        <w:rPr>
          <w:rStyle w:val="default"/>
          <w:rFonts w:cs="FrankRuehl" w:hint="cs"/>
          <w:strike/>
          <w:vanish/>
          <w:sz w:val="22"/>
          <w:szCs w:val="22"/>
          <w:shd w:val="clear" w:color="auto" w:fill="FFFF99"/>
          <w:rtl/>
          <w:lang w:eastAsia="en-US"/>
        </w:rPr>
        <w:tab/>
        <w:t>הוצאות הזרמה ואחסון;</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(4)</w:t>
      </w:r>
      <w:r w:rsidRPr="00EE3D47">
        <w:rPr>
          <w:rStyle w:val="default"/>
          <w:rFonts w:cs="FrankRuehl" w:hint="cs"/>
          <w:strike/>
          <w:vanish/>
          <w:sz w:val="22"/>
          <w:szCs w:val="22"/>
          <w:shd w:val="clear" w:color="auto" w:fill="FFFF99"/>
          <w:rtl/>
          <w:lang w:eastAsia="en-US"/>
        </w:rPr>
        <w:tab/>
        <w:t>דמי זיקוק;</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(5)</w:t>
      </w:r>
      <w:r w:rsidRPr="00EE3D47">
        <w:rPr>
          <w:rStyle w:val="default"/>
          <w:rFonts w:cs="FrankRuehl" w:hint="cs"/>
          <w:strike/>
          <w:vanish/>
          <w:sz w:val="22"/>
          <w:szCs w:val="22"/>
          <w:shd w:val="clear" w:color="auto" w:fill="FFFF99"/>
          <w:rtl/>
          <w:lang w:eastAsia="en-US"/>
        </w:rPr>
        <w:tab/>
        <w:t>מסים והיטלים על יבוא;</w:t>
      </w:r>
    </w:p>
    <w:p w:rsidR="00E724C8" w:rsidRPr="00EE3D47" w:rsidRDefault="00E724C8" w:rsidP="00E724C8">
      <w:pPr>
        <w:pStyle w:val="P00"/>
        <w:spacing w:before="0"/>
        <w:ind w:left="1021"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lang w:eastAsia="en-US"/>
        </w:rPr>
        <w:t>(6)</w:t>
      </w:r>
      <w:r w:rsidRPr="00EE3D47">
        <w:rPr>
          <w:rStyle w:val="default"/>
          <w:rFonts w:cs="FrankRuehl" w:hint="cs"/>
          <w:strike/>
          <w:vanish/>
          <w:sz w:val="22"/>
          <w:szCs w:val="22"/>
          <w:shd w:val="clear" w:color="auto" w:fill="FFFF99"/>
          <w:rtl/>
          <w:lang w:eastAsia="en-US"/>
        </w:rPr>
        <w:tab/>
        <w:t>הוצאות והכנסות אחרות עד שער בז"ן, שהמנהל אישר.</w:t>
      </w:r>
    </w:p>
    <w:p w:rsidR="00E724C8" w:rsidRPr="00EE3D47" w:rsidRDefault="00E724C8" w:rsidP="00E724C8">
      <w:pPr>
        <w:pStyle w:val="P00"/>
        <w:spacing w:before="0"/>
        <w:ind w:left="0" w:right="1134"/>
        <w:rPr>
          <w:rStyle w:val="default"/>
          <w:rFonts w:cs="FrankRuehl" w:hint="cs"/>
          <w:strike/>
          <w:vanish/>
          <w:sz w:val="22"/>
          <w:szCs w:val="22"/>
          <w:shd w:val="clear" w:color="auto" w:fill="FFFF99"/>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(ב)</w:t>
      </w:r>
      <w:r w:rsidRPr="00EE3D47">
        <w:rPr>
          <w:rStyle w:val="default"/>
          <w:rFonts w:cs="FrankRuehl" w:hint="cs"/>
          <w:strike/>
          <w:vanish/>
          <w:sz w:val="22"/>
          <w:szCs w:val="22"/>
          <w:shd w:val="clear" w:color="auto" w:fill="FFFF99"/>
          <w:rtl/>
          <w:lang w:eastAsia="en-US"/>
        </w:rPr>
        <w:tab/>
        <w:t>עלתה העלות עד שער בז"ן של מוצרי נפט שנתקבלו מזיקוק נפט גולמי או מזיקוק מוצרי נפט, שייבאה חברת נפט במקטע החוזי, על שווים לפי המחיר הבינלאומי, והמנהל הכיר בעלות לפי הוראות סעיף קטן (א), ישפה המינהל את חברת הנפט בסכום ההפרש; פחתה העלות האמורה מן השווי האמור, יקזז המינהל את סכום ההפרש מכל סכום המגיע לחברת הנפט מהמינהל על פי צו זה.</w:t>
      </w:r>
    </w:p>
    <w:p w:rsidR="00E724C8" w:rsidRPr="00EE3D47" w:rsidRDefault="00E724C8" w:rsidP="00EE3D47">
      <w:pPr>
        <w:pStyle w:val="P00"/>
        <w:spacing w:before="0"/>
        <w:ind w:left="0" w:right="1134"/>
        <w:rPr>
          <w:rStyle w:val="default"/>
          <w:rFonts w:cs="FrankRuehl" w:hint="cs"/>
          <w:sz w:val="2"/>
          <w:szCs w:val="2"/>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(ג)</w:t>
      </w:r>
      <w:r w:rsidRPr="00EE3D47">
        <w:rPr>
          <w:rStyle w:val="default"/>
          <w:rFonts w:cs="FrankRuehl" w:hint="cs"/>
          <w:strike/>
          <w:vanish/>
          <w:sz w:val="22"/>
          <w:szCs w:val="22"/>
          <w:shd w:val="clear" w:color="auto" w:fill="FFFF99"/>
          <w:rtl/>
          <w:lang w:eastAsia="en-US"/>
        </w:rPr>
        <w:tab/>
        <w:t>עלתה העלות כפי שהוכרה בידי המנהל כאמור בסעיף קטן 0א) של מוצרי נפט שאינם דורשים זיקוק ושייבאה חברת נפט במקטע החוזי, על השווי של אותו מוצר לפי המחיר הבינלאומי, והמנהל הכיר בעלות לפי הוראות סעיף קטן (א), ישפה המינהל את חברת הנפט בסכום ההפרש; פחתה העלות האמורה מן השווי האמור, יקזז המינהל את סכום ההפרש מכל סכום המגיע לחברת הנפט מהמינהל על פי צו זה.</w:t>
      </w:r>
      <w:bookmarkEnd w:id="13"/>
    </w:p>
    <w:p w:rsidR="005F5F00" w:rsidRDefault="005F5F00" w:rsidP="00E724C8">
      <w:pPr>
        <w:pStyle w:val="P00"/>
        <w:spacing w:before="72"/>
        <w:ind w:left="0" w:right="1134"/>
        <w:rPr>
          <w:rStyle w:val="default"/>
          <w:rFonts w:cs="FrankRuehl" w:hint="cs"/>
          <w:rtl/>
          <w:lang w:eastAsia="en-US"/>
        </w:rPr>
      </w:pPr>
      <w:r>
        <w:rPr>
          <w:lang w:val="he-IL"/>
        </w:rPr>
        <w:pict>
          <v:rect id="_x0000_s1949" style="position:absolute;left:0;text-align:left;margin-left:464.5pt;margin-top:8.05pt;width:75.05pt;height:14pt;z-index:251647488" o:allowincell="f" filled="f" stroked="f" strokecolor="lime" strokeweight=".25pt">
            <v:textbox style="mso-next-textbox:#_x0000_s1949" inset="0,0,0,0">
              <w:txbxContent>
                <w:p w:rsidR="00E724C8" w:rsidRDefault="00E724C8" w:rsidP="005F5F00">
                  <w:pPr>
                    <w:spacing w:line="160" w:lineRule="exact"/>
                    <w:jc w:val="left"/>
                    <w:rPr>
                      <w:rFonts w:cs="Miriam" w:hint="cs"/>
                      <w:szCs w:val="18"/>
                      <w:rtl/>
                      <w:lang w:eastAsia="en-US"/>
                    </w:rPr>
                  </w:pPr>
                  <w:r>
                    <w:rPr>
                      <w:rFonts w:cs="Miriam" w:hint="cs"/>
                      <w:szCs w:val="18"/>
                      <w:rtl/>
                      <w:lang w:eastAsia="en-US"/>
                    </w:rPr>
                    <w:t>צו תשנ"ד-1994</w:t>
                  </w:r>
                </w:p>
              </w:txbxContent>
            </v:textbox>
            <w10:anchorlock/>
          </v:rect>
        </w:pict>
      </w:r>
      <w:r w:rsidR="00D04C2A">
        <w:rPr>
          <w:rStyle w:val="big-number"/>
          <w:rFonts w:hint="cs"/>
          <w:rtl/>
          <w:lang w:eastAsia="en-US"/>
        </w:rPr>
        <w:t>7</w:t>
      </w:r>
      <w:r>
        <w:rPr>
          <w:rStyle w:val="default"/>
          <w:rFonts w:cs="FrankRuehl"/>
          <w:rtl/>
        </w:rPr>
        <w:t>.</w:t>
      </w:r>
      <w:r>
        <w:rPr>
          <w:rStyle w:val="default"/>
          <w:rFonts w:cs="FrankRuehl"/>
          <w:rtl/>
        </w:rPr>
        <w:tab/>
      </w:r>
      <w:r w:rsidR="009B7C0C">
        <w:rPr>
          <w:rStyle w:val="default"/>
          <w:rFonts w:cs="FrankRuehl" w:hint="cs"/>
          <w:rtl/>
          <w:lang w:eastAsia="en-US"/>
        </w:rPr>
        <w:t>(</w:t>
      </w:r>
      <w:r w:rsidR="00E724C8">
        <w:rPr>
          <w:rStyle w:val="default"/>
          <w:rFonts w:cs="FrankRuehl" w:hint="cs"/>
          <w:rtl/>
          <w:lang w:eastAsia="en-US"/>
        </w:rPr>
        <w:t>בוטל)</w:t>
      </w:r>
      <w:r w:rsidR="009B7C0C">
        <w:rPr>
          <w:rStyle w:val="default"/>
          <w:rFonts w:cs="FrankRuehl" w:hint="cs"/>
          <w:rtl/>
          <w:lang w:eastAsia="en-US"/>
        </w:rPr>
        <w:t>.</w:t>
      </w:r>
    </w:p>
    <w:p w:rsidR="00E724C8" w:rsidRPr="00EE3D47" w:rsidRDefault="00E724C8" w:rsidP="00E724C8">
      <w:pPr>
        <w:pStyle w:val="P00"/>
        <w:spacing w:before="0"/>
        <w:ind w:left="0" w:right="1134"/>
        <w:rPr>
          <w:rStyle w:val="default"/>
          <w:rFonts w:cs="FrankRuehl" w:hint="cs"/>
          <w:vanish/>
          <w:color w:val="FF0000"/>
          <w:szCs w:val="20"/>
          <w:shd w:val="clear" w:color="auto" w:fill="FFFF99"/>
          <w:rtl/>
          <w:lang w:eastAsia="en-US"/>
        </w:rPr>
      </w:pPr>
      <w:bookmarkStart w:id="14" w:name="Rov6"/>
      <w:r w:rsidRPr="00EE3D47">
        <w:rPr>
          <w:rStyle w:val="default"/>
          <w:rFonts w:cs="FrankRuehl" w:hint="cs"/>
          <w:vanish/>
          <w:color w:val="FF0000"/>
          <w:szCs w:val="20"/>
          <w:shd w:val="clear" w:color="auto" w:fill="FFFF99"/>
          <w:rtl/>
          <w:lang w:eastAsia="en-US"/>
        </w:rPr>
        <w:t>מיום 2.1.1994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hyperlink r:id="rId12"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ביטול סעיף 7</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E724C8" w:rsidP="00E724C8">
      <w:pPr>
        <w:pStyle w:val="P00"/>
        <w:spacing w:before="20"/>
        <w:ind w:left="0" w:right="1134"/>
        <w:rPr>
          <w:rStyle w:val="big-number"/>
          <w:rFonts w:hint="cs"/>
          <w:strike/>
          <w:vanish/>
          <w:sz w:val="16"/>
          <w:szCs w:val="16"/>
          <w:shd w:val="clear" w:color="auto" w:fill="FFFF99"/>
          <w:rtl/>
          <w:lang w:eastAsia="en-US"/>
        </w:rPr>
      </w:pPr>
      <w:r w:rsidRPr="00EE3D47">
        <w:rPr>
          <w:rStyle w:val="big-number"/>
          <w:rFonts w:hint="cs"/>
          <w:strike/>
          <w:vanish/>
          <w:sz w:val="16"/>
          <w:szCs w:val="16"/>
          <w:shd w:val="clear" w:color="auto" w:fill="FFFF99"/>
          <w:rtl/>
          <w:lang w:eastAsia="en-US"/>
        </w:rPr>
        <w:t>דיווח למנהל</w:t>
      </w:r>
    </w:p>
    <w:p w:rsidR="00E724C8" w:rsidRPr="00EE3D47" w:rsidRDefault="00E724C8" w:rsidP="00E724C8">
      <w:pPr>
        <w:pStyle w:val="P00"/>
        <w:spacing w:before="0"/>
        <w:ind w:left="0" w:right="1134"/>
        <w:rPr>
          <w:rStyle w:val="default"/>
          <w:rFonts w:cs="FrankRuehl" w:hint="cs"/>
          <w:strike/>
          <w:vanish/>
          <w:sz w:val="22"/>
          <w:szCs w:val="22"/>
          <w:shd w:val="clear" w:color="auto" w:fill="FFFF99"/>
          <w:rtl/>
          <w:lang w:eastAsia="en-US"/>
        </w:rPr>
      </w:pPr>
      <w:r w:rsidRPr="00EE3D47">
        <w:rPr>
          <w:rStyle w:val="big-number"/>
          <w:rFonts w:cs="FrankRuehl" w:hint="cs"/>
          <w:strike/>
          <w:vanish/>
          <w:sz w:val="22"/>
          <w:szCs w:val="22"/>
          <w:shd w:val="clear" w:color="auto" w:fill="FFFF99"/>
          <w:rtl/>
          <w:lang w:eastAsia="en-US"/>
        </w:rPr>
        <w:t>7</w:t>
      </w:r>
      <w:r w:rsidRPr="00EE3D47">
        <w:rPr>
          <w:rStyle w:val="default"/>
          <w:rFonts w:cs="FrankRuehl"/>
          <w:strike/>
          <w:vanish/>
          <w:sz w:val="22"/>
          <w:szCs w:val="22"/>
          <w:shd w:val="clear" w:color="auto" w:fill="FFFF99"/>
          <w:rtl/>
        </w:rPr>
        <w:t>.</w:t>
      </w:r>
      <w:r w:rsidRPr="00EE3D47">
        <w:rPr>
          <w:rStyle w:val="default"/>
          <w:rFonts w:cs="FrankRuehl"/>
          <w:strike/>
          <w:vanish/>
          <w:sz w:val="22"/>
          <w:szCs w:val="22"/>
          <w:shd w:val="clear" w:color="auto" w:fill="FFFF99"/>
          <w:rtl/>
        </w:rPr>
        <w:tab/>
      </w:r>
      <w:r w:rsidRPr="00EE3D47">
        <w:rPr>
          <w:rStyle w:val="default"/>
          <w:rFonts w:cs="FrankRuehl" w:hint="cs"/>
          <w:strike/>
          <w:vanish/>
          <w:sz w:val="22"/>
          <w:szCs w:val="22"/>
          <w:shd w:val="clear" w:color="auto" w:fill="FFFF99"/>
          <w:rtl/>
          <w:lang w:eastAsia="en-US"/>
        </w:rPr>
        <w:t>(א)</w:t>
      </w:r>
      <w:r w:rsidRPr="00EE3D47">
        <w:rPr>
          <w:rStyle w:val="default"/>
          <w:rFonts w:cs="FrankRuehl" w:hint="cs"/>
          <w:strike/>
          <w:vanish/>
          <w:sz w:val="22"/>
          <w:szCs w:val="22"/>
          <w:shd w:val="clear" w:color="auto" w:fill="FFFF99"/>
          <w:rtl/>
          <w:lang w:eastAsia="en-US"/>
        </w:rPr>
        <w:tab/>
        <w:t xml:space="preserve">חברת נפט שיקבע המנהל תגיש למינהל בתחילת כל חודש תחשיב זמני לצורך קביעת ביניים של ההפרשים לפי סעיף 6(ב) ו-(ג) (להלן </w:t>
      </w:r>
      <w:r w:rsidRPr="00EE3D47">
        <w:rPr>
          <w:rStyle w:val="default"/>
          <w:rFonts w:cs="FrankRuehl"/>
          <w:strike/>
          <w:vanish/>
          <w:sz w:val="22"/>
          <w:szCs w:val="22"/>
          <w:shd w:val="clear" w:color="auto" w:fill="FFFF99"/>
          <w:rtl/>
          <w:lang w:eastAsia="en-US"/>
        </w:rPr>
        <w:t>–</w:t>
      </w:r>
      <w:r w:rsidRPr="00EE3D47">
        <w:rPr>
          <w:rStyle w:val="default"/>
          <w:rFonts w:cs="FrankRuehl" w:hint="cs"/>
          <w:strike/>
          <w:vanish/>
          <w:sz w:val="22"/>
          <w:szCs w:val="22"/>
          <w:shd w:val="clear" w:color="auto" w:fill="FFFF99"/>
          <w:rtl/>
          <w:lang w:eastAsia="en-US"/>
        </w:rPr>
        <w:t xml:space="preserve"> התחשיב); התחשיב יתבסס על עלויות חזויות של המוצרים שיתקבלו בשער בז"ן באותו חודש; המנהל רשאי לתת הוראות בדבר דרכי עריכת התחשיב.</w:t>
      </w:r>
    </w:p>
    <w:p w:rsidR="00E724C8" w:rsidRPr="00EE3D47" w:rsidRDefault="00E724C8" w:rsidP="00EE3D47">
      <w:pPr>
        <w:pStyle w:val="P00"/>
        <w:spacing w:before="0"/>
        <w:ind w:left="0" w:right="1134"/>
        <w:rPr>
          <w:rStyle w:val="default"/>
          <w:rFonts w:cs="FrankRuehl" w:hint="cs"/>
          <w:sz w:val="2"/>
          <w:szCs w:val="2"/>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(ב)</w:t>
      </w:r>
      <w:r w:rsidRPr="00EE3D47">
        <w:rPr>
          <w:rStyle w:val="default"/>
          <w:rFonts w:cs="FrankRuehl" w:hint="cs"/>
          <w:strike/>
          <w:vanish/>
          <w:sz w:val="22"/>
          <w:szCs w:val="22"/>
          <w:shd w:val="clear" w:color="auto" w:fill="FFFF99"/>
          <w:rtl/>
          <w:lang w:eastAsia="en-US"/>
        </w:rPr>
        <w:tab/>
        <w:t xml:space="preserve">חברת נפט תגיש למינהל לגבי כל שלושה חדשים (להלן </w:t>
      </w:r>
      <w:r w:rsidRPr="00EE3D47">
        <w:rPr>
          <w:rStyle w:val="default"/>
          <w:rFonts w:cs="FrankRuehl"/>
          <w:strike/>
          <w:vanish/>
          <w:sz w:val="22"/>
          <w:szCs w:val="22"/>
          <w:shd w:val="clear" w:color="auto" w:fill="FFFF99"/>
          <w:rtl/>
          <w:lang w:eastAsia="en-US"/>
        </w:rPr>
        <w:t>–</w:t>
      </w:r>
      <w:r w:rsidRPr="00EE3D47">
        <w:rPr>
          <w:rStyle w:val="default"/>
          <w:rFonts w:cs="FrankRuehl" w:hint="cs"/>
          <w:strike/>
          <w:vanish/>
          <w:sz w:val="22"/>
          <w:szCs w:val="22"/>
          <w:shd w:val="clear" w:color="auto" w:fill="FFFF99"/>
          <w:rtl/>
          <w:lang w:eastAsia="en-US"/>
        </w:rPr>
        <w:t xml:space="preserve"> תקופת הדיווח) דין וחשבון על ההפרשים האמורים בסעיף 6(ב) ו-(ג); הדין וחשבון יוגש לא יאוחר מ-90 ימים מתום תקופת הדיווח; המנהל רשאי לתת הוראות בדבר דרכי עריכת הדין וחשבון.</w:t>
      </w:r>
      <w:bookmarkEnd w:id="14"/>
    </w:p>
    <w:p w:rsidR="000B35EF" w:rsidRDefault="000B35EF" w:rsidP="0030224A">
      <w:pPr>
        <w:pStyle w:val="P00"/>
        <w:spacing w:before="72"/>
        <w:ind w:left="0" w:right="1134"/>
        <w:rPr>
          <w:rStyle w:val="default"/>
          <w:rFonts w:cs="FrankRuehl" w:hint="cs"/>
          <w:rtl/>
          <w:lang w:eastAsia="en-US"/>
        </w:rPr>
      </w:pPr>
      <w:r>
        <w:rPr>
          <w:lang w:val="he-IL"/>
        </w:rPr>
        <w:pict>
          <v:rect id="_x0000_s2031" style="position:absolute;left:0;text-align:left;margin-left:464.5pt;margin-top:8.05pt;width:75.05pt;height:12.2pt;z-index:251648512" o:allowincell="f" filled="f" stroked="f" strokecolor="lime" strokeweight=".25pt">
            <v:textbox style="mso-next-textbox:#_x0000_s2031" inset="0,0,0,0">
              <w:txbxContent>
                <w:p w:rsidR="00E724C8" w:rsidRDefault="00AC0682" w:rsidP="000B35EF">
                  <w:pPr>
                    <w:spacing w:line="160" w:lineRule="exact"/>
                    <w:jc w:val="left"/>
                    <w:rPr>
                      <w:rFonts w:cs="Miriam" w:hint="cs"/>
                      <w:szCs w:val="18"/>
                      <w:rtl/>
                      <w:lang w:eastAsia="en-US"/>
                    </w:rPr>
                  </w:pPr>
                  <w:r>
                    <w:rPr>
                      <w:rFonts w:cs="Miriam" w:hint="cs"/>
                      <w:szCs w:val="18"/>
                      <w:rtl/>
                      <w:lang w:eastAsia="en-US"/>
                    </w:rPr>
                    <w:t>צו תשנ"ד-1994</w:t>
                  </w:r>
                </w:p>
              </w:txbxContent>
            </v:textbox>
            <w10:anchorlock/>
          </v:rect>
        </w:pict>
      </w:r>
      <w:r w:rsidR="009B7C0C">
        <w:rPr>
          <w:rStyle w:val="big-number"/>
          <w:rFonts w:hint="cs"/>
          <w:rtl/>
          <w:lang w:eastAsia="en-US"/>
        </w:rPr>
        <w:t>8</w:t>
      </w:r>
      <w:r>
        <w:rPr>
          <w:rStyle w:val="default"/>
          <w:rFonts w:cs="FrankRuehl"/>
          <w:rtl/>
        </w:rPr>
        <w:t>.</w:t>
      </w:r>
      <w:r>
        <w:rPr>
          <w:rStyle w:val="default"/>
          <w:rFonts w:cs="FrankRuehl"/>
          <w:rtl/>
        </w:rPr>
        <w:tab/>
      </w:r>
      <w:r w:rsidR="009B7C0C">
        <w:rPr>
          <w:rStyle w:val="default"/>
          <w:rFonts w:cs="FrankRuehl" w:hint="cs"/>
          <w:rtl/>
          <w:lang w:eastAsia="en-US"/>
        </w:rPr>
        <w:t>(</w:t>
      </w:r>
      <w:r w:rsidR="0030224A">
        <w:rPr>
          <w:rStyle w:val="default"/>
          <w:rFonts w:cs="FrankRuehl" w:hint="cs"/>
          <w:rtl/>
          <w:lang w:eastAsia="en-US"/>
        </w:rPr>
        <w:t>בוטל)</w:t>
      </w:r>
      <w:r w:rsidR="009B7C0C">
        <w:rPr>
          <w:rStyle w:val="default"/>
          <w:rFonts w:cs="FrankRuehl" w:hint="cs"/>
          <w:rtl/>
          <w:lang w:eastAsia="en-US"/>
        </w:rPr>
        <w:t>.</w:t>
      </w:r>
    </w:p>
    <w:p w:rsidR="00E724C8" w:rsidRPr="00EE3D47" w:rsidRDefault="00E724C8" w:rsidP="00E724C8">
      <w:pPr>
        <w:pStyle w:val="P00"/>
        <w:spacing w:before="0"/>
        <w:ind w:left="0" w:right="1134"/>
        <w:rPr>
          <w:rStyle w:val="default"/>
          <w:rFonts w:cs="FrankRuehl" w:hint="cs"/>
          <w:vanish/>
          <w:color w:val="FF0000"/>
          <w:szCs w:val="20"/>
          <w:shd w:val="clear" w:color="auto" w:fill="FFFF99"/>
          <w:rtl/>
          <w:lang w:eastAsia="en-US"/>
        </w:rPr>
      </w:pPr>
      <w:bookmarkStart w:id="15" w:name="Rov7"/>
      <w:r w:rsidRPr="00EE3D47">
        <w:rPr>
          <w:rStyle w:val="default"/>
          <w:rFonts w:cs="FrankRuehl" w:hint="cs"/>
          <w:vanish/>
          <w:color w:val="FF0000"/>
          <w:szCs w:val="20"/>
          <w:shd w:val="clear" w:color="auto" w:fill="FFFF99"/>
          <w:rtl/>
          <w:lang w:eastAsia="en-US"/>
        </w:rPr>
        <w:lastRenderedPageBreak/>
        <w:t>מיום 2.1.1994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תשנ"ד-1994</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hyperlink r:id="rId13" w:history="1">
        <w:r w:rsidRPr="00EE3D47">
          <w:rPr>
            <w:rStyle w:val="Hyperlink"/>
            <w:rFonts w:hint="cs"/>
            <w:vanish/>
            <w:szCs w:val="20"/>
            <w:shd w:val="clear" w:color="auto" w:fill="FFFF99"/>
            <w:rtl/>
            <w:lang w:eastAsia="en-US"/>
          </w:rPr>
          <w:t>ק"ת תשנ"ד מס' 5581</w:t>
        </w:r>
      </w:hyperlink>
      <w:r w:rsidRPr="00EE3D47">
        <w:rPr>
          <w:rStyle w:val="default"/>
          <w:rFonts w:cs="FrankRuehl" w:hint="cs"/>
          <w:vanish/>
          <w:szCs w:val="20"/>
          <w:shd w:val="clear" w:color="auto" w:fill="FFFF99"/>
          <w:rtl/>
          <w:lang w:eastAsia="en-US"/>
        </w:rPr>
        <w:t xml:space="preserve"> מיום 22.2.1994 עמ' 665</w:t>
      </w:r>
    </w:p>
    <w:p w:rsidR="00E724C8" w:rsidRPr="00EE3D47" w:rsidRDefault="00E724C8" w:rsidP="00E724C8">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 xml:space="preserve">ביטול סעיף </w:t>
      </w:r>
      <w:r w:rsidR="0030224A" w:rsidRPr="00EE3D47">
        <w:rPr>
          <w:rStyle w:val="default"/>
          <w:rFonts w:cs="FrankRuehl" w:hint="cs"/>
          <w:b/>
          <w:bCs/>
          <w:vanish/>
          <w:szCs w:val="20"/>
          <w:shd w:val="clear" w:color="auto" w:fill="FFFF99"/>
          <w:rtl/>
          <w:lang w:eastAsia="en-US"/>
        </w:rPr>
        <w:t>8</w:t>
      </w:r>
    </w:p>
    <w:p w:rsidR="00E724C8" w:rsidRPr="00EE3D47" w:rsidRDefault="00E724C8" w:rsidP="00E724C8">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E724C8" w:rsidRPr="00EE3D47" w:rsidRDefault="0030224A" w:rsidP="00E724C8">
      <w:pPr>
        <w:pStyle w:val="P00"/>
        <w:spacing w:before="20"/>
        <w:ind w:left="0" w:right="1134"/>
        <w:rPr>
          <w:rStyle w:val="big-number"/>
          <w:rFonts w:hint="cs"/>
          <w:strike/>
          <w:vanish/>
          <w:sz w:val="16"/>
          <w:szCs w:val="16"/>
          <w:shd w:val="clear" w:color="auto" w:fill="FFFF99"/>
          <w:rtl/>
          <w:lang w:eastAsia="en-US"/>
        </w:rPr>
      </w:pPr>
      <w:r w:rsidRPr="00EE3D47">
        <w:rPr>
          <w:rStyle w:val="big-number"/>
          <w:rFonts w:hint="cs"/>
          <w:strike/>
          <w:vanish/>
          <w:sz w:val="16"/>
          <w:szCs w:val="16"/>
          <w:shd w:val="clear" w:color="auto" w:fill="FFFF99"/>
          <w:rtl/>
          <w:lang w:eastAsia="en-US"/>
        </w:rPr>
        <w:t>תשלומים</w:t>
      </w:r>
    </w:p>
    <w:p w:rsidR="0030224A" w:rsidRPr="00EE3D47" w:rsidRDefault="0030224A" w:rsidP="0030224A">
      <w:pPr>
        <w:pStyle w:val="P00"/>
        <w:spacing w:before="0"/>
        <w:ind w:left="0" w:right="1134"/>
        <w:rPr>
          <w:rStyle w:val="default"/>
          <w:rFonts w:cs="FrankRuehl" w:hint="cs"/>
          <w:strike/>
          <w:vanish/>
          <w:sz w:val="22"/>
          <w:szCs w:val="22"/>
          <w:shd w:val="clear" w:color="auto" w:fill="FFFF99"/>
          <w:rtl/>
          <w:lang w:eastAsia="en-US"/>
        </w:rPr>
      </w:pPr>
      <w:r w:rsidRPr="00EE3D47">
        <w:rPr>
          <w:rStyle w:val="default"/>
          <w:rFonts w:cs="FrankRuehl" w:hint="cs"/>
          <w:strike/>
          <w:vanish/>
          <w:sz w:val="22"/>
          <w:szCs w:val="22"/>
          <w:shd w:val="clear" w:color="auto" w:fill="FFFF99"/>
          <w:rtl/>
        </w:rPr>
        <w:t>8</w:t>
      </w:r>
      <w:r w:rsidRPr="00EE3D47">
        <w:rPr>
          <w:rStyle w:val="default"/>
          <w:rFonts w:cs="FrankRuehl"/>
          <w:strike/>
          <w:vanish/>
          <w:sz w:val="22"/>
          <w:szCs w:val="22"/>
          <w:shd w:val="clear" w:color="auto" w:fill="FFFF99"/>
          <w:rtl/>
          <w:lang w:eastAsia="en-US"/>
        </w:rPr>
        <w:t>.</w:t>
      </w:r>
      <w:r w:rsidRPr="00EE3D47">
        <w:rPr>
          <w:rStyle w:val="default"/>
          <w:rFonts w:cs="FrankRuehl"/>
          <w:strike/>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(א)</w:t>
      </w:r>
      <w:r w:rsidRPr="00EE3D47">
        <w:rPr>
          <w:rStyle w:val="default"/>
          <w:rFonts w:cs="FrankRuehl" w:hint="cs"/>
          <w:strike/>
          <w:vanish/>
          <w:sz w:val="22"/>
          <w:szCs w:val="22"/>
          <w:shd w:val="clear" w:color="auto" w:fill="FFFF99"/>
          <w:rtl/>
          <w:lang w:eastAsia="en-US"/>
        </w:rPr>
        <w:tab/>
        <w:t>המנהל רשאי לשלם לחברת נפט מקדמות על בסיס התחשיב.</w:t>
      </w:r>
    </w:p>
    <w:p w:rsidR="0030224A" w:rsidRPr="00EE3D47" w:rsidRDefault="0030224A" w:rsidP="0030224A">
      <w:pPr>
        <w:pStyle w:val="P00"/>
        <w:spacing w:before="0"/>
        <w:ind w:left="0" w:right="1134"/>
        <w:rPr>
          <w:rStyle w:val="default"/>
          <w:rFonts w:cs="FrankRuehl" w:hint="cs"/>
          <w:strike/>
          <w:vanish/>
          <w:sz w:val="22"/>
          <w:szCs w:val="22"/>
          <w:shd w:val="clear" w:color="auto" w:fill="FFFF99"/>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(ב)</w:t>
      </w:r>
      <w:r w:rsidRPr="00EE3D47">
        <w:rPr>
          <w:rStyle w:val="default"/>
          <w:rFonts w:cs="FrankRuehl" w:hint="cs"/>
          <w:strike/>
          <w:vanish/>
          <w:sz w:val="22"/>
          <w:szCs w:val="22"/>
          <w:shd w:val="clear" w:color="auto" w:fill="FFFF99"/>
          <w:rtl/>
          <w:lang w:eastAsia="en-US"/>
        </w:rPr>
        <w:tab/>
        <w:t>תשלומים או קיזוזים לפי סעיף 6(ב) ו-(ג) יעשו על פי הדיווח האמור בסעיף 7(ב).</w:t>
      </w:r>
    </w:p>
    <w:p w:rsidR="0030224A" w:rsidRPr="00EE3D47" w:rsidRDefault="0030224A" w:rsidP="00EE3D47">
      <w:pPr>
        <w:pStyle w:val="P00"/>
        <w:spacing w:before="0"/>
        <w:ind w:left="0" w:right="1134"/>
        <w:rPr>
          <w:rStyle w:val="default"/>
          <w:rFonts w:cs="FrankRuehl" w:hint="cs"/>
          <w:strike/>
          <w:sz w:val="2"/>
          <w:szCs w:val="2"/>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(ג)</w:t>
      </w:r>
      <w:r w:rsidRPr="00EE3D47">
        <w:rPr>
          <w:rStyle w:val="default"/>
          <w:rFonts w:cs="FrankRuehl" w:hint="cs"/>
          <w:strike/>
          <w:vanish/>
          <w:sz w:val="22"/>
          <w:szCs w:val="22"/>
          <w:shd w:val="clear" w:color="auto" w:fill="FFFF99"/>
          <w:rtl/>
          <w:lang w:eastAsia="en-US"/>
        </w:rPr>
        <w:tab/>
        <w:t>תשלומים וקיזוזים לפי סעיף זה, ישאו ריבית בשיעור שיקבע המנהל.</w:t>
      </w:r>
      <w:bookmarkEnd w:id="15"/>
    </w:p>
    <w:p w:rsidR="009B7C0C" w:rsidRPr="009B7C0C" w:rsidRDefault="009B7C0C" w:rsidP="009B7C0C">
      <w:pPr>
        <w:pStyle w:val="medium2-header"/>
        <w:keepLines w:val="0"/>
        <w:spacing w:before="72"/>
        <w:ind w:left="0" w:right="1134"/>
        <w:rPr>
          <w:rFonts w:hint="cs"/>
          <w:noProof/>
          <w:rtl/>
        </w:rPr>
      </w:pPr>
      <w:bookmarkStart w:id="16" w:name="med3"/>
      <w:bookmarkEnd w:id="16"/>
      <w:r w:rsidRPr="009B7C0C">
        <w:rPr>
          <w:rFonts w:hint="cs"/>
          <w:noProof/>
          <w:rtl/>
        </w:rPr>
        <w:t>פרק רביעי: מלאי חירום</w:t>
      </w:r>
    </w:p>
    <w:p w:rsidR="000B35EF" w:rsidRDefault="000B35EF" w:rsidP="009B7C0C">
      <w:pPr>
        <w:pStyle w:val="P00"/>
        <w:spacing w:before="72"/>
        <w:ind w:left="0" w:right="1134"/>
        <w:rPr>
          <w:rStyle w:val="default"/>
          <w:rFonts w:cs="FrankRuehl" w:hint="cs"/>
          <w:rtl/>
          <w:lang w:eastAsia="en-US"/>
        </w:rPr>
      </w:pPr>
      <w:bookmarkStart w:id="17" w:name="Seif7"/>
      <w:bookmarkEnd w:id="17"/>
      <w:r>
        <w:rPr>
          <w:lang w:val="he-IL"/>
        </w:rPr>
        <w:pict>
          <v:rect id="_x0000_s2032" style="position:absolute;left:0;text-align:left;margin-left:464.5pt;margin-top:8.05pt;width:75.05pt;height:24.15pt;z-index:251649536" o:allowincell="f" filled="f" stroked="f" strokecolor="lime" strokeweight=".25pt">
            <v:textbox style="mso-next-textbox:#_x0000_s2032"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חובת החזקת מלאי חירום</w:t>
                  </w:r>
                </w:p>
              </w:txbxContent>
            </v:textbox>
            <w10:anchorlock/>
          </v:rect>
        </w:pict>
      </w:r>
      <w:r w:rsidR="009B7C0C">
        <w:rPr>
          <w:rStyle w:val="big-number"/>
          <w:rFonts w:hint="cs"/>
          <w:rtl/>
          <w:lang w:eastAsia="en-US"/>
        </w:rPr>
        <w:t>9</w:t>
      </w:r>
      <w:r>
        <w:rPr>
          <w:rStyle w:val="default"/>
          <w:rFonts w:cs="FrankRuehl"/>
          <w:rtl/>
        </w:rPr>
        <w:t>.</w:t>
      </w:r>
      <w:r>
        <w:rPr>
          <w:rStyle w:val="default"/>
          <w:rFonts w:cs="FrankRuehl"/>
          <w:rtl/>
        </w:rPr>
        <w:tab/>
      </w:r>
      <w:r w:rsidR="009B7C0C">
        <w:rPr>
          <w:rStyle w:val="default"/>
          <w:rFonts w:cs="FrankRuehl" w:hint="cs"/>
          <w:rtl/>
          <w:lang w:eastAsia="en-US"/>
        </w:rPr>
        <w:t>חברת נפט תחזיק מלאי חירום בכמויות, במקומות ובתנאים כפי שיקבע המנהל.</w:t>
      </w:r>
    </w:p>
    <w:p w:rsidR="000B35EF" w:rsidRDefault="000B35EF" w:rsidP="009B7C0C">
      <w:pPr>
        <w:pStyle w:val="P00"/>
        <w:spacing w:before="72"/>
        <w:ind w:left="0" w:right="1134"/>
        <w:rPr>
          <w:rStyle w:val="default"/>
          <w:rFonts w:cs="FrankRuehl" w:hint="cs"/>
          <w:rtl/>
          <w:lang w:eastAsia="en-US"/>
        </w:rPr>
      </w:pPr>
      <w:bookmarkStart w:id="18" w:name="Seif8"/>
      <w:bookmarkEnd w:id="18"/>
      <w:r>
        <w:rPr>
          <w:lang w:val="he-IL"/>
        </w:rPr>
        <w:pict>
          <v:rect id="_x0000_s2033" style="position:absolute;left:0;text-align:left;margin-left:464.5pt;margin-top:8.05pt;width:75.05pt;height:12.2pt;z-index:251650560" o:allowincell="f" filled="f" stroked="f" strokecolor="lime" strokeweight=".25pt">
            <v:textbox style="mso-next-textbox:#_x0000_s2033"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מימון מלאי חירום</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9B7C0C">
        <w:rPr>
          <w:rStyle w:val="default"/>
          <w:rFonts w:cs="FrankRuehl" w:hint="cs"/>
          <w:rtl/>
          <w:lang w:eastAsia="en-US"/>
        </w:rPr>
        <w:t>(א)</w:t>
      </w:r>
      <w:r w:rsidR="009B7C0C">
        <w:rPr>
          <w:rStyle w:val="default"/>
          <w:rFonts w:cs="FrankRuehl" w:hint="cs"/>
          <w:rtl/>
          <w:lang w:eastAsia="en-US"/>
        </w:rPr>
        <w:tab/>
        <w:t>המינהל ישלם לחברת נפט את הוצאות המימון וההחזקה של מלאי חירום שהיא מחזיקה, כפי שאישר המנהל.</w:t>
      </w:r>
    </w:p>
    <w:p w:rsidR="009B7C0C" w:rsidRDefault="009B7C0C" w:rsidP="009B7C0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חברת נפט תערוך את חשבון עלות המימון וההחזקה של מלאי החירום לסוף כל חודש, ותגישו למנהל לאישור.</w:t>
      </w:r>
    </w:p>
    <w:p w:rsidR="009B7C0C" w:rsidRDefault="009B7C0C" w:rsidP="009B7C0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החשבון ייערך במתכונת שתיקבע בין המנהל וחברת נפט; בהעדר הסכמה יקבע המנהל את דרך החישוב.</w:t>
      </w:r>
    </w:p>
    <w:p w:rsidR="000B35EF" w:rsidRDefault="000B35EF" w:rsidP="00D809BC">
      <w:pPr>
        <w:pStyle w:val="P00"/>
        <w:spacing w:before="72"/>
        <w:ind w:left="0" w:right="1134"/>
        <w:rPr>
          <w:rStyle w:val="default"/>
          <w:rFonts w:cs="FrankRuehl" w:hint="cs"/>
          <w:rtl/>
          <w:lang w:eastAsia="en-US"/>
        </w:rPr>
      </w:pPr>
      <w:bookmarkStart w:id="19" w:name="Seif9"/>
      <w:bookmarkEnd w:id="19"/>
      <w:r>
        <w:rPr>
          <w:lang w:val="he-IL"/>
        </w:rPr>
        <w:pict>
          <v:rect id="_x0000_s2034" style="position:absolute;left:0;text-align:left;margin-left:464.5pt;margin-top:8.05pt;width:75.05pt;height:24.1pt;z-index:251651584" o:allowincell="f" filled="f" stroked="f" strokecolor="lime" strokeweight=".25pt">
            <v:textbox style="mso-next-textbox:#_x0000_s2034"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משיכה חריגה של מוצרי נפט</w:t>
                  </w:r>
                </w:p>
              </w:txbxContent>
            </v:textbox>
            <w10:anchorlock/>
          </v:rect>
        </w:pict>
      </w:r>
      <w:r>
        <w:rPr>
          <w:rStyle w:val="big-number"/>
          <w:rFonts w:hint="cs"/>
          <w:rtl/>
          <w:lang w:eastAsia="en-US"/>
        </w:rPr>
        <w:t>1</w:t>
      </w:r>
      <w:r w:rsidR="009B7C0C">
        <w:rPr>
          <w:rStyle w:val="big-number"/>
          <w:rFonts w:hint="cs"/>
          <w:rtl/>
          <w:lang w:eastAsia="en-US"/>
        </w:rPr>
        <w:t>1</w:t>
      </w:r>
      <w:r>
        <w:rPr>
          <w:rStyle w:val="default"/>
          <w:rFonts w:cs="FrankRuehl"/>
          <w:rtl/>
        </w:rPr>
        <w:t>.</w:t>
      </w:r>
      <w:r>
        <w:rPr>
          <w:rStyle w:val="default"/>
          <w:rFonts w:cs="FrankRuehl"/>
          <w:rtl/>
        </w:rPr>
        <w:tab/>
      </w:r>
      <w:r w:rsidR="00D809BC">
        <w:rPr>
          <w:rStyle w:val="default"/>
          <w:rFonts w:cs="FrankRuehl" w:hint="cs"/>
          <w:rtl/>
          <w:lang w:eastAsia="en-US"/>
        </w:rPr>
        <w:t>(א)</w:t>
      </w:r>
      <w:r w:rsidR="00D809BC">
        <w:rPr>
          <w:rStyle w:val="default"/>
          <w:rFonts w:cs="FrankRuehl" w:hint="cs"/>
          <w:rtl/>
          <w:lang w:eastAsia="en-US"/>
        </w:rPr>
        <w:tab/>
        <w:t>חברת נפט אינה רשאית לשווק מוצרי נפט מתוך מלאי החירום.</w:t>
      </w:r>
    </w:p>
    <w:p w:rsidR="00D809BC" w:rsidRDefault="00D809BC" w:rsidP="00D809B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רשאי המנהל לאשר שיווק מוצרי נפט מתוך מלאי חירום, בנסיבות ובתנאים שיקבע.</w:t>
      </w:r>
    </w:p>
    <w:p w:rsidR="000B35EF" w:rsidRDefault="000B35EF" w:rsidP="007738CB">
      <w:pPr>
        <w:pStyle w:val="P00"/>
        <w:spacing w:before="72"/>
        <w:ind w:left="0" w:right="1134"/>
        <w:rPr>
          <w:rStyle w:val="default"/>
          <w:rFonts w:cs="FrankRuehl" w:hint="cs"/>
          <w:rtl/>
          <w:lang w:eastAsia="en-US"/>
        </w:rPr>
      </w:pPr>
      <w:bookmarkStart w:id="20" w:name="Seif10"/>
      <w:bookmarkEnd w:id="20"/>
      <w:r>
        <w:rPr>
          <w:lang w:val="he-IL"/>
        </w:rPr>
        <w:pict>
          <v:rect id="_x0000_s2035" style="position:absolute;left:0;text-align:left;margin-left:464.5pt;margin-top:8.05pt;width:75.05pt;height:35.6pt;z-index:251652608" o:allowincell="f" filled="f" stroked="f" strokecolor="lime" strokeweight=".25pt">
            <v:textbox style="mso-next-textbox:#_x0000_s2035"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התחשבנות על שינוי בערך מלאי חירום</w:t>
                  </w:r>
                </w:p>
                <w:p w:rsidR="00E724C8" w:rsidRDefault="00E724C8" w:rsidP="000B35EF">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תשנ"ב-1992</w:t>
                  </w:r>
                </w:p>
              </w:txbxContent>
            </v:textbox>
            <w10:anchorlock/>
          </v:rect>
        </w:pict>
      </w:r>
      <w:r>
        <w:rPr>
          <w:rStyle w:val="big-number"/>
          <w:rFonts w:hint="cs"/>
          <w:rtl/>
          <w:lang w:eastAsia="en-US"/>
        </w:rPr>
        <w:t>1</w:t>
      </w:r>
      <w:r w:rsidR="00D809BC">
        <w:rPr>
          <w:rStyle w:val="big-number"/>
          <w:rFonts w:hint="cs"/>
          <w:rtl/>
          <w:lang w:eastAsia="en-US"/>
        </w:rPr>
        <w:t>2</w:t>
      </w:r>
      <w:r>
        <w:rPr>
          <w:rStyle w:val="default"/>
          <w:rFonts w:cs="FrankRuehl"/>
          <w:rtl/>
        </w:rPr>
        <w:t>.</w:t>
      </w:r>
      <w:r>
        <w:rPr>
          <w:rStyle w:val="default"/>
          <w:rFonts w:cs="FrankRuehl"/>
          <w:rtl/>
        </w:rPr>
        <w:tab/>
      </w:r>
      <w:r w:rsidR="00962952">
        <w:rPr>
          <w:rStyle w:val="default"/>
          <w:rFonts w:cs="FrankRuehl" w:hint="cs"/>
          <w:rtl/>
          <w:lang w:eastAsia="en-US"/>
        </w:rPr>
        <w:t>(א)</w:t>
      </w:r>
      <w:r w:rsidR="00962952">
        <w:rPr>
          <w:rStyle w:val="default"/>
          <w:rFonts w:cs="FrankRuehl" w:hint="cs"/>
          <w:rtl/>
          <w:lang w:eastAsia="en-US"/>
        </w:rPr>
        <w:tab/>
      </w:r>
      <w:r w:rsidR="007738CB">
        <w:rPr>
          <w:rStyle w:val="default"/>
          <w:rFonts w:cs="FrankRuehl" w:hint="cs"/>
          <w:rtl/>
          <w:lang w:eastAsia="en-US"/>
        </w:rPr>
        <w:t xml:space="preserve">בסעיף זה </w:t>
      </w:r>
      <w:r w:rsidR="007738CB">
        <w:rPr>
          <w:rStyle w:val="default"/>
          <w:rFonts w:cs="FrankRuehl"/>
          <w:rtl/>
          <w:lang w:eastAsia="en-US"/>
        </w:rPr>
        <w:t>–</w:t>
      </w:r>
    </w:p>
    <w:p w:rsidR="007738CB" w:rsidRDefault="007738CB" w:rsidP="007738CB">
      <w:pPr>
        <w:pStyle w:val="P00"/>
        <w:spacing w:before="72"/>
        <w:ind w:left="0" w:right="1134"/>
        <w:rPr>
          <w:rStyle w:val="default"/>
          <w:rFonts w:cs="FrankRuehl" w:hint="cs"/>
          <w:rtl/>
          <w:lang w:eastAsia="en-US"/>
        </w:rPr>
      </w:pPr>
      <w:r>
        <w:rPr>
          <w:rStyle w:val="default"/>
          <w:rFonts w:cs="FrankRuehl" w:hint="cs"/>
          <w:rtl/>
          <w:lang w:eastAsia="en-US"/>
        </w:rPr>
        <w:tab/>
        <w:t xml:space="preserve">"מחיר בסיסי" </w:t>
      </w:r>
      <w:r>
        <w:rPr>
          <w:rStyle w:val="default"/>
          <w:rFonts w:cs="FrankRuehl"/>
          <w:rtl/>
          <w:lang w:eastAsia="en-US"/>
        </w:rPr>
        <w:t>–</w:t>
      </w:r>
    </w:p>
    <w:p w:rsidR="007738CB" w:rsidRDefault="007738CB" w:rsidP="007738C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בנפט גלמי </w:t>
      </w:r>
      <w:r>
        <w:rPr>
          <w:rStyle w:val="default"/>
          <w:rFonts w:cs="FrankRuehl"/>
          <w:rtl/>
          <w:lang w:eastAsia="en-US"/>
        </w:rPr>
        <w:t>–</w:t>
      </w:r>
      <w:r>
        <w:rPr>
          <w:rStyle w:val="default"/>
          <w:rFonts w:cs="FrankRuehl" w:hint="cs"/>
          <w:rtl/>
          <w:lang w:eastAsia="en-US"/>
        </w:rPr>
        <w:t xml:space="preserve"> מחיר הנפט הגלמי שנקבע על בסיס מחיר הספק וכן עלויות המפורטות בסעיף 6(א), למעט דמי זיקוק;</w:t>
      </w:r>
    </w:p>
    <w:p w:rsidR="007738CB" w:rsidRDefault="00B21BEE" w:rsidP="00AC0682">
      <w:pPr>
        <w:pStyle w:val="P00"/>
        <w:spacing w:before="72"/>
        <w:ind w:left="1021" w:right="1134"/>
        <w:rPr>
          <w:rStyle w:val="default"/>
          <w:rFonts w:cs="FrankRuehl" w:hint="cs"/>
          <w:rtl/>
          <w:lang w:eastAsia="en-US"/>
        </w:rPr>
      </w:pPr>
      <w:r>
        <w:rPr>
          <w:rFonts w:hint="cs"/>
          <w:rtl/>
          <w:lang w:eastAsia="en-US"/>
        </w:rPr>
        <w:pict>
          <v:shape id="_x0000_s3081" type="#_x0000_t202" style="position:absolute;left:0;text-align:left;margin-left:470.25pt;margin-top:7.1pt;width:1in;height:38.3pt;z-index:251671040" filled="f" stroked="f">
            <v:textbox inset="1mm,0,1mm,0">
              <w:txbxContent>
                <w:p w:rsidR="00E724C8" w:rsidRDefault="00E724C8" w:rsidP="00B21BEE">
                  <w:pPr>
                    <w:spacing w:line="160" w:lineRule="exact"/>
                    <w:jc w:val="left"/>
                    <w:rPr>
                      <w:rFonts w:cs="Miriam" w:hint="cs"/>
                      <w:szCs w:val="18"/>
                      <w:rtl/>
                      <w:lang w:eastAsia="en-US"/>
                    </w:rPr>
                  </w:pPr>
                  <w:r>
                    <w:rPr>
                      <w:rFonts w:cs="Miriam" w:hint="cs"/>
                      <w:szCs w:val="18"/>
                      <w:rtl/>
                      <w:lang w:eastAsia="en-US"/>
                    </w:rPr>
                    <w:t xml:space="preserve">צו (מס' 3) </w:t>
                  </w:r>
                  <w:r>
                    <w:rPr>
                      <w:rFonts w:cs="Miriam"/>
                      <w:szCs w:val="18"/>
                      <w:rtl/>
                      <w:lang w:eastAsia="en-US"/>
                    </w:rPr>
                    <w:br/>
                  </w:r>
                  <w:r>
                    <w:rPr>
                      <w:rFonts w:cs="Miriam" w:hint="cs"/>
                      <w:szCs w:val="18"/>
                      <w:rtl/>
                      <w:lang w:eastAsia="en-US"/>
                    </w:rPr>
                    <w:t>תשנ"ב-1992</w:t>
                  </w:r>
                </w:p>
                <w:p w:rsidR="00AC0682" w:rsidRDefault="00AC0682" w:rsidP="00B21BEE">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תשנ"ד-1994</w:t>
                  </w:r>
                </w:p>
              </w:txbxContent>
            </v:textbox>
          </v:shape>
        </w:pict>
      </w:r>
      <w:r w:rsidR="007738CB">
        <w:rPr>
          <w:rStyle w:val="default"/>
          <w:rFonts w:cs="FrankRuehl" w:hint="cs"/>
          <w:rtl/>
          <w:lang w:eastAsia="en-US"/>
        </w:rPr>
        <w:t>(2)</w:t>
      </w:r>
      <w:r w:rsidR="007738CB">
        <w:rPr>
          <w:rStyle w:val="default"/>
          <w:rFonts w:cs="FrankRuehl" w:hint="cs"/>
          <w:rtl/>
          <w:lang w:eastAsia="en-US"/>
        </w:rPr>
        <w:tab/>
        <w:t xml:space="preserve">במוצרי נפט </w:t>
      </w:r>
      <w:r w:rsidR="007738CB">
        <w:rPr>
          <w:rStyle w:val="default"/>
          <w:rFonts w:cs="FrankRuehl"/>
          <w:rtl/>
          <w:lang w:eastAsia="en-US"/>
        </w:rPr>
        <w:t>–</w:t>
      </w:r>
      <w:r w:rsidR="007738CB">
        <w:rPr>
          <w:rStyle w:val="default"/>
          <w:rFonts w:cs="FrankRuehl" w:hint="cs"/>
          <w:rtl/>
          <w:lang w:eastAsia="en-US"/>
        </w:rPr>
        <w:t xml:space="preserve"> המחיר הבינלאומי המחושב כאמור בסעיף 2(א) לצו יציבות מחירים במצרכים ובשירותים (הוראת שעה) (מחירים מרביים למוצרי נפט) (מס' 2), התשנ"א-1991, שהיה בתוקף ביום </w:t>
      </w:r>
      <w:r w:rsidRPr="00B21BEE">
        <w:rPr>
          <w:rStyle w:val="default"/>
          <w:rFonts w:cs="FrankRuehl" w:hint="cs"/>
          <w:rtl/>
          <w:lang w:eastAsia="en-US"/>
        </w:rPr>
        <w:t>כ"ט באייר התשנ"ב (1 ביוני 1992)</w:t>
      </w:r>
      <w:r w:rsidR="00AC0682" w:rsidRPr="00AC0682">
        <w:rPr>
          <w:rStyle w:val="default"/>
          <w:rFonts w:cs="FrankRuehl" w:hint="cs"/>
          <w:rtl/>
          <w:lang w:eastAsia="en-US"/>
        </w:rPr>
        <w:t>, בתוספת סכום של 5.18 דולר ארה"ב של אמריקה לכל טון מזוט 1500 וסכום של 3.65 דולר ארה"ב לכל טון מזוט 4000</w:t>
      </w:r>
      <w:r w:rsidR="007738CB">
        <w:rPr>
          <w:rStyle w:val="default"/>
          <w:rFonts w:cs="FrankRuehl" w:hint="cs"/>
          <w:rtl/>
          <w:lang w:eastAsia="en-US"/>
        </w:rPr>
        <w:t>.</w:t>
      </w:r>
    </w:p>
    <w:p w:rsidR="00962952" w:rsidRDefault="00962952" w:rsidP="00A94445">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חברת נפט תערוך לכל </w:t>
      </w:r>
      <w:r w:rsidR="00A94445">
        <w:rPr>
          <w:rStyle w:val="default"/>
          <w:rFonts w:cs="FrankRuehl" w:hint="cs"/>
          <w:rtl/>
          <w:lang w:eastAsia="en-US"/>
        </w:rPr>
        <w:t>אחד</w:t>
      </w:r>
      <w:r>
        <w:rPr>
          <w:rStyle w:val="default"/>
          <w:rFonts w:cs="FrankRuehl" w:hint="cs"/>
          <w:rtl/>
          <w:lang w:eastAsia="en-US"/>
        </w:rPr>
        <w:t xml:space="preserve"> </w:t>
      </w:r>
      <w:r w:rsidR="00A94445">
        <w:rPr>
          <w:rStyle w:val="default"/>
          <w:rFonts w:cs="FrankRuehl" w:hint="cs"/>
          <w:rtl/>
          <w:lang w:eastAsia="en-US"/>
        </w:rPr>
        <w:t>ב</w:t>
      </w:r>
      <w:r>
        <w:rPr>
          <w:rStyle w:val="default"/>
          <w:rFonts w:cs="FrankRuehl" w:hint="cs"/>
          <w:rtl/>
          <w:lang w:eastAsia="en-US"/>
        </w:rPr>
        <w:t xml:space="preserve">חודש דו"ח התאמה של </w:t>
      </w:r>
      <w:r w:rsidR="00A94445">
        <w:rPr>
          <w:rStyle w:val="default"/>
          <w:rFonts w:cs="FrankRuehl" w:hint="cs"/>
          <w:rtl/>
          <w:lang w:eastAsia="en-US"/>
        </w:rPr>
        <w:t>ערך</w:t>
      </w:r>
      <w:r>
        <w:rPr>
          <w:rStyle w:val="default"/>
          <w:rFonts w:cs="FrankRuehl" w:hint="cs"/>
          <w:rtl/>
          <w:lang w:eastAsia="en-US"/>
        </w:rPr>
        <w:t xml:space="preserve"> מלאי החירום </w:t>
      </w:r>
      <w:r w:rsidR="00A94445">
        <w:rPr>
          <w:rStyle w:val="default"/>
          <w:rFonts w:cs="FrankRuehl" w:hint="cs"/>
          <w:rtl/>
          <w:lang w:eastAsia="en-US"/>
        </w:rPr>
        <w:t>לעומת המחיר הבסיסי</w:t>
      </w:r>
      <w:r>
        <w:rPr>
          <w:rStyle w:val="default"/>
          <w:rFonts w:cs="FrankRuehl" w:hint="cs"/>
          <w:rtl/>
          <w:lang w:eastAsia="en-US"/>
        </w:rPr>
        <w:t>, ותגישו למנהל עד תום אותו חודש.</w:t>
      </w:r>
    </w:p>
    <w:p w:rsidR="00962952" w:rsidRDefault="00962952" w:rsidP="00A94445">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A94445">
        <w:rPr>
          <w:rStyle w:val="default"/>
          <w:rFonts w:cs="FrankRuehl" w:hint="cs"/>
          <w:rtl/>
          <w:lang w:eastAsia="en-US"/>
        </w:rPr>
        <w:t xml:space="preserve">בספרי החשבונות של המינהל יירשמו ההפרשים הנובעים מהתאמת ערך מלאי חירום כאמור בסעיף קטן (ב) לחובת חברת הנפט המחזיקה את המלאים, לפי הענין, או לזכותה (להלן </w:t>
      </w:r>
      <w:r w:rsidR="00A94445">
        <w:rPr>
          <w:rStyle w:val="default"/>
          <w:rFonts w:cs="FrankRuehl"/>
          <w:rtl/>
          <w:lang w:eastAsia="en-US"/>
        </w:rPr>
        <w:t>–</w:t>
      </w:r>
      <w:r w:rsidR="00A94445">
        <w:rPr>
          <w:rStyle w:val="default"/>
          <w:rFonts w:cs="FrankRuehl" w:hint="cs"/>
          <w:rtl/>
          <w:lang w:eastAsia="en-US"/>
        </w:rPr>
        <w:t xml:space="preserve"> ההפרשים הרשומים)</w:t>
      </w:r>
      <w:r>
        <w:rPr>
          <w:rStyle w:val="default"/>
          <w:rFonts w:cs="FrankRuehl" w:hint="cs"/>
          <w:rtl/>
          <w:lang w:eastAsia="en-US"/>
        </w:rPr>
        <w:t>.</w:t>
      </w:r>
    </w:p>
    <w:p w:rsidR="00A94445" w:rsidRDefault="00A94445" w:rsidP="00A94445">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הסכום המצטבר של ההפרשים הרשומים בין אם הוא לחובת חברת הנפט כתוצאה מעליה במחיר הבסיסי, ובין אם הוא לחובת המינהל כתוצאה מירידה במחיר הבסיסי, לא יסולקו כל עוד מחזיקה חברת הנפט במלאי החירום שלגביו נרשמו ההפרשים הרשומים.</w:t>
      </w:r>
    </w:p>
    <w:p w:rsidR="00A94445" w:rsidRDefault="00A94445" w:rsidP="00A94445">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סכום ההפרשים הרשומים, הנובע מהתאמה כאמור בסעיף קטן (ג), יעמוד לפרעון רק במועד שבו יורה המנהל לחברת הנפט להקטין את מלאי החירום שהיא מחזיקה או על חיסולו; במקרה כאמור ייקבע סכום ההפרשים הרשומים על בסיס ההפרש בין המחיר הבסיסי והמחיר של הנפט הגלמי או מוצרי נפט, לפי הענין, בכל אחד בחודש שבו נרשמה הירידה במלאי החירום שמחזיקה חברת הנפט.</w:t>
      </w:r>
    </w:p>
    <w:p w:rsidR="007F0D68" w:rsidRDefault="007F0D68" w:rsidP="00A94445">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סכום ההפרשים הרשומים העומדים לפרעון על פי סעיף קטן (ה), יסולק במועד ובדרך שיקבע המנהל, אולם סכום הפרשים כאמור שטרם סולק בפועל, ייווסף לערך מלאי החירום או ייגרע ממנו לצרכי חישוב עלות הוצאות המימון כאמור בסעיף 10.</w:t>
      </w:r>
    </w:p>
    <w:p w:rsidR="007738CB" w:rsidRPr="00EE3D47" w:rsidRDefault="007738CB" w:rsidP="00B21BEE">
      <w:pPr>
        <w:pStyle w:val="P00"/>
        <w:spacing w:before="0"/>
        <w:ind w:left="0" w:right="1134"/>
        <w:rPr>
          <w:rStyle w:val="default"/>
          <w:rFonts w:cs="FrankRuehl" w:hint="cs"/>
          <w:vanish/>
          <w:color w:val="FF0000"/>
          <w:szCs w:val="20"/>
          <w:shd w:val="clear" w:color="auto" w:fill="FFFF99"/>
          <w:rtl/>
          <w:lang w:eastAsia="en-US"/>
        </w:rPr>
      </w:pPr>
      <w:bookmarkStart w:id="21" w:name="Rov8"/>
      <w:r w:rsidRPr="00EE3D47">
        <w:rPr>
          <w:rStyle w:val="default"/>
          <w:rFonts w:cs="FrankRuehl" w:hint="cs"/>
          <w:vanish/>
          <w:color w:val="FF0000"/>
          <w:szCs w:val="20"/>
          <w:shd w:val="clear" w:color="auto" w:fill="FFFF99"/>
          <w:rtl/>
          <w:lang w:eastAsia="en-US"/>
        </w:rPr>
        <w:t>מיום 1.</w:t>
      </w:r>
      <w:r w:rsidR="00B21BEE" w:rsidRPr="00EE3D47">
        <w:rPr>
          <w:rStyle w:val="default"/>
          <w:rFonts w:cs="FrankRuehl" w:hint="cs"/>
          <w:vanish/>
          <w:color w:val="FF0000"/>
          <w:szCs w:val="20"/>
          <w:shd w:val="clear" w:color="auto" w:fill="FFFF99"/>
          <w:rtl/>
          <w:lang w:eastAsia="en-US"/>
        </w:rPr>
        <w:t>7</w:t>
      </w:r>
      <w:r w:rsidRPr="00EE3D47">
        <w:rPr>
          <w:rStyle w:val="default"/>
          <w:rFonts w:cs="FrankRuehl" w:hint="cs"/>
          <w:vanish/>
          <w:color w:val="FF0000"/>
          <w:szCs w:val="20"/>
          <w:shd w:val="clear" w:color="auto" w:fill="FFFF99"/>
          <w:rtl/>
          <w:lang w:eastAsia="en-US"/>
        </w:rPr>
        <w:t>.1992</w:t>
      </w:r>
    </w:p>
    <w:p w:rsidR="007738CB" w:rsidRPr="00EE3D47" w:rsidRDefault="007738CB" w:rsidP="007738CB">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(מס' 2) תשנ"ב-1992</w:t>
      </w:r>
    </w:p>
    <w:p w:rsidR="007738CB" w:rsidRPr="00EE3D47" w:rsidRDefault="007738CB" w:rsidP="007738CB">
      <w:pPr>
        <w:pStyle w:val="P00"/>
        <w:spacing w:before="0"/>
        <w:ind w:left="0" w:right="1134"/>
        <w:rPr>
          <w:rStyle w:val="default"/>
          <w:rFonts w:cs="FrankRuehl" w:hint="cs"/>
          <w:vanish/>
          <w:szCs w:val="20"/>
          <w:shd w:val="clear" w:color="auto" w:fill="FFFF99"/>
          <w:rtl/>
          <w:lang w:eastAsia="en-US"/>
        </w:rPr>
      </w:pPr>
      <w:hyperlink r:id="rId14" w:history="1">
        <w:r w:rsidRPr="00EE3D47">
          <w:rPr>
            <w:rStyle w:val="Hyperlink"/>
            <w:rFonts w:hint="cs"/>
            <w:vanish/>
            <w:szCs w:val="20"/>
            <w:shd w:val="clear" w:color="auto" w:fill="FFFF99"/>
            <w:rtl/>
            <w:lang w:eastAsia="en-US"/>
          </w:rPr>
          <w:t>ק"ת תשנ"ב מס' 5449</w:t>
        </w:r>
      </w:hyperlink>
      <w:r w:rsidRPr="00EE3D47">
        <w:rPr>
          <w:rStyle w:val="default"/>
          <w:rFonts w:cs="FrankRuehl" w:hint="cs"/>
          <w:vanish/>
          <w:szCs w:val="20"/>
          <w:shd w:val="clear" w:color="auto" w:fill="FFFF99"/>
          <w:rtl/>
          <w:lang w:eastAsia="en-US"/>
        </w:rPr>
        <w:t xml:space="preserve"> מיום 4.6.1992 עמ' 1155</w:t>
      </w:r>
    </w:p>
    <w:p w:rsidR="00B21BEE" w:rsidRPr="00EE3D47" w:rsidRDefault="00B21BEE" w:rsidP="007738CB">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(מס' 2) (תיקון) תשנ"ב-1992</w:t>
      </w:r>
    </w:p>
    <w:p w:rsidR="00B21BEE" w:rsidRPr="00EE3D47" w:rsidRDefault="00B21BEE" w:rsidP="00B21BEE">
      <w:pPr>
        <w:pStyle w:val="P00"/>
        <w:spacing w:before="0"/>
        <w:ind w:left="0" w:right="1134"/>
        <w:rPr>
          <w:rStyle w:val="default"/>
          <w:rFonts w:cs="FrankRuehl" w:hint="cs"/>
          <w:vanish/>
          <w:szCs w:val="20"/>
          <w:shd w:val="clear" w:color="auto" w:fill="FFFF99"/>
          <w:rtl/>
          <w:lang w:eastAsia="en-US"/>
        </w:rPr>
      </w:pPr>
      <w:hyperlink r:id="rId15" w:history="1">
        <w:r w:rsidRPr="00EE3D47">
          <w:rPr>
            <w:rStyle w:val="Hyperlink"/>
            <w:rFonts w:hint="cs"/>
            <w:vanish/>
            <w:szCs w:val="20"/>
            <w:shd w:val="clear" w:color="auto" w:fill="FFFF99"/>
            <w:rtl/>
            <w:lang w:eastAsia="en-US"/>
          </w:rPr>
          <w:t>ק"ת תשנ"ב מס' 5455</w:t>
        </w:r>
      </w:hyperlink>
      <w:r w:rsidRPr="00EE3D47">
        <w:rPr>
          <w:rStyle w:val="default"/>
          <w:rFonts w:cs="FrankRuehl" w:hint="cs"/>
          <w:vanish/>
          <w:szCs w:val="20"/>
          <w:shd w:val="clear" w:color="auto" w:fill="FFFF99"/>
          <w:rtl/>
          <w:lang w:eastAsia="en-US"/>
        </w:rPr>
        <w:t xml:space="preserve"> מיום 6.7.1992 עמ' 1261</w:t>
      </w:r>
    </w:p>
    <w:p w:rsidR="007738CB" w:rsidRPr="00EE3D47" w:rsidRDefault="007738CB" w:rsidP="007738CB">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החלפת סעיף 12</w:t>
      </w:r>
    </w:p>
    <w:p w:rsidR="007738CB" w:rsidRPr="00EE3D47" w:rsidRDefault="007738CB" w:rsidP="007738CB">
      <w:pPr>
        <w:pStyle w:val="P00"/>
        <w:ind w:left="0" w:right="1134"/>
        <w:rPr>
          <w:rStyle w:val="default"/>
          <w:rFonts w:cs="FrankRuehl" w:hint="cs"/>
          <w:vanish/>
          <w:szCs w:val="20"/>
          <w:shd w:val="clear" w:color="auto" w:fill="FFFF99"/>
          <w:rtl/>
          <w:lang w:eastAsia="en-US"/>
        </w:rPr>
      </w:pPr>
      <w:r w:rsidRPr="00EE3D47">
        <w:rPr>
          <w:rStyle w:val="default"/>
          <w:rFonts w:cs="FrankRuehl" w:hint="cs"/>
          <w:vanish/>
          <w:szCs w:val="20"/>
          <w:shd w:val="clear" w:color="auto" w:fill="FFFF99"/>
          <w:rtl/>
          <w:lang w:eastAsia="en-US"/>
        </w:rPr>
        <w:t>הנוסח הקודם:</w:t>
      </w:r>
    </w:p>
    <w:p w:rsidR="007738CB" w:rsidRPr="00EE3D47" w:rsidRDefault="007738CB" w:rsidP="007738CB">
      <w:pPr>
        <w:pStyle w:val="P00"/>
        <w:spacing w:before="20"/>
        <w:ind w:left="0" w:right="1134"/>
        <w:rPr>
          <w:rStyle w:val="big-number"/>
          <w:rFonts w:hint="cs"/>
          <w:strike/>
          <w:vanish/>
          <w:sz w:val="16"/>
          <w:szCs w:val="16"/>
          <w:shd w:val="clear" w:color="auto" w:fill="FFFF99"/>
          <w:rtl/>
          <w:lang w:eastAsia="en-US"/>
        </w:rPr>
      </w:pPr>
      <w:r w:rsidRPr="00EE3D47">
        <w:rPr>
          <w:rStyle w:val="big-number"/>
          <w:rFonts w:hint="cs"/>
          <w:strike/>
          <w:vanish/>
          <w:sz w:val="16"/>
          <w:szCs w:val="16"/>
          <w:shd w:val="clear" w:color="auto" w:fill="FFFF99"/>
          <w:rtl/>
          <w:lang w:eastAsia="en-US"/>
        </w:rPr>
        <w:t>עידכון והתאמת ערך מלאי החירום</w:t>
      </w:r>
    </w:p>
    <w:p w:rsidR="007738CB" w:rsidRPr="00EE3D47" w:rsidRDefault="007738CB" w:rsidP="007738CB">
      <w:pPr>
        <w:pStyle w:val="P00"/>
        <w:spacing w:before="0"/>
        <w:ind w:left="0" w:right="1134"/>
        <w:rPr>
          <w:rStyle w:val="default"/>
          <w:rFonts w:cs="FrankRuehl" w:hint="cs"/>
          <w:strike/>
          <w:vanish/>
          <w:sz w:val="22"/>
          <w:szCs w:val="22"/>
          <w:shd w:val="clear" w:color="auto" w:fill="FFFF99"/>
          <w:rtl/>
          <w:lang w:eastAsia="en-US"/>
        </w:rPr>
      </w:pPr>
      <w:r w:rsidRPr="00EE3D47">
        <w:rPr>
          <w:rStyle w:val="big-number"/>
          <w:rFonts w:cs="FrankRuehl" w:hint="cs"/>
          <w:strike/>
          <w:vanish/>
          <w:sz w:val="22"/>
          <w:szCs w:val="22"/>
          <w:shd w:val="clear" w:color="auto" w:fill="FFFF99"/>
          <w:rtl/>
          <w:lang w:eastAsia="en-US"/>
        </w:rPr>
        <w:t>12</w:t>
      </w:r>
      <w:r w:rsidRPr="00EE3D47">
        <w:rPr>
          <w:rStyle w:val="default"/>
          <w:rFonts w:cs="FrankRuehl"/>
          <w:strike/>
          <w:vanish/>
          <w:sz w:val="22"/>
          <w:szCs w:val="22"/>
          <w:shd w:val="clear" w:color="auto" w:fill="FFFF99"/>
          <w:rtl/>
        </w:rPr>
        <w:t>.</w:t>
      </w:r>
      <w:r w:rsidRPr="00EE3D47">
        <w:rPr>
          <w:rStyle w:val="default"/>
          <w:rFonts w:cs="FrankRuehl"/>
          <w:strike/>
          <w:vanish/>
          <w:sz w:val="22"/>
          <w:szCs w:val="22"/>
          <w:shd w:val="clear" w:color="auto" w:fill="FFFF99"/>
          <w:rtl/>
        </w:rPr>
        <w:tab/>
      </w:r>
      <w:r w:rsidRPr="00EE3D47">
        <w:rPr>
          <w:rStyle w:val="default"/>
          <w:rFonts w:cs="FrankRuehl" w:hint="cs"/>
          <w:strike/>
          <w:vanish/>
          <w:sz w:val="22"/>
          <w:szCs w:val="22"/>
          <w:shd w:val="clear" w:color="auto" w:fill="FFFF99"/>
          <w:rtl/>
          <w:lang w:eastAsia="en-US"/>
        </w:rPr>
        <w:t>(א)</w:t>
      </w:r>
      <w:r w:rsidRPr="00EE3D47">
        <w:rPr>
          <w:rStyle w:val="default"/>
          <w:rFonts w:cs="FrankRuehl" w:hint="cs"/>
          <w:strike/>
          <w:vanish/>
          <w:sz w:val="22"/>
          <w:szCs w:val="22"/>
          <w:shd w:val="clear" w:color="auto" w:fill="FFFF99"/>
          <w:rtl/>
          <w:lang w:eastAsia="en-US"/>
        </w:rPr>
        <w:tab/>
        <w:t>ערכו של מלאי החירום יעודכן ליום הראשון של כל חודש על פי שוויו באותו מועד. שווי הנפט הגולמי שבמלאי החירום ייקבע לפי מחיר הספק, בתוספת העלויות האחרות כאמור בסעיף 6(א) שחלו לגביו עד אותו מועד, ושווי מוצרי נפט שבמלאי החירום ייקבע לפי המחיר הבינלאומי.</w:t>
      </w:r>
    </w:p>
    <w:p w:rsidR="007738CB" w:rsidRPr="00EE3D47" w:rsidRDefault="007738CB" w:rsidP="007738CB">
      <w:pPr>
        <w:pStyle w:val="P00"/>
        <w:spacing w:before="0"/>
        <w:ind w:left="0" w:right="1134"/>
        <w:rPr>
          <w:rStyle w:val="default"/>
          <w:rFonts w:cs="FrankRuehl" w:hint="cs"/>
          <w:strike/>
          <w:vanish/>
          <w:sz w:val="22"/>
          <w:szCs w:val="22"/>
          <w:shd w:val="clear" w:color="auto" w:fill="FFFF99"/>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(ב)</w:t>
      </w:r>
      <w:r w:rsidRPr="00EE3D47">
        <w:rPr>
          <w:rStyle w:val="default"/>
          <w:rFonts w:cs="FrankRuehl" w:hint="cs"/>
          <w:strike/>
          <w:vanish/>
          <w:sz w:val="22"/>
          <w:szCs w:val="22"/>
          <w:shd w:val="clear" w:color="auto" w:fill="FFFF99"/>
          <w:rtl/>
          <w:lang w:eastAsia="en-US"/>
        </w:rPr>
        <w:tab/>
        <w:t>חברת נפט תערוך לכל ראשון לחודש דו"ח התאמה של שווי מלאי החירום כאמור בסעיף קטן (א), ותגישו למנהל עד תום אותו חודש.</w:t>
      </w:r>
    </w:p>
    <w:p w:rsidR="007738CB" w:rsidRPr="00EE3D47" w:rsidRDefault="007738CB" w:rsidP="007738CB">
      <w:pPr>
        <w:pStyle w:val="P00"/>
        <w:spacing w:before="0"/>
        <w:ind w:left="0" w:right="1134"/>
        <w:rPr>
          <w:rStyle w:val="default"/>
          <w:rFonts w:cs="FrankRuehl" w:hint="cs"/>
          <w:vanish/>
          <w:sz w:val="22"/>
          <w:szCs w:val="22"/>
          <w:shd w:val="clear" w:color="auto" w:fill="FFFF99"/>
          <w:rtl/>
          <w:lang w:eastAsia="en-US"/>
        </w:rPr>
      </w:pPr>
      <w:r w:rsidRPr="00EE3D47">
        <w:rPr>
          <w:rStyle w:val="default"/>
          <w:rFonts w:cs="FrankRuehl" w:hint="cs"/>
          <w:vanish/>
          <w:sz w:val="22"/>
          <w:szCs w:val="22"/>
          <w:shd w:val="clear" w:color="auto" w:fill="FFFF99"/>
          <w:rtl/>
          <w:lang w:eastAsia="en-US"/>
        </w:rPr>
        <w:tab/>
      </w:r>
      <w:r w:rsidRPr="00EE3D47">
        <w:rPr>
          <w:rStyle w:val="default"/>
          <w:rFonts w:cs="FrankRuehl" w:hint="cs"/>
          <w:strike/>
          <w:vanish/>
          <w:sz w:val="22"/>
          <w:szCs w:val="22"/>
          <w:shd w:val="clear" w:color="auto" w:fill="FFFF99"/>
          <w:rtl/>
          <w:lang w:eastAsia="en-US"/>
        </w:rPr>
        <w:t>(ג)</w:t>
      </w:r>
      <w:r w:rsidRPr="00EE3D47">
        <w:rPr>
          <w:rStyle w:val="default"/>
          <w:rFonts w:cs="FrankRuehl" w:hint="cs"/>
          <w:strike/>
          <w:vanish/>
          <w:sz w:val="22"/>
          <w:szCs w:val="22"/>
          <w:shd w:val="clear" w:color="auto" w:fill="FFFF99"/>
          <w:rtl/>
          <w:lang w:eastAsia="en-US"/>
        </w:rPr>
        <w:tab/>
        <w:t>ההפרשים הנובעים מההתאמה כאמור בסעיף קטן (ב) יסולקו במועד ובדרך שיקבע המנהל; אם תהיה ירידה בערך המלאי, ישלם המינהל לחברת הנפט את ההפרש, ואם תהיה עליה בערכו, יקזז המינהל את סכום ההפרש מכל סכום שיגיע לחברת הנפט מהמינהל על פי צו זה.</w:t>
      </w:r>
    </w:p>
    <w:p w:rsidR="007738CB" w:rsidRPr="00EE3D47" w:rsidRDefault="007738CB" w:rsidP="00AC0682">
      <w:pPr>
        <w:pStyle w:val="P00"/>
        <w:spacing w:before="0"/>
        <w:ind w:left="1021" w:right="1134"/>
        <w:rPr>
          <w:rStyle w:val="default"/>
          <w:rFonts w:cs="FrankRuehl" w:hint="cs"/>
          <w:vanish/>
          <w:szCs w:val="20"/>
          <w:shd w:val="clear" w:color="auto" w:fill="FFFF99"/>
          <w:rtl/>
          <w:lang w:eastAsia="en-US"/>
        </w:rPr>
      </w:pPr>
    </w:p>
    <w:p w:rsidR="00B21BEE" w:rsidRPr="00EE3D47" w:rsidRDefault="00B21BEE" w:rsidP="00AC0682">
      <w:pPr>
        <w:pStyle w:val="P00"/>
        <w:spacing w:before="0"/>
        <w:ind w:left="1021" w:right="1134"/>
        <w:rPr>
          <w:rStyle w:val="default"/>
          <w:rFonts w:cs="FrankRuehl" w:hint="cs"/>
          <w:vanish/>
          <w:color w:val="FF0000"/>
          <w:szCs w:val="20"/>
          <w:shd w:val="clear" w:color="auto" w:fill="FFFF99"/>
          <w:rtl/>
          <w:lang w:eastAsia="en-US"/>
        </w:rPr>
      </w:pPr>
      <w:r w:rsidRPr="00EE3D47">
        <w:rPr>
          <w:rStyle w:val="default"/>
          <w:rFonts w:cs="FrankRuehl" w:hint="cs"/>
          <w:vanish/>
          <w:color w:val="FF0000"/>
          <w:szCs w:val="20"/>
          <w:shd w:val="clear" w:color="auto" w:fill="FFFF99"/>
          <w:rtl/>
          <w:lang w:eastAsia="en-US"/>
        </w:rPr>
        <w:t>מיום 6.7.1992</w:t>
      </w:r>
    </w:p>
    <w:p w:rsidR="00B21BEE" w:rsidRPr="00EE3D47" w:rsidRDefault="00B21BEE" w:rsidP="00AC0682">
      <w:pPr>
        <w:pStyle w:val="P00"/>
        <w:spacing w:before="0"/>
        <w:ind w:left="1021"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(מס' 3) תשנ"ב-1992</w:t>
      </w:r>
    </w:p>
    <w:p w:rsidR="00B21BEE" w:rsidRPr="00EE3D47" w:rsidRDefault="00B21BEE" w:rsidP="00AC0682">
      <w:pPr>
        <w:pStyle w:val="P00"/>
        <w:spacing w:before="0"/>
        <w:ind w:left="1021" w:right="1134"/>
        <w:rPr>
          <w:rStyle w:val="default"/>
          <w:rFonts w:cs="FrankRuehl" w:hint="cs"/>
          <w:vanish/>
          <w:szCs w:val="20"/>
          <w:shd w:val="clear" w:color="auto" w:fill="FFFF99"/>
          <w:rtl/>
          <w:lang w:eastAsia="en-US"/>
        </w:rPr>
      </w:pPr>
      <w:hyperlink r:id="rId16" w:history="1">
        <w:r w:rsidRPr="00EE3D47">
          <w:rPr>
            <w:rStyle w:val="Hyperlink"/>
            <w:rFonts w:hint="cs"/>
            <w:vanish/>
            <w:szCs w:val="20"/>
            <w:shd w:val="clear" w:color="auto" w:fill="FFFF99"/>
            <w:rtl/>
            <w:lang w:eastAsia="en-US"/>
          </w:rPr>
          <w:t>ק"ת תשנ"ב מס' 5455</w:t>
        </w:r>
      </w:hyperlink>
      <w:r w:rsidRPr="00EE3D47">
        <w:rPr>
          <w:rStyle w:val="default"/>
          <w:rFonts w:cs="FrankRuehl" w:hint="cs"/>
          <w:vanish/>
          <w:szCs w:val="20"/>
          <w:shd w:val="clear" w:color="auto" w:fill="FFFF99"/>
          <w:rtl/>
          <w:lang w:eastAsia="en-US"/>
        </w:rPr>
        <w:t xml:space="preserve"> מיום 6.7.1992 עמ' 1261</w:t>
      </w:r>
    </w:p>
    <w:p w:rsidR="00B21BEE" w:rsidRPr="00EE3D47" w:rsidRDefault="00B21BEE" w:rsidP="00AC0682">
      <w:pPr>
        <w:pStyle w:val="P00"/>
        <w:ind w:left="1021" w:right="1134"/>
        <w:rPr>
          <w:rStyle w:val="default"/>
          <w:rFonts w:cs="FrankRuehl" w:hint="cs"/>
          <w:vanish/>
          <w:sz w:val="22"/>
          <w:szCs w:val="22"/>
          <w:shd w:val="clear" w:color="auto" w:fill="FFFF99"/>
          <w:rtl/>
          <w:lang w:eastAsia="en-US"/>
        </w:rPr>
      </w:pPr>
      <w:r w:rsidRPr="00EE3D47">
        <w:rPr>
          <w:rStyle w:val="default"/>
          <w:rFonts w:cs="FrankRuehl" w:hint="cs"/>
          <w:vanish/>
          <w:sz w:val="22"/>
          <w:szCs w:val="22"/>
          <w:shd w:val="clear" w:color="auto" w:fill="FFFF99"/>
          <w:rtl/>
          <w:lang w:eastAsia="en-US"/>
        </w:rPr>
        <w:t>(2)</w:t>
      </w:r>
      <w:r w:rsidRPr="00EE3D47">
        <w:rPr>
          <w:rStyle w:val="default"/>
          <w:rFonts w:cs="FrankRuehl" w:hint="cs"/>
          <w:vanish/>
          <w:sz w:val="22"/>
          <w:szCs w:val="22"/>
          <w:shd w:val="clear" w:color="auto" w:fill="FFFF99"/>
          <w:rtl/>
          <w:lang w:eastAsia="en-US"/>
        </w:rPr>
        <w:tab/>
        <w:t xml:space="preserve">במוצרי נפט </w:t>
      </w:r>
      <w:r w:rsidRPr="00EE3D47">
        <w:rPr>
          <w:rStyle w:val="default"/>
          <w:rFonts w:cs="FrankRuehl"/>
          <w:vanish/>
          <w:sz w:val="22"/>
          <w:szCs w:val="22"/>
          <w:shd w:val="clear" w:color="auto" w:fill="FFFF99"/>
          <w:rtl/>
          <w:lang w:eastAsia="en-US"/>
        </w:rPr>
        <w:t>–</w:t>
      </w:r>
      <w:r w:rsidRPr="00EE3D47">
        <w:rPr>
          <w:rStyle w:val="default"/>
          <w:rFonts w:cs="FrankRuehl" w:hint="cs"/>
          <w:vanish/>
          <w:sz w:val="22"/>
          <w:szCs w:val="22"/>
          <w:shd w:val="clear" w:color="auto" w:fill="FFFF99"/>
          <w:rtl/>
          <w:lang w:eastAsia="en-US"/>
        </w:rPr>
        <w:t xml:space="preserve"> המחיר הבינלאומי המחושב כאמור בסעיף 2(א) לצו יציבות מחירים במצרכים ובשירותים (הוראת שעה) (מחירים מרביים למוצרי נפט) (מס' 2), התשנ"א-1991, שהיה בתוקף </w:t>
      </w:r>
      <w:r w:rsidRPr="00EE3D47">
        <w:rPr>
          <w:rStyle w:val="default"/>
          <w:rFonts w:cs="FrankRuehl" w:hint="cs"/>
          <w:strike/>
          <w:vanish/>
          <w:sz w:val="22"/>
          <w:szCs w:val="22"/>
          <w:shd w:val="clear" w:color="auto" w:fill="FFFF99"/>
          <w:rtl/>
          <w:lang w:eastAsia="en-US"/>
        </w:rPr>
        <w:t>ביום כ"ח בניסן התשנ"ב (1 במאי 1992)</w:t>
      </w:r>
      <w:r w:rsidRPr="00EE3D47">
        <w:rPr>
          <w:rStyle w:val="default"/>
          <w:rFonts w:cs="FrankRuehl" w:hint="cs"/>
          <w:vanish/>
          <w:sz w:val="22"/>
          <w:szCs w:val="22"/>
          <w:shd w:val="clear" w:color="auto" w:fill="FFFF99"/>
          <w:rtl/>
          <w:lang w:eastAsia="en-US"/>
        </w:rPr>
        <w:t xml:space="preserve"> </w:t>
      </w:r>
      <w:r w:rsidRPr="00EE3D47">
        <w:rPr>
          <w:rStyle w:val="default"/>
          <w:rFonts w:cs="FrankRuehl" w:hint="cs"/>
          <w:vanish/>
          <w:sz w:val="22"/>
          <w:szCs w:val="22"/>
          <w:u w:val="single"/>
          <w:shd w:val="clear" w:color="auto" w:fill="FFFF99"/>
          <w:rtl/>
          <w:lang w:eastAsia="en-US"/>
        </w:rPr>
        <w:t>ביום כ"ט באייר התשנ"ב (1 ביוני 1992)</w:t>
      </w:r>
      <w:r w:rsidRPr="00EE3D47">
        <w:rPr>
          <w:rStyle w:val="default"/>
          <w:rFonts w:cs="FrankRuehl" w:hint="cs"/>
          <w:vanish/>
          <w:sz w:val="22"/>
          <w:szCs w:val="22"/>
          <w:shd w:val="clear" w:color="auto" w:fill="FFFF99"/>
          <w:rtl/>
          <w:lang w:eastAsia="en-US"/>
        </w:rPr>
        <w:t>.</w:t>
      </w:r>
    </w:p>
    <w:p w:rsidR="00B21BEE" w:rsidRPr="00EE3D47" w:rsidRDefault="00B21BEE" w:rsidP="00AC0682">
      <w:pPr>
        <w:pStyle w:val="P00"/>
        <w:spacing w:before="0"/>
        <w:ind w:left="1021" w:right="1134"/>
        <w:rPr>
          <w:rStyle w:val="default"/>
          <w:rFonts w:cs="FrankRuehl" w:hint="cs"/>
          <w:vanish/>
          <w:szCs w:val="20"/>
          <w:shd w:val="clear" w:color="auto" w:fill="FFFF99"/>
          <w:rtl/>
          <w:lang w:eastAsia="en-US"/>
        </w:rPr>
      </w:pPr>
    </w:p>
    <w:p w:rsidR="00AC0682" w:rsidRPr="00EE3D47" w:rsidRDefault="00AC0682" w:rsidP="00AC0682">
      <w:pPr>
        <w:pStyle w:val="P00"/>
        <w:spacing w:before="0"/>
        <w:ind w:left="1021" w:right="1134"/>
        <w:rPr>
          <w:rStyle w:val="default"/>
          <w:rFonts w:cs="FrankRuehl" w:hint="cs"/>
          <w:vanish/>
          <w:color w:val="FF0000"/>
          <w:szCs w:val="20"/>
          <w:shd w:val="clear" w:color="auto" w:fill="FFFF99"/>
          <w:rtl/>
          <w:lang w:eastAsia="en-US"/>
        </w:rPr>
      </w:pPr>
      <w:r w:rsidRPr="00EE3D47">
        <w:rPr>
          <w:rStyle w:val="default"/>
          <w:rFonts w:cs="FrankRuehl" w:hint="cs"/>
          <w:vanish/>
          <w:color w:val="FF0000"/>
          <w:szCs w:val="20"/>
          <w:shd w:val="clear" w:color="auto" w:fill="FFFF99"/>
          <w:rtl/>
          <w:lang w:eastAsia="en-US"/>
        </w:rPr>
        <w:t>מיום 15.7.1994</w:t>
      </w:r>
    </w:p>
    <w:p w:rsidR="00AC0682" w:rsidRPr="00EE3D47" w:rsidRDefault="00AC0682" w:rsidP="00AC0682">
      <w:pPr>
        <w:pStyle w:val="P00"/>
        <w:spacing w:before="0"/>
        <w:ind w:left="1021"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(מס' 2) תשנ"ד-1994</w:t>
      </w:r>
    </w:p>
    <w:p w:rsidR="00AC0682" w:rsidRPr="00EE3D47" w:rsidRDefault="00AC0682" w:rsidP="00AC0682">
      <w:pPr>
        <w:pStyle w:val="P00"/>
        <w:spacing w:before="0"/>
        <w:ind w:left="1021" w:right="1134"/>
        <w:rPr>
          <w:rStyle w:val="default"/>
          <w:rFonts w:cs="FrankRuehl" w:hint="cs"/>
          <w:vanish/>
          <w:szCs w:val="20"/>
          <w:shd w:val="clear" w:color="auto" w:fill="FFFF99"/>
          <w:rtl/>
          <w:lang w:eastAsia="en-US"/>
        </w:rPr>
      </w:pPr>
      <w:hyperlink r:id="rId17" w:history="1">
        <w:r w:rsidRPr="00EE3D47">
          <w:rPr>
            <w:rStyle w:val="Hyperlink"/>
            <w:rFonts w:hint="cs"/>
            <w:vanish/>
            <w:szCs w:val="20"/>
            <w:shd w:val="clear" w:color="auto" w:fill="FFFF99"/>
            <w:rtl/>
            <w:lang w:eastAsia="en-US"/>
          </w:rPr>
          <w:t>ק"ת תשנ"ד מס' 5617</w:t>
        </w:r>
      </w:hyperlink>
      <w:r w:rsidRPr="00EE3D47">
        <w:rPr>
          <w:rStyle w:val="default"/>
          <w:rFonts w:cs="FrankRuehl" w:hint="cs"/>
          <w:vanish/>
          <w:szCs w:val="20"/>
          <w:shd w:val="clear" w:color="auto" w:fill="FFFF99"/>
          <w:rtl/>
          <w:lang w:eastAsia="en-US"/>
        </w:rPr>
        <w:t xml:space="preserve"> מיום 8.8.1994 עמ' 1253</w:t>
      </w:r>
    </w:p>
    <w:p w:rsidR="00AC0682" w:rsidRPr="00EE3D47" w:rsidRDefault="00AC0682" w:rsidP="00EE3D47">
      <w:pPr>
        <w:pStyle w:val="P00"/>
        <w:ind w:left="1021" w:right="1134"/>
        <w:rPr>
          <w:rStyle w:val="default"/>
          <w:rFonts w:cs="FrankRuehl" w:hint="cs"/>
          <w:sz w:val="2"/>
          <w:szCs w:val="2"/>
          <w:rtl/>
          <w:lang w:eastAsia="en-US"/>
        </w:rPr>
      </w:pPr>
      <w:r w:rsidRPr="00EE3D47">
        <w:rPr>
          <w:rStyle w:val="default"/>
          <w:rFonts w:cs="FrankRuehl" w:hint="cs"/>
          <w:vanish/>
          <w:sz w:val="22"/>
          <w:szCs w:val="22"/>
          <w:shd w:val="clear" w:color="auto" w:fill="FFFF99"/>
          <w:rtl/>
          <w:lang w:eastAsia="en-US"/>
        </w:rPr>
        <w:t>(2)</w:t>
      </w:r>
      <w:r w:rsidRPr="00EE3D47">
        <w:rPr>
          <w:rStyle w:val="default"/>
          <w:rFonts w:cs="FrankRuehl" w:hint="cs"/>
          <w:vanish/>
          <w:sz w:val="22"/>
          <w:szCs w:val="22"/>
          <w:shd w:val="clear" w:color="auto" w:fill="FFFF99"/>
          <w:rtl/>
          <w:lang w:eastAsia="en-US"/>
        </w:rPr>
        <w:tab/>
        <w:t xml:space="preserve">במוצרי נפט </w:t>
      </w:r>
      <w:r w:rsidRPr="00EE3D47">
        <w:rPr>
          <w:rStyle w:val="default"/>
          <w:rFonts w:cs="FrankRuehl"/>
          <w:vanish/>
          <w:sz w:val="22"/>
          <w:szCs w:val="22"/>
          <w:shd w:val="clear" w:color="auto" w:fill="FFFF99"/>
          <w:rtl/>
          <w:lang w:eastAsia="en-US"/>
        </w:rPr>
        <w:t>–</w:t>
      </w:r>
      <w:r w:rsidRPr="00EE3D47">
        <w:rPr>
          <w:rStyle w:val="default"/>
          <w:rFonts w:cs="FrankRuehl" w:hint="cs"/>
          <w:vanish/>
          <w:sz w:val="22"/>
          <w:szCs w:val="22"/>
          <w:shd w:val="clear" w:color="auto" w:fill="FFFF99"/>
          <w:rtl/>
          <w:lang w:eastAsia="en-US"/>
        </w:rPr>
        <w:t xml:space="preserve"> המחיר הבינלאומי המחושב כאמור בסעיף 2(א) לצו יציבות מחירים במצרכים ובשירותים (הוראת שעה) (מחירים מרביים למוצרי נפט) (מס' 2), התשנ"א-1991, שהיה בתוקף ביום כ"ט באייר התשנ"ב (1 ביוני 1992)</w:t>
      </w:r>
      <w:r w:rsidRPr="00EE3D47">
        <w:rPr>
          <w:rStyle w:val="default"/>
          <w:rFonts w:cs="FrankRuehl" w:hint="cs"/>
          <w:vanish/>
          <w:sz w:val="22"/>
          <w:szCs w:val="22"/>
          <w:u w:val="single"/>
          <w:shd w:val="clear" w:color="auto" w:fill="FFFF99"/>
          <w:rtl/>
          <w:lang w:eastAsia="en-US"/>
        </w:rPr>
        <w:t>, בתוספת סכום של 5.18 דולר ארה"ב של אמריקה לכל טון מזוט 1500 וסכום של 3.65 דולר ארה"ב לכל טון מזוט 4000</w:t>
      </w:r>
      <w:r w:rsidRPr="00EE3D47">
        <w:rPr>
          <w:rStyle w:val="default"/>
          <w:rFonts w:cs="FrankRuehl" w:hint="cs"/>
          <w:vanish/>
          <w:sz w:val="22"/>
          <w:szCs w:val="22"/>
          <w:shd w:val="clear" w:color="auto" w:fill="FFFF99"/>
          <w:rtl/>
          <w:lang w:eastAsia="en-US"/>
        </w:rPr>
        <w:t>.</w:t>
      </w:r>
      <w:bookmarkEnd w:id="21"/>
    </w:p>
    <w:p w:rsidR="000B35EF" w:rsidRDefault="000B35EF" w:rsidP="0024413A">
      <w:pPr>
        <w:pStyle w:val="P00"/>
        <w:spacing w:before="72"/>
        <w:ind w:left="0" w:right="1134"/>
        <w:rPr>
          <w:rStyle w:val="default"/>
          <w:rFonts w:cs="FrankRuehl" w:hint="cs"/>
          <w:rtl/>
          <w:lang w:eastAsia="en-US"/>
        </w:rPr>
      </w:pPr>
      <w:bookmarkStart w:id="22" w:name="Seif11"/>
      <w:bookmarkEnd w:id="22"/>
      <w:r>
        <w:rPr>
          <w:lang w:val="he-IL"/>
        </w:rPr>
        <w:pict>
          <v:rect id="_x0000_s2036" style="position:absolute;left:0;text-align:left;margin-left:464.5pt;margin-top:8.05pt;width:75.05pt;height:12.2pt;z-index:251653632" o:allowincell="f" filled="f" stroked="f" strokecolor="lime" strokeweight=".25pt">
            <v:textbox style="mso-next-textbox:#_x0000_s2036"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אשראי ספקים</w:t>
                  </w:r>
                </w:p>
              </w:txbxContent>
            </v:textbox>
            <w10:anchorlock/>
          </v:rect>
        </w:pict>
      </w:r>
      <w:r>
        <w:rPr>
          <w:rStyle w:val="big-number"/>
          <w:rFonts w:hint="cs"/>
          <w:rtl/>
          <w:lang w:eastAsia="en-US"/>
        </w:rPr>
        <w:t>1</w:t>
      </w:r>
      <w:r w:rsidR="00962952">
        <w:rPr>
          <w:rStyle w:val="big-number"/>
          <w:rFonts w:hint="cs"/>
          <w:rtl/>
          <w:lang w:eastAsia="en-US"/>
        </w:rPr>
        <w:t>3</w:t>
      </w:r>
      <w:r>
        <w:rPr>
          <w:rStyle w:val="default"/>
          <w:rFonts w:cs="FrankRuehl"/>
          <w:rtl/>
        </w:rPr>
        <w:t>.</w:t>
      </w:r>
      <w:r>
        <w:rPr>
          <w:rStyle w:val="default"/>
          <w:rFonts w:cs="FrankRuehl"/>
          <w:rtl/>
        </w:rPr>
        <w:tab/>
      </w:r>
      <w:r w:rsidR="0024413A">
        <w:rPr>
          <w:rStyle w:val="default"/>
          <w:rFonts w:cs="FrankRuehl" w:hint="cs"/>
          <w:rtl/>
          <w:lang w:eastAsia="en-US"/>
        </w:rPr>
        <w:t>(א)</w:t>
      </w:r>
      <w:r w:rsidR="0024413A">
        <w:rPr>
          <w:rStyle w:val="default"/>
          <w:rFonts w:cs="FrankRuehl" w:hint="cs"/>
          <w:rtl/>
          <w:lang w:eastAsia="en-US"/>
        </w:rPr>
        <w:tab/>
        <w:t>חברת נפט תערוך התאמה חשבונית במקטע החוזי בין האשראי שהיא מקבלת בפועל מספקי נפט גולמי ומוצרי נפט במקטע החוזי ומספקי שירותים עד שער בז"ן, לבין אשראי של 30 ימים, לפי פרטים שיקבע המנהל, ותדווח על כך למנהל.</w:t>
      </w:r>
    </w:p>
    <w:p w:rsidR="0024413A" w:rsidRDefault="0024413A" w:rsidP="0024413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קיבלה חברת נפט אשראי כאמור בסעיף קטן (א) שאינו מגיע לכדי 30 ימי אשראי, יכיר המנהל לחברת נפט בעלות המימון של אשראי עד 30 ימים.</w:t>
      </w:r>
    </w:p>
    <w:p w:rsidR="0024413A" w:rsidRDefault="0024413A" w:rsidP="0024413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קיבלה חברת נפט אשראי כאמור בסעיף קטן (א), העולה על 30 ימים, יקוזז ההפרש שבין האשראי של 30 ימים לבין האשראי שהתקבל בפועל.</w:t>
      </w:r>
    </w:p>
    <w:p w:rsidR="0024413A" w:rsidRDefault="0024413A" w:rsidP="0024413A">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הסכום הנובע מהתאמת עלות מימון האשראי ל-30 ימי אשראי, כאמור בסעיפים קטנים (ב) ו-(ג), יחושב בדרך האמורה בסעיף 10(ג) וייכלל בדין וחשבון המוגש לפי סעיף 7(ב).</w:t>
      </w:r>
    </w:p>
    <w:p w:rsidR="0024413A" w:rsidRPr="006434D5" w:rsidRDefault="0024413A" w:rsidP="006434D5">
      <w:pPr>
        <w:pStyle w:val="medium2-header"/>
        <w:keepLines w:val="0"/>
        <w:spacing w:before="72"/>
        <w:ind w:left="0" w:right="1134"/>
        <w:rPr>
          <w:rFonts w:hint="cs"/>
          <w:noProof/>
          <w:rtl/>
        </w:rPr>
      </w:pPr>
      <w:bookmarkStart w:id="23" w:name="med4"/>
      <w:bookmarkEnd w:id="23"/>
      <w:r w:rsidRPr="006434D5">
        <w:rPr>
          <w:rFonts w:hint="cs"/>
          <w:noProof/>
          <w:rtl/>
        </w:rPr>
        <w:t>פרק חמישי: חובת הזיקוק</w:t>
      </w:r>
    </w:p>
    <w:p w:rsidR="000B35EF" w:rsidRDefault="000B35EF" w:rsidP="006434D5">
      <w:pPr>
        <w:pStyle w:val="P00"/>
        <w:spacing w:before="72"/>
        <w:ind w:left="0" w:right="1134"/>
        <w:rPr>
          <w:rStyle w:val="default"/>
          <w:rFonts w:cs="FrankRuehl" w:hint="cs"/>
          <w:rtl/>
          <w:lang w:eastAsia="en-US"/>
        </w:rPr>
      </w:pPr>
      <w:bookmarkStart w:id="24" w:name="Seif12"/>
      <w:bookmarkEnd w:id="24"/>
      <w:r>
        <w:rPr>
          <w:lang w:val="he-IL"/>
        </w:rPr>
        <w:pict>
          <v:rect id="_x0000_s2037" style="position:absolute;left:0;text-align:left;margin-left:464.5pt;margin-top:8.05pt;width:75.05pt;height:12.2pt;z-index:251654656" o:allowincell="f" filled="f" stroked="f" strokecolor="lime" strokeweight=".25pt">
            <v:textbox style="mso-next-textbox:#_x0000_s2037"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חובת זיקוק בבז"ן</w:t>
                  </w:r>
                </w:p>
              </w:txbxContent>
            </v:textbox>
            <w10:anchorlock/>
          </v:rect>
        </w:pict>
      </w:r>
      <w:r>
        <w:rPr>
          <w:rStyle w:val="big-number"/>
          <w:rFonts w:hint="cs"/>
          <w:rtl/>
          <w:lang w:eastAsia="en-US"/>
        </w:rPr>
        <w:t>1</w:t>
      </w:r>
      <w:r w:rsidR="0024413A">
        <w:rPr>
          <w:rStyle w:val="big-number"/>
          <w:rFonts w:hint="cs"/>
          <w:rtl/>
          <w:lang w:eastAsia="en-US"/>
        </w:rPr>
        <w:t>4</w:t>
      </w:r>
      <w:r>
        <w:rPr>
          <w:rStyle w:val="default"/>
          <w:rFonts w:cs="FrankRuehl"/>
          <w:rtl/>
        </w:rPr>
        <w:t>.</w:t>
      </w:r>
      <w:r>
        <w:rPr>
          <w:rStyle w:val="default"/>
          <w:rFonts w:cs="FrankRuehl"/>
          <w:rtl/>
        </w:rPr>
        <w:tab/>
      </w:r>
      <w:r w:rsidR="006434D5">
        <w:rPr>
          <w:rStyle w:val="default"/>
          <w:rFonts w:cs="FrankRuehl" w:hint="cs"/>
          <w:rtl/>
          <w:lang w:eastAsia="en-US"/>
        </w:rPr>
        <w:t>חברת נפט הרוכשת נפט גולמי במקטע החוזי תזקק אותו בבז"ן; בכל חודש תזקק חברת נפט בבז"ן כמות שלא תפחת מ-7.5% ולא תעלה על 9% מהכמות השנתית הנרכשת במקטע החוזי, אלא אם כן הוסכם אחרת בין חברת נפט ובין בז"ן, באישור המנהל.</w:t>
      </w:r>
    </w:p>
    <w:p w:rsidR="00DC3867" w:rsidRPr="006434D5" w:rsidRDefault="00DC3867" w:rsidP="00DC3867">
      <w:pPr>
        <w:pStyle w:val="medium2-header"/>
        <w:keepLines w:val="0"/>
        <w:spacing w:before="72"/>
        <w:ind w:left="0" w:right="1134"/>
        <w:rPr>
          <w:rFonts w:hint="cs"/>
          <w:noProof/>
          <w:rtl/>
        </w:rPr>
      </w:pPr>
      <w:bookmarkStart w:id="25" w:name="med5"/>
      <w:bookmarkEnd w:id="25"/>
      <w:r>
        <w:rPr>
          <w:rFonts w:hint="cs"/>
          <w:noProof/>
          <w:rtl/>
          <w:lang w:eastAsia="en-US"/>
        </w:rPr>
        <w:pict>
          <v:shape id="_x0000_s3072" type="#_x0000_t202" style="position:absolute;left:0;text-align:left;margin-left:470.25pt;margin-top:7.1pt;width:1in;height:11.2pt;z-index:251664896" filled="f" stroked="f">
            <v:textbox inset="1mm,0,1mm,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צו תשנ"ב-1991</w:t>
                  </w:r>
                </w:p>
              </w:txbxContent>
            </v:textbox>
          </v:shape>
        </w:pict>
      </w:r>
      <w:r w:rsidRPr="006434D5">
        <w:rPr>
          <w:rFonts w:hint="cs"/>
          <w:noProof/>
          <w:rtl/>
        </w:rPr>
        <w:t>פרק חמישי</w:t>
      </w:r>
      <w:r>
        <w:rPr>
          <w:rFonts w:hint="cs"/>
          <w:noProof/>
          <w:rtl/>
        </w:rPr>
        <w:t xml:space="preserve"> א' </w:t>
      </w:r>
      <w:r>
        <w:rPr>
          <w:noProof/>
          <w:rtl/>
        </w:rPr>
        <w:t>–</w:t>
      </w:r>
      <w:r>
        <w:rPr>
          <w:rFonts w:hint="cs"/>
          <w:noProof/>
          <w:rtl/>
        </w:rPr>
        <w:t xml:space="preserve"> צרכן גדול</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26" w:name="Rov9"/>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18"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פרק חמישי א'</w:t>
      </w:r>
      <w:bookmarkEnd w:id="26"/>
    </w:p>
    <w:p w:rsidR="00DC3867" w:rsidRDefault="00DC3867" w:rsidP="00DC3867">
      <w:pPr>
        <w:pStyle w:val="P00"/>
        <w:spacing w:before="72"/>
        <w:ind w:left="0" w:right="1134"/>
        <w:rPr>
          <w:rStyle w:val="default"/>
          <w:rFonts w:cs="FrankRuehl" w:hint="cs"/>
          <w:rtl/>
          <w:lang w:eastAsia="en-US"/>
        </w:rPr>
      </w:pPr>
      <w:bookmarkStart w:id="27" w:name="Seif20"/>
      <w:bookmarkEnd w:id="27"/>
      <w:r>
        <w:rPr>
          <w:lang w:val="he-IL"/>
        </w:rPr>
        <w:pict>
          <v:rect id="_x0000_s2047" style="position:absolute;left:0;text-align:left;margin-left:464.5pt;margin-top:8.05pt;width:75.05pt;height:12.2pt;z-index:251663872" o:allowincell="f" filled="f" stroked="f" strokecolor="lime" strokeweight=".25pt">
            <v:textbox style="mso-next-textbox:#_x0000_s2047" inset="0,0,0,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הגדרה</w:t>
                  </w:r>
                </w:p>
              </w:txbxContent>
            </v:textbox>
            <w10:anchorlock/>
          </v:rect>
        </w:pict>
      </w:r>
      <w:r>
        <w:rPr>
          <w:rStyle w:val="big-number"/>
          <w:rFonts w:hint="cs"/>
          <w:rtl/>
          <w:lang w:eastAsia="en-US"/>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 xml:space="preserve">בפרק זה </w:t>
      </w:r>
      <w:r>
        <w:rPr>
          <w:rStyle w:val="default"/>
          <w:rFonts w:cs="FrankRuehl"/>
          <w:rtl/>
          <w:lang w:eastAsia="en-US"/>
        </w:rPr>
        <w:t>–</w:t>
      </w:r>
    </w:p>
    <w:p w:rsidR="00DC3867" w:rsidRDefault="00DC3867" w:rsidP="00DC3867">
      <w:pPr>
        <w:pStyle w:val="P00"/>
        <w:spacing w:before="72"/>
        <w:ind w:left="0" w:right="1134"/>
        <w:rPr>
          <w:rStyle w:val="default"/>
          <w:rFonts w:cs="FrankRuehl" w:hint="cs"/>
          <w:rtl/>
          <w:lang w:eastAsia="en-US"/>
        </w:rPr>
      </w:pPr>
      <w:r>
        <w:rPr>
          <w:rStyle w:val="default"/>
          <w:rFonts w:cs="FrankRuehl" w:hint="cs"/>
          <w:rtl/>
          <w:lang w:eastAsia="en-US"/>
        </w:rPr>
        <w:tab/>
        <w:t>"צרכן גדול", צרכן דלק אחד מאלה:</w:t>
      </w:r>
    </w:p>
    <w:p w:rsidR="00DC3867" w:rsidRDefault="00DC3867" w:rsidP="00DC386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משרד הבטחון;</w:t>
      </w:r>
    </w:p>
    <w:p w:rsidR="00DC3867" w:rsidRDefault="00DC3867" w:rsidP="00DC386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חברת החשמל לישראל בע"מ.</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28" w:name="Rov10"/>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19"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סעיף 14א</w:t>
      </w:r>
      <w:bookmarkEnd w:id="28"/>
    </w:p>
    <w:p w:rsidR="00DC3867" w:rsidRDefault="00DC3867" w:rsidP="00DC3867">
      <w:pPr>
        <w:pStyle w:val="P00"/>
        <w:spacing w:before="72"/>
        <w:ind w:left="0" w:right="1134"/>
        <w:rPr>
          <w:rStyle w:val="default"/>
          <w:rFonts w:cs="FrankRuehl" w:hint="cs"/>
          <w:rtl/>
          <w:lang w:eastAsia="en-US"/>
        </w:rPr>
      </w:pPr>
      <w:bookmarkStart w:id="29" w:name="Seif21"/>
      <w:bookmarkEnd w:id="29"/>
      <w:r>
        <w:rPr>
          <w:lang w:val="he-IL"/>
        </w:rPr>
        <w:pict>
          <v:rect id="_x0000_s3073" style="position:absolute;left:0;text-align:left;margin-left:464.5pt;margin-top:8.05pt;width:75.05pt;height:12.2pt;z-index:251665920" o:allowincell="f" filled="f" stroked="f" strokecolor="lime" strokeweight=".25pt">
            <v:textbox style="mso-next-textbox:#_x0000_s3073" inset="0,0,0,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רכישה מחברת נפט</w:t>
                  </w:r>
                </w:p>
              </w:txbxContent>
            </v:textbox>
            <w10:anchorlock/>
          </v:rect>
        </w:pict>
      </w:r>
      <w:r>
        <w:rPr>
          <w:rStyle w:val="big-number"/>
          <w:rFonts w:hint="cs"/>
          <w:rtl/>
          <w:lang w:eastAsia="en-US"/>
        </w:rPr>
        <w:t>14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lang w:eastAsia="en-US"/>
        </w:rPr>
        <w:t>צרכן גדול חייב לרכוש חלק מכמויות מוצרי הנפט הדרושים לו באמצעות חברת נפט, הכל כפי שיקבע המנהל מזמן לזמן.</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30" w:name="Rov11"/>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20"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סעיף 14ב</w:t>
      </w:r>
      <w:bookmarkEnd w:id="30"/>
    </w:p>
    <w:p w:rsidR="00DC3867" w:rsidRDefault="00DC3867" w:rsidP="00DC3867">
      <w:pPr>
        <w:pStyle w:val="P00"/>
        <w:spacing w:before="72"/>
        <w:ind w:left="0" w:right="1134"/>
        <w:rPr>
          <w:rStyle w:val="default"/>
          <w:rFonts w:cs="FrankRuehl" w:hint="cs"/>
          <w:rtl/>
          <w:lang w:eastAsia="en-US"/>
        </w:rPr>
      </w:pPr>
      <w:bookmarkStart w:id="31" w:name="Seif22"/>
      <w:bookmarkEnd w:id="31"/>
      <w:r>
        <w:rPr>
          <w:lang w:val="he-IL"/>
        </w:rPr>
        <w:pict>
          <v:rect id="_x0000_s3074" style="position:absolute;left:0;text-align:left;margin-left:464.5pt;margin-top:8.05pt;width:75.05pt;height:18.1pt;z-index:251666944" o:allowincell="f" filled="f" stroked="f" strokecolor="lime" strokeweight=".25pt">
            <v:textbox style="mso-next-textbox:#_x0000_s3074" inset="0,0,0,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רשיון יבוא לצרכן גדול</w:t>
                  </w:r>
                </w:p>
              </w:txbxContent>
            </v:textbox>
            <w10:anchorlock/>
          </v:rect>
        </w:pict>
      </w:r>
      <w:r>
        <w:rPr>
          <w:rStyle w:val="big-number"/>
          <w:rFonts w:hint="cs"/>
          <w:rtl/>
          <w:lang w:eastAsia="en-US"/>
        </w:rPr>
        <w:t>14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lang w:eastAsia="en-US"/>
        </w:rPr>
        <w:t xml:space="preserve">רשיון ליבוא נפט גולמי או מוצרי נפט לצרכן על פי פקודת היבוא והיצוא [נוסח חדש], התשל"ט-1979 (להלן </w:t>
      </w:r>
      <w:r>
        <w:rPr>
          <w:rStyle w:val="default"/>
          <w:rFonts w:cs="FrankRuehl"/>
          <w:rtl/>
          <w:lang w:eastAsia="en-US"/>
        </w:rPr>
        <w:t>–</w:t>
      </w:r>
      <w:r>
        <w:rPr>
          <w:rStyle w:val="default"/>
          <w:rFonts w:cs="FrankRuehl" w:hint="cs"/>
          <w:rtl/>
          <w:lang w:eastAsia="en-US"/>
        </w:rPr>
        <w:t xml:space="preserve"> פקודת היבוא והיצוא), יינתן בידי המנהל בכפוף להוראות צו זה.</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32" w:name="Rov12"/>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21"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סעיף 14ג</w:t>
      </w:r>
      <w:bookmarkEnd w:id="32"/>
    </w:p>
    <w:p w:rsidR="00DC3867" w:rsidRDefault="00DC3867" w:rsidP="00664AFA">
      <w:pPr>
        <w:pStyle w:val="P00"/>
        <w:spacing w:before="72"/>
        <w:ind w:left="0" w:right="1134"/>
        <w:rPr>
          <w:rStyle w:val="default"/>
          <w:rFonts w:cs="FrankRuehl" w:hint="cs"/>
          <w:rtl/>
          <w:lang w:eastAsia="en-US"/>
        </w:rPr>
      </w:pPr>
      <w:bookmarkStart w:id="33" w:name="Seif23"/>
      <w:bookmarkEnd w:id="33"/>
      <w:r>
        <w:rPr>
          <w:lang w:val="he-IL"/>
        </w:rPr>
        <w:pict>
          <v:rect id="_x0000_s3075" style="position:absolute;left:0;text-align:left;margin-left:464.5pt;margin-top:8.05pt;width:75.05pt;height:23.6pt;z-index:251667968" o:allowincell="f" filled="f" stroked="f" strokecolor="lime" strokeweight=".25pt">
            <v:textbox style="mso-next-textbox:#_x0000_s3075" inset="0,0,0,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אישור לסוגים של מוצרי נפט</w:t>
                  </w:r>
                </w:p>
              </w:txbxContent>
            </v:textbox>
            <w10:anchorlock/>
          </v:rect>
        </w:pict>
      </w:r>
      <w:r>
        <w:rPr>
          <w:rStyle w:val="big-number"/>
          <w:rFonts w:hint="cs"/>
          <w:rtl/>
          <w:lang w:eastAsia="en-US"/>
        </w:rPr>
        <w:t>14</w:t>
      </w:r>
      <w:r w:rsidR="00664AFA">
        <w:rPr>
          <w:rStyle w:val="default"/>
          <w:rFonts w:cs="FrankRuehl" w:hint="cs"/>
          <w:rtl/>
        </w:rPr>
        <w:t>ד</w:t>
      </w:r>
      <w:r>
        <w:rPr>
          <w:rStyle w:val="default"/>
          <w:rFonts w:cs="FrankRuehl"/>
          <w:rtl/>
        </w:rPr>
        <w:t>.</w:t>
      </w:r>
      <w:r>
        <w:rPr>
          <w:rStyle w:val="default"/>
          <w:rFonts w:cs="FrankRuehl"/>
          <w:rtl/>
        </w:rPr>
        <w:tab/>
      </w:r>
      <w:r w:rsidR="00664AFA">
        <w:rPr>
          <w:rStyle w:val="default"/>
          <w:rFonts w:cs="FrankRuehl" w:hint="cs"/>
          <w:rtl/>
          <w:lang w:eastAsia="en-US"/>
        </w:rPr>
        <w:t xml:space="preserve">ברשיון לצרכן גדול יקבע המנהל את סוג מוצרי הנפט שהרשיון חל עליהם; לא קבע כאמור </w:t>
      </w:r>
      <w:r w:rsidR="00664AFA">
        <w:rPr>
          <w:rStyle w:val="default"/>
          <w:rFonts w:cs="FrankRuehl"/>
          <w:rtl/>
          <w:lang w:eastAsia="en-US"/>
        </w:rPr>
        <w:t>–</w:t>
      </w:r>
      <w:r w:rsidR="00664AFA">
        <w:rPr>
          <w:rStyle w:val="default"/>
          <w:rFonts w:cs="FrankRuehl" w:hint="cs"/>
          <w:rtl/>
          <w:lang w:eastAsia="en-US"/>
        </w:rPr>
        <w:t xml:space="preserve"> יראו את הרשיון ככללי ומתייחס הן לנפט גולמי והן לכל מוצר ממוצרי הנפט</w:t>
      </w:r>
      <w:r>
        <w:rPr>
          <w:rStyle w:val="default"/>
          <w:rFonts w:cs="FrankRuehl" w:hint="cs"/>
          <w:rtl/>
          <w:lang w:eastAsia="en-US"/>
        </w:rPr>
        <w:t>.</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34" w:name="Rov13"/>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22"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סעיף 14</w:t>
      </w:r>
      <w:r w:rsidR="00664AFA" w:rsidRPr="00EE3D47">
        <w:rPr>
          <w:rStyle w:val="default"/>
          <w:rFonts w:cs="FrankRuehl" w:hint="cs"/>
          <w:b/>
          <w:bCs/>
          <w:vanish/>
          <w:szCs w:val="20"/>
          <w:shd w:val="clear" w:color="auto" w:fill="FFFF99"/>
          <w:rtl/>
          <w:lang w:eastAsia="en-US"/>
        </w:rPr>
        <w:t>ד</w:t>
      </w:r>
      <w:bookmarkEnd w:id="34"/>
    </w:p>
    <w:p w:rsidR="00DC3867" w:rsidRDefault="00DC3867" w:rsidP="00664AFA">
      <w:pPr>
        <w:pStyle w:val="P00"/>
        <w:spacing w:before="72"/>
        <w:ind w:left="0" w:right="1134"/>
        <w:rPr>
          <w:rStyle w:val="default"/>
          <w:rFonts w:cs="FrankRuehl" w:hint="cs"/>
          <w:rtl/>
          <w:lang w:eastAsia="en-US"/>
        </w:rPr>
      </w:pPr>
      <w:bookmarkStart w:id="35" w:name="Seif24"/>
      <w:bookmarkEnd w:id="35"/>
      <w:r>
        <w:rPr>
          <w:lang w:val="he-IL"/>
        </w:rPr>
        <w:pict>
          <v:rect id="_x0000_s3076" style="position:absolute;left:0;text-align:left;margin-left:464.5pt;margin-top:8.05pt;width:75.05pt;height:12.2pt;z-index:251668992" o:allowincell="f" filled="f" stroked="f" strokecolor="lime" strokeweight=".25pt">
            <v:textbox style="mso-next-textbox:#_x0000_s3076" inset="0,0,0,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פטור</w:t>
                  </w:r>
                </w:p>
              </w:txbxContent>
            </v:textbox>
            <w10:anchorlock/>
          </v:rect>
        </w:pict>
      </w:r>
      <w:r>
        <w:rPr>
          <w:rStyle w:val="big-number"/>
          <w:rFonts w:hint="cs"/>
          <w:rtl/>
          <w:lang w:eastAsia="en-US"/>
        </w:rPr>
        <w:t>14</w:t>
      </w:r>
      <w:r w:rsidR="00664AFA">
        <w:rPr>
          <w:rStyle w:val="default"/>
          <w:rFonts w:cs="FrankRuehl" w:hint="cs"/>
          <w:rtl/>
        </w:rPr>
        <w:t>ה</w:t>
      </w:r>
      <w:r>
        <w:rPr>
          <w:rStyle w:val="default"/>
          <w:rFonts w:cs="FrankRuehl"/>
          <w:rtl/>
        </w:rPr>
        <w:t>.</w:t>
      </w:r>
      <w:r>
        <w:rPr>
          <w:rStyle w:val="default"/>
          <w:rFonts w:cs="FrankRuehl"/>
          <w:rtl/>
        </w:rPr>
        <w:tab/>
      </w:r>
      <w:r w:rsidR="00664AFA">
        <w:rPr>
          <w:rStyle w:val="default"/>
          <w:rFonts w:cs="FrankRuehl" w:hint="cs"/>
          <w:rtl/>
          <w:lang w:eastAsia="en-US"/>
        </w:rPr>
        <w:t>צרכן דלק לצריכה עצמית שאינו צרכן גדול רשאי בעצמו לייבא נפט גולמי או מוצרי נפט הדרושים לו לצריכה עצמית ולקבל לצורך כך מהמנהל רשיון על פי פקודת היבוא והיצוא</w:t>
      </w:r>
      <w:r>
        <w:rPr>
          <w:rStyle w:val="default"/>
          <w:rFonts w:cs="FrankRuehl" w:hint="cs"/>
          <w:rtl/>
          <w:lang w:eastAsia="en-US"/>
        </w:rPr>
        <w:t>.</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36" w:name="Rov14"/>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23"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סעיף 14</w:t>
      </w:r>
      <w:r w:rsidR="00664AFA" w:rsidRPr="00EE3D47">
        <w:rPr>
          <w:rStyle w:val="default"/>
          <w:rFonts w:cs="FrankRuehl" w:hint="cs"/>
          <w:b/>
          <w:bCs/>
          <w:vanish/>
          <w:szCs w:val="20"/>
          <w:shd w:val="clear" w:color="auto" w:fill="FFFF99"/>
          <w:rtl/>
          <w:lang w:eastAsia="en-US"/>
        </w:rPr>
        <w:t>ה</w:t>
      </w:r>
      <w:bookmarkEnd w:id="36"/>
    </w:p>
    <w:p w:rsidR="00DC3867" w:rsidRDefault="00DC3867" w:rsidP="00664AFA">
      <w:pPr>
        <w:pStyle w:val="P00"/>
        <w:spacing w:before="72"/>
        <w:ind w:left="0" w:right="1134"/>
        <w:rPr>
          <w:rStyle w:val="default"/>
          <w:rFonts w:cs="FrankRuehl" w:hint="cs"/>
          <w:rtl/>
          <w:lang w:eastAsia="en-US"/>
        </w:rPr>
      </w:pPr>
      <w:bookmarkStart w:id="37" w:name="Seif25"/>
      <w:bookmarkEnd w:id="37"/>
      <w:r>
        <w:rPr>
          <w:lang w:val="he-IL"/>
        </w:rPr>
        <w:pict>
          <v:rect id="_x0000_s3077" style="position:absolute;left:0;text-align:left;margin-left:464.5pt;margin-top:8.05pt;width:75.05pt;height:12.2pt;z-index:251670016" o:allowincell="f" filled="f" stroked="f" strokecolor="lime" strokeweight=".25pt">
            <v:textbox style="mso-next-textbox:#_x0000_s3077" inset="0,0,0,0">
              <w:txbxContent>
                <w:p w:rsidR="00E724C8" w:rsidRDefault="00E724C8" w:rsidP="00DC3867">
                  <w:pPr>
                    <w:spacing w:line="160" w:lineRule="exact"/>
                    <w:jc w:val="left"/>
                    <w:rPr>
                      <w:rFonts w:cs="Miriam" w:hint="cs"/>
                      <w:szCs w:val="18"/>
                      <w:rtl/>
                      <w:lang w:eastAsia="en-US"/>
                    </w:rPr>
                  </w:pPr>
                  <w:r>
                    <w:rPr>
                      <w:rFonts w:cs="Miriam" w:hint="cs"/>
                      <w:szCs w:val="18"/>
                      <w:rtl/>
                      <w:lang w:eastAsia="en-US"/>
                    </w:rPr>
                    <w:t>תפקיד המנהל</w:t>
                  </w:r>
                </w:p>
              </w:txbxContent>
            </v:textbox>
            <w10:anchorlock/>
          </v:rect>
        </w:pict>
      </w:r>
      <w:r>
        <w:rPr>
          <w:rStyle w:val="big-number"/>
          <w:rFonts w:hint="cs"/>
          <w:rtl/>
          <w:lang w:eastAsia="en-US"/>
        </w:rPr>
        <w:t>14</w:t>
      </w:r>
      <w:r w:rsidR="00664AFA">
        <w:rPr>
          <w:rStyle w:val="default"/>
          <w:rFonts w:cs="FrankRuehl" w:hint="cs"/>
          <w:rtl/>
        </w:rPr>
        <w:t>ו</w:t>
      </w:r>
      <w:r>
        <w:rPr>
          <w:rStyle w:val="default"/>
          <w:rFonts w:cs="FrankRuehl"/>
          <w:rtl/>
        </w:rPr>
        <w:t>.</w:t>
      </w:r>
      <w:r>
        <w:rPr>
          <w:rStyle w:val="default"/>
          <w:rFonts w:cs="FrankRuehl"/>
          <w:rtl/>
        </w:rPr>
        <w:tab/>
      </w:r>
      <w:r w:rsidR="00664AFA">
        <w:rPr>
          <w:rStyle w:val="default"/>
          <w:rFonts w:cs="FrankRuehl" w:hint="cs"/>
          <w:rtl/>
          <w:lang w:eastAsia="en-US"/>
        </w:rPr>
        <w:t>המנהל מופקד על הטיפול בצרכנים גדולים לענין פרק זה</w:t>
      </w:r>
      <w:r>
        <w:rPr>
          <w:rStyle w:val="default"/>
          <w:rFonts w:cs="FrankRuehl" w:hint="cs"/>
          <w:rtl/>
          <w:lang w:eastAsia="en-US"/>
        </w:rPr>
        <w:t>.</w:t>
      </w:r>
    </w:p>
    <w:p w:rsidR="00DC3867" w:rsidRPr="00EE3D47" w:rsidRDefault="00DC3867" w:rsidP="00DC3867">
      <w:pPr>
        <w:pStyle w:val="P00"/>
        <w:spacing w:before="0"/>
        <w:ind w:left="0" w:right="1134"/>
        <w:rPr>
          <w:rStyle w:val="default"/>
          <w:rFonts w:cs="FrankRuehl" w:hint="cs"/>
          <w:vanish/>
          <w:color w:val="FF0000"/>
          <w:szCs w:val="20"/>
          <w:shd w:val="clear" w:color="auto" w:fill="FFFF99"/>
          <w:rtl/>
          <w:lang w:eastAsia="en-US"/>
        </w:rPr>
      </w:pPr>
      <w:bookmarkStart w:id="38" w:name="Rov15"/>
      <w:r w:rsidRPr="00EE3D47">
        <w:rPr>
          <w:rStyle w:val="default"/>
          <w:rFonts w:cs="FrankRuehl" w:hint="cs"/>
          <w:vanish/>
          <w:color w:val="FF0000"/>
          <w:szCs w:val="20"/>
          <w:shd w:val="clear" w:color="auto" w:fill="FFFF99"/>
          <w:rtl/>
          <w:lang w:eastAsia="en-US"/>
        </w:rPr>
        <w:t>מיום 1.11.1991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r w:rsidRPr="00EE3D47">
        <w:rPr>
          <w:rStyle w:val="default"/>
          <w:rFonts w:cs="FrankRuehl" w:hint="cs"/>
          <w:b/>
          <w:bCs/>
          <w:vanish/>
          <w:szCs w:val="20"/>
          <w:shd w:val="clear" w:color="auto" w:fill="FFFF99"/>
          <w:rtl/>
          <w:lang w:eastAsia="en-US"/>
        </w:rPr>
        <w:t>צו תשנ"ב-1991</w:t>
      </w:r>
    </w:p>
    <w:p w:rsidR="00DC3867" w:rsidRPr="00EE3D47" w:rsidRDefault="00DC3867" w:rsidP="00DC3867">
      <w:pPr>
        <w:pStyle w:val="P00"/>
        <w:spacing w:before="0"/>
        <w:ind w:left="0" w:right="1134"/>
        <w:rPr>
          <w:rStyle w:val="default"/>
          <w:rFonts w:cs="FrankRuehl" w:hint="cs"/>
          <w:vanish/>
          <w:szCs w:val="20"/>
          <w:shd w:val="clear" w:color="auto" w:fill="FFFF99"/>
          <w:rtl/>
          <w:lang w:eastAsia="en-US"/>
        </w:rPr>
      </w:pPr>
      <w:hyperlink r:id="rId24" w:history="1">
        <w:r w:rsidRPr="00EE3D47">
          <w:rPr>
            <w:rStyle w:val="Hyperlink"/>
            <w:rFonts w:hint="cs"/>
            <w:vanish/>
            <w:szCs w:val="20"/>
            <w:shd w:val="clear" w:color="auto" w:fill="FFFF99"/>
            <w:rtl/>
            <w:lang w:eastAsia="en-US"/>
          </w:rPr>
          <w:t>ק"ת תשנ"ב מס' 5395</w:t>
        </w:r>
      </w:hyperlink>
      <w:r w:rsidRPr="00EE3D47">
        <w:rPr>
          <w:rStyle w:val="default"/>
          <w:rFonts w:cs="FrankRuehl" w:hint="cs"/>
          <w:vanish/>
          <w:szCs w:val="20"/>
          <w:shd w:val="clear" w:color="auto" w:fill="FFFF99"/>
          <w:rtl/>
          <w:lang w:eastAsia="en-US"/>
        </w:rPr>
        <w:t xml:space="preserve"> מיום 29.10.1991 עמ' 393</w:t>
      </w:r>
    </w:p>
    <w:p w:rsidR="00DC3867" w:rsidRPr="00EE3D47" w:rsidRDefault="00DC3867" w:rsidP="00EE3D47">
      <w:pPr>
        <w:pStyle w:val="P00"/>
        <w:spacing w:before="0"/>
        <w:ind w:left="0" w:right="1134"/>
        <w:rPr>
          <w:rStyle w:val="default"/>
          <w:rFonts w:cs="FrankRuehl" w:hint="cs"/>
          <w:sz w:val="2"/>
          <w:szCs w:val="2"/>
          <w:rtl/>
          <w:lang w:eastAsia="en-US"/>
        </w:rPr>
      </w:pPr>
      <w:r w:rsidRPr="00EE3D47">
        <w:rPr>
          <w:rStyle w:val="default"/>
          <w:rFonts w:cs="FrankRuehl" w:hint="cs"/>
          <w:b/>
          <w:bCs/>
          <w:vanish/>
          <w:szCs w:val="20"/>
          <w:shd w:val="clear" w:color="auto" w:fill="FFFF99"/>
          <w:rtl/>
          <w:lang w:eastAsia="en-US"/>
        </w:rPr>
        <w:t>הוספת סעיף 14</w:t>
      </w:r>
      <w:r w:rsidR="00664AFA" w:rsidRPr="00EE3D47">
        <w:rPr>
          <w:rStyle w:val="default"/>
          <w:rFonts w:cs="FrankRuehl" w:hint="cs"/>
          <w:b/>
          <w:bCs/>
          <w:vanish/>
          <w:szCs w:val="20"/>
          <w:shd w:val="clear" w:color="auto" w:fill="FFFF99"/>
          <w:rtl/>
          <w:lang w:eastAsia="en-US"/>
        </w:rPr>
        <w:t>ו</w:t>
      </w:r>
      <w:bookmarkEnd w:id="38"/>
    </w:p>
    <w:p w:rsidR="006434D5" w:rsidRPr="008331FF" w:rsidRDefault="008331FF" w:rsidP="008331FF">
      <w:pPr>
        <w:pStyle w:val="medium2-header"/>
        <w:keepLines w:val="0"/>
        <w:spacing w:before="72"/>
        <w:ind w:left="0" w:right="1134"/>
        <w:rPr>
          <w:rFonts w:hint="cs"/>
          <w:noProof/>
          <w:rtl/>
        </w:rPr>
      </w:pPr>
      <w:bookmarkStart w:id="39" w:name="med6"/>
      <w:bookmarkEnd w:id="39"/>
      <w:r w:rsidRPr="008331FF">
        <w:rPr>
          <w:rFonts w:hint="cs"/>
          <w:noProof/>
          <w:rtl/>
        </w:rPr>
        <w:t>פרק שישי: הוראות שונות</w:t>
      </w:r>
    </w:p>
    <w:p w:rsidR="000B35EF" w:rsidRDefault="000B35EF" w:rsidP="008331FF">
      <w:pPr>
        <w:pStyle w:val="P00"/>
        <w:spacing w:before="72"/>
        <w:ind w:left="0" w:right="1134"/>
        <w:rPr>
          <w:rStyle w:val="default"/>
          <w:rFonts w:cs="FrankRuehl" w:hint="cs"/>
          <w:rtl/>
          <w:lang w:eastAsia="en-US"/>
        </w:rPr>
      </w:pPr>
      <w:bookmarkStart w:id="40" w:name="Seif13"/>
      <w:bookmarkEnd w:id="40"/>
      <w:r>
        <w:rPr>
          <w:lang w:val="he-IL"/>
        </w:rPr>
        <w:pict>
          <v:rect id="_x0000_s2038" style="position:absolute;left:0;text-align:left;margin-left:464.5pt;margin-top:8.05pt;width:75.05pt;height:12.2pt;z-index:251655680" o:allowincell="f" filled="f" stroked="f" strokecolor="lime" strokeweight=".25pt">
            <v:textbox style="mso-next-textbox:#_x0000_s2038"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שינוי הנחיות</w:t>
                  </w:r>
                </w:p>
              </w:txbxContent>
            </v:textbox>
            <w10:anchorlock/>
          </v:rect>
        </w:pict>
      </w:r>
      <w:r>
        <w:rPr>
          <w:rStyle w:val="big-number"/>
          <w:rFonts w:hint="cs"/>
          <w:rtl/>
          <w:lang w:eastAsia="en-US"/>
        </w:rPr>
        <w:t>1</w:t>
      </w:r>
      <w:r w:rsidR="008331FF">
        <w:rPr>
          <w:rStyle w:val="big-number"/>
          <w:rFonts w:hint="cs"/>
          <w:rtl/>
          <w:lang w:eastAsia="en-US"/>
        </w:rPr>
        <w:t>5</w:t>
      </w:r>
      <w:r>
        <w:rPr>
          <w:rStyle w:val="default"/>
          <w:rFonts w:cs="FrankRuehl"/>
          <w:rtl/>
        </w:rPr>
        <w:t>.</w:t>
      </w:r>
      <w:r>
        <w:rPr>
          <w:rStyle w:val="default"/>
          <w:rFonts w:cs="FrankRuehl"/>
          <w:rtl/>
        </w:rPr>
        <w:tab/>
      </w:r>
      <w:r w:rsidR="008331FF">
        <w:rPr>
          <w:rStyle w:val="default"/>
          <w:rFonts w:cs="FrankRuehl" w:hint="cs"/>
          <w:rtl/>
          <w:lang w:eastAsia="en-US"/>
        </w:rPr>
        <w:t>המנהל רשאי לשנות הנחיותיו לפי סעיף 5 אם שוכנע שהדבר מתחייב כדי להשלים את המלאי ולהבטיח הספקה סדירה ותקינה של מוצרי נפט לצרכנים.</w:t>
      </w:r>
    </w:p>
    <w:p w:rsidR="008331FF" w:rsidRPr="008331FF" w:rsidRDefault="008331FF" w:rsidP="008331FF">
      <w:pPr>
        <w:pStyle w:val="medium2-header"/>
        <w:keepLines w:val="0"/>
        <w:spacing w:before="72"/>
        <w:ind w:left="0" w:right="1134"/>
        <w:rPr>
          <w:rFonts w:hint="cs"/>
          <w:noProof/>
          <w:rtl/>
        </w:rPr>
      </w:pPr>
      <w:bookmarkStart w:id="41" w:name="med7"/>
      <w:bookmarkEnd w:id="41"/>
      <w:r w:rsidRPr="008331FF">
        <w:rPr>
          <w:rFonts w:hint="cs"/>
          <w:noProof/>
          <w:rtl/>
        </w:rPr>
        <w:t>פרק שביעי: ביטול והוראות מעבר</w:t>
      </w:r>
    </w:p>
    <w:p w:rsidR="000B35EF" w:rsidRDefault="000B35EF" w:rsidP="00EE4C4C">
      <w:pPr>
        <w:pStyle w:val="P00"/>
        <w:spacing w:before="72"/>
        <w:ind w:left="0" w:right="1134"/>
        <w:rPr>
          <w:rStyle w:val="default"/>
          <w:rFonts w:cs="FrankRuehl" w:hint="cs"/>
          <w:rtl/>
          <w:lang w:eastAsia="en-US"/>
        </w:rPr>
      </w:pPr>
      <w:bookmarkStart w:id="42" w:name="Seif14"/>
      <w:bookmarkEnd w:id="42"/>
      <w:r>
        <w:rPr>
          <w:lang w:val="he-IL"/>
        </w:rPr>
        <w:pict>
          <v:rect id="_x0000_s2039" style="position:absolute;left:0;text-align:left;margin-left:464.5pt;margin-top:8.05pt;width:75.05pt;height:23.65pt;z-index:251656704" o:allowincell="f" filled="f" stroked="f" strokecolor="lime" strokeweight=".25pt">
            <v:textbox style="mso-next-textbox:#_x0000_s2039" inset="0,0,0,0">
              <w:txbxContent>
                <w:p w:rsidR="00E724C8" w:rsidRDefault="00E724C8" w:rsidP="00EE4C4C">
                  <w:pPr>
                    <w:spacing w:line="160" w:lineRule="exact"/>
                    <w:jc w:val="left"/>
                    <w:rPr>
                      <w:rFonts w:cs="Miriam" w:hint="cs"/>
                      <w:szCs w:val="18"/>
                      <w:rtl/>
                      <w:lang w:eastAsia="en-US"/>
                    </w:rPr>
                  </w:pPr>
                  <w:r>
                    <w:rPr>
                      <w:rFonts w:cs="Miriam" w:hint="cs"/>
                      <w:szCs w:val="18"/>
                      <w:rtl/>
                      <w:lang w:eastAsia="en-US"/>
                    </w:rPr>
                    <w:t>ביטול הסדר מבנה המחיר</w:t>
                  </w:r>
                </w:p>
              </w:txbxContent>
            </v:textbox>
            <w10:anchorlock/>
          </v:rect>
        </w:pict>
      </w:r>
      <w:r>
        <w:rPr>
          <w:rStyle w:val="big-number"/>
          <w:rFonts w:hint="cs"/>
          <w:rtl/>
          <w:lang w:eastAsia="en-US"/>
        </w:rPr>
        <w:t>1</w:t>
      </w:r>
      <w:r w:rsidR="008331FF">
        <w:rPr>
          <w:rStyle w:val="big-number"/>
          <w:rFonts w:hint="cs"/>
          <w:rtl/>
          <w:lang w:eastAsia="en-US"/>
        </w:rPr>
        <w:t>6</w:t>
      </w:r>
      <w:r>
        <w:rPr>
          <w:rStyle w:val="default"/>
          <w:rFonts w:cs="FrankRuehl"/>
          <w:rtl/>
        </w:rPr>
        <w:t>.</w:t>
      </w:r>
      <w:r>
        <w:rPr>
          <w:rStyle w:val="default"/>
          <w:rFonts w:cs="FrankRuehl"/>
          <w:rtl/>
        </w:rPr>
        <w:tab/>
      </w:r>
      <w:r w:rsidR="00EE4C4C">
        <w:rPr>
          <w:rStyle w:val="default"/>
          <w:rFonts w:cs="FrankRuehl" w:hint="cs"/>
          <w:rtl/>
          <w:lang w:eastAsia="en-US"/>
        </w:rPr>
        <w:t>(א)</w:t>
      </w:r>
      <w:r w:rsidR="00EE4C4C">
        <w:rPr>
          <w:rStyle w:val="default"/>
          <w:rFonts w:cs="FrankRuehl" w:hint="cs"/>
          <w:rtl/>
          <w:lang w:eastAsia="en-US"/>
        </w:rPr>
        <w:tab/>
        <w:t xml:space="preserve">צו הפיקוח על מצרכים ושירותים (הסדר מבנה המחיר של מוצרי דלק), התשמ"ז-1987 (להלן </w:t>
      </w:r>
      <w:r w:rsidR="00EE4C4C">
        <w:rPr>
          <w:rStyle w:val="default"/>
          <w:rFonts w:cs="FrankRuehl"/>
          <w:rtl/>
          <w:lang w:eastAsia="en-US"/>
        </w:rPr>
        <w:t>–</w:t>
      </w:r>
      <w:r w:rsidR="00EE4C4C">
        <w:rPr>
          <w:rStyle w:val="default"/>
          <w:rFonts w:cs="FrankRuehl" w:hint="cs"/>
          <w:rtl/>
          <w:lang w:eastAsia="en-US"/>
        </w:rPr>
        <w:t xml:space="preserve"> הצו הקודם) </w:t>
      </w:r>
      <w:r w:rsidR="00EE4C4C">
        <w:rPr>
          <w:rStyle w:val="default"/>
          <w:rFonts w:cs="FrankRuehl"/>
          <w:rtl/>
          <w:lang w:eastAsia="en-US"/>
        </w:rPr>
        <w:t>–</w:t>
      </w:r>
      <w:r w:rsidR="00EE4C4C">
        <w:rPr>
          <w:rStyle w:val="default"/>
          <w:rFonts w:cs="FrankRuehl" w:hint="cs"/>
          <w:rtl/>
          <w:lang w:eastAsia="en-US"/>
        </w:rPr>
        <w:t xml:space="preserve"> בטל.</w:t>
      </w:r>
    </w:p>
    <w:p w:rsidR="00EE4C4C" w:rsidRDefault="00EE4C4C" w:rsidP="00EE4C4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כל דרכי ההתחשבנות שהיו נהוגים בין המינהל וחברת נפט על פי הסדר מבנה המחיר </w:t>
      </w:r>
      <w:r>
        <w:rPr>
          <w:rStyle w:val="default"/>
          <w:rFonts w:cs="FrankRuehl"/>
          <w:rtl/>
          <w:lang w:eastAsia="en-US"/>
        </w:rPr>
        <w:t>–</w:t>
      </w:r>
      <w:r>
        <w:rPr>
          <w:rStyle w:val="default"/>
          <w:rFonts w:cs="FrankRuehl" w:hint="cs"/>
          <w:rtl/>
          <w:lang w:eastAsia="en-US"/>
        </w:rPr>
        <w:t xml:space="preserve"> בטלים.</w:t>
      </w:r>
    </w:p>
    <w:p w:rsidR="000B35EF" w:rsidRDefault="000B35EF" w:rsidP="00DF1514">
      <w:pPr>
        <w:pStyle w:val="P00"/>
        <w:spacing w:before="72"/>
        <w:ind w:left="0" w:right="1134"/>
        <w:rPr>
          <w:rStyle w:val="default"/>
          <w:rFonts w:cs="FrankRuehl" w:hint="cs"/>
          <w:rtl/>
          <w:lang w:eastAsia="en-US"/>
        </w:rPr>
      </w:pPr>
      <w:bookmarkStart w:id="43" w:name="Seif15"/>
      <w:bookmarkEnd w:id="43"/>
      <w:r>
        <w:rPr>
          <w:lang w:val="he-IL"/>
        </w:rPr>
        <w:pict>
          <v:rect id="_x0000_s2040" style="position:absolute;left:0;text-align:left;margin-left:464.5pt;margin-top:8.05pt;width:75.05pt;height:22.7pt;z-index:251657728" o:allowincell="f" filled="f" stroked="f" strokecolor="lime" strokeweight=".25pt">
            <v:textbox style="mso-next-textbox:#_x0000_s2040"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סיום ההתחשבנות מכח הסכם שבוטל</w:t>
                  </w:r>
                </w:p>
              </w:txbxContent>
            </v:textbox>
            <w10:anchorlock/>
          </v:rect>
        </w:pict>
      </w:r>
      <w:r>
        <w:rPr>
          <w:rStyle w:val="big-number"/>
          <w:rFonts w:hint="cs"/>
          <w:rtl/>
          <w:lang w:eastAsia="en-US"/>
        </w:rPr>
        <w:t>1</w:t>
      </w:r>
      <w:r w:rsidR="00EE4C4C">
        <w:rPr>
          <w:rStyle w:val="big-number"/>
          <w:rFonts w:hint="cs"/>
          <w:rtl/>
          <w:lang w:eastAsia="en-US"/>
        </w:rPr>
        <w:t>7</w:t>
      </w:r>
      <w:r>
        <w:rPr>
          <w:rStyle w:val="default"/>
          <w:rFonts w:cs="FrankRuehl"/>
          <w:rtl/>
        </w:rPr>
        <w:t>.</w:t>
      </w:r>
      <w:r>
        <w:rPr>
          <w:rStyle w:val="default"/>
          <w:rFonts w:cs="FrankRuehl"/>
          <w:rtl/>
        </w:rPr>
        <w:tab/>
      </w:r>
      <w:r w:rsidR="00DF1514">
        <w:rPr>
          <w:rStyle w:val="default"/>
          <w:rFonts w:cs="FrankRuehl" w:hint="cs"/>
          <w:rtl/>
          <w:lang w:eastAsia="en-US"/>
        </w:rPr>
        <w:t xml:space="preserve">על אף האמור בסעיף 16, ניתן לסיים לאחר תחילתו של צו זה כל התחשבנות שהיתה נהוגה בין המינהל לחברת נפט על פי הצו הקודם, והמתייחסת לתקופה שעד יום תחילתו של צו זה (להלן </w:t>
      </w:r>
      <w:r w:rsidR="00DF1514">
        <w:rPr>
          <w:rStyle w:val="default"/>
          <w:rFonts w:cs="FrankRuehl"/>
          <w:rtl/>
          <w:lang w:eastAsia="en-US"/>
        </w:rPr>
        <w:t>–</w:t>
      </w:r>
      <w:r w:rsidR="00DF1514">
        <w:rPr>
          <w:rStyle w:val="default"/>
          <w:rFonts w:cs="FrankRuehl" w:hint="cs"/>
          <w:rtl/>
          <w:lang w:eastAsia="en-US"/>
        </w:rPr>
        <w:t xml:space="preserve"> יום התחילה).</w:t>
      </w:r>
    </w:p>
    <w:p w:rsidR="000B35EF" w:rsidRDefault="000B35EF" w:rsidP="00E21E41">
      <w:pPr>
        <w:pStyle w:val="P00"/>
        <w:spacing w:before="72"/>
        <w:ind w:left="0" w:right="1134"/>
        <w:rPr>
          <w:rStyle w:val="default"/>
          <w:rFonts w:cs="FrankRuehl" w:hint="cs"/>
          <w:rtl/>
          <w:lang w:eastAsia="en-US"/>
        </w:rPr>
      </w:pPr>
      <w:bookmarkStart w:id="44" w:name="Seif16"/>
      <w:bookmarkEnd w:id="44"/>
      <w:r>
        <w:rPr>
          <w:lang w:val="he-IL"/>
        </w:rPr>
        <w:pict>
          <v:rect id="_x0000_s2041" style="position:absolute;left:0;text-align:left;margin-left:464.5pt;margin-top:8.05pt;width:75.05pt;height:12.2pt;z-index:251658752" o:allowincell="f" filled="f" stroked="f" strokecolor="lime" strokeweight=".25pt">
            <v:textbox style="mso-next-textbox:#_x0000_s2041"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מלאי נפט גולמי</w:t>
                  </w:r>
                </w:p>
              </w:txbxContent>
            </v:textbox>
            <w10:anchorlock/>
          </v:rect>
        </w:pict>
      </w:r>
      <w:r>
        <w:rPr>
          <w:rStyle w:val="big-number"/>
          <w:rFonts w:hint="cs"/>
          <w:rtl/>
          <w:lang w:eastAsia="en-US"/>
        </w:rPr>
        <w:t>1</w:t>
      </w:r>
      <w:r w:rsidR="00DF1514">
        <w:rPr>
          <w:rStyle w:val="big-number"/>
          <w:rFonts w:hint="cs"/>
          <w:rtl/>
          <w:lang w:eastAsia="en-US"/>
        </w:rPr>
        <w:t>8</w:t>
      </w:r>
      <w:r>
        <w:rPr>
          <w:rStyle w:val="default"/>
          <w:rFonts w:cs="FrankRuehl"/>
          <w:rtl/>
        </w:rPr>
        <w:t>.</w:t>
      </w:r>
      <w:r>
        <w:rPr>
          <w:rStyle w:val="default"/>
          <w:rFonts w:cs="FrankRuehl"/>
          <w:rtl/>
        </w:rPr>
        <w:tab/>
      </w:r>
      <w:r w:rsidR="00E21E41">
        <w:rPr>
          <w:rStyle w:val="default"/>
          <w:rFonts w:cs="FrankRuehl" w:hint="cs"/>
          <w:rtl/>
          <w:lang w:eastAsia="en-US"/>
        </w:rPr>
        <w:t>נפט גולמי שמחזיקה חברת נפט ביום התחילה, כולל נפט בדרך שהוטען על כלי שיט לשם משלוח לישראל, ייחשב כולו כמלאי שמקורו במקטע החוזי.</w:t>
      </w:r>
    </w:p>
    <w:p w:rsidR="000B35EF" w:rsidRDefault="000B35EF" w:rsidP="00E21E41">
      <w:pPr>
        <w:pStyle w:val="P00"/>
        <w:spacing w:before="72"/>
        <w:ind w:left="0" w:right="1134"/>
        <w:rPr>
          <w:rStyle w:val="default"/>
          <w:rFonts w:cs="FrankRuehl" w:hint="cs"/>
          <w:rtl/>
          <w:lang w:eastAsia="en-US"/>
        </w:rPr>
      </w:pPr>
      <w:bookmarkStart w:id="45" w:name="Seif17"/>
      <w:bookmarkEnd w:id="45"/>
      <w:r>
        <w:rPr>
          <w:lang w:val="he-IL"/>
        </w:rPr>
        <w:pict>
          <v:rect id="_x0000_s2042" style="position:absolute;left:0;text-align:left;margin-left:464.5pt;margin-top:8.05pt;width:75.05pt;height:22.3pt;z-index:251659776" o:allowincell="f" filled="f" stroked="f" strokecolor="lime" strokeweight=".25pt">
            <v:textbox style="mso-next-textbox:#_x0000_s2042"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הפרדת מלאים בחברת נפט</w:t>
                  </w:r>
                </w:p>
              </w:txbxContent>
            </v:textbox>
            <w10:anchorlock/>
          </v:rect>
        </w:pict>
      </w:r>
      <w:r>
        <w:rPr>
          <w:rStyle w:val="big-number"/>
          <w:rFonts w:hint="cs"/>
          <w:rtl/>
          <w:lang w:eastAsia="en-US"/>
        </w:rPr>
        <w:t>1</w:t>
      </w:r>
      <w:r w:rsidR="00E21E41">
        <w:rPr>
          <w:rStyle w:val="big-number"/>
          <w:rFonts w:hint="cs"/>
          <w:rtl/>
          <w:lang w:eastAsia="en-US"/>
        </w:rPr>
        <w:t>9</w:t>
      </w:r>
      <w:r>
        <w:rPr>
          <w:rStyle w:val="default"/>
          <w:rFonts w:cs="FrankRuehl"/>
          <w:rtl/>
        </w:rPr>
        <w:t>.</w:t>
      </w:r>
      <w:r>
        <w:rPr>
          <w:rStyle w:val="default"/>
          <w:rFonts w:cs="FrankRuehl"/>
          <w:rtl/>
        </w:rPr>
        <w:tab/>
      </w:r>
      <w:r w:rsidR="00E21E41">
        <w:rPr>
          <w:rStyle w:val="default"/>
          <w:rFonts w:cs="FrankRuehl" w:hint="cs"/>
          <w:rtl/>
          <w:lang w:eastAsia="en-US"/>
        </w:rPr>
        <w:t>(א)</w:t>
      </w:r>
      <w:r w:rsidR="00E21E41">
        <w:rPr>
          <w:rStyle w:val="default"/>
          <w:rFonts w:cs="FrankRuehl" w:hint="cs"/>
          <w:rtl/>
          <w:lang w:eastAsia="en-US"/>
        </w:rPr>
        <w:tab/>
        <w:t>חברת נפט תדווח למנהל תוך שלושים ימים מיום התחילה על כל מלאי של נפט גולמי ושל מוצרי נפט שהיו בבעלותה ביום התחילה.</w:t>
      </w:r>
    </w:p>
    <w:p w:rsidR="00E21E41" w:rsidRDefault="00E21E41" w:rsidP="00E21E4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דיווחה חברת נפט כאמור, תפריד החברה ברישומיה לגבי מלאי מוצרי נפט שבבעלותה כדלקמן:</w:t>
      </w:r>
    </w:p>
    <w:p w:rsidR="00E21E41" w:rsidRDefault="00E21E41" w:rsidP="00E21E4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מלאי חירום </w:t>
      </w:r>
      <w:r>
        <w:rPr>
          <w:rStyle w:val="default"/>
          <w:rFonts w:cs="FrankRuehl"/>
          <w:rtl/>
          <w:lang w:eastAsia="en-US"/>
        </w:rPr>
        <w:t>–</w:t>
      </w:r>
      <w:r>
        <w:rPr>
          <w:rStyle w:val="default"/>
          <w:rFonts w:cs="FrankRuehl" w:hint="cs"/>
          <w:rtl/>
          <w:lang w:eastAsia="en-US"/>
        </w:rPr>
        <w:t xml:space="preserve"> בכמות שיקבע המנהל;</w:t>
      </w:r>
    </w:p>
    <w:p w:rsidR="00E21E41" w:rsidRDefault="00E21E41" w:rsidP="00E21E4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מלאי תפעולי </w:t>
      </w:r>
      <w:r>
        <w:rPr>
          <w:rStyle w:val="default"/>
          <w:rFonts w:cs="FrankRuehl"/>
          <w:rtl/>
          <w:lang w:eastAsia="en-US"/>
        </w:rPr>
        <w:t>–</w:t>
      </w:r>
      <w:r>
        <w:rPr>
          <w:rStyle w:val="default"/>
          <w:rFonts w:cs="FrankRuehl" w:hint="cs"/>
          <w:rtl/>
          <w:lang w:eastAsia="en-US"/>
        </w:rPr>
        <w:t xml:space="preserve"> יתרת המלאי שבבעלותה.</w:t>
      </w:r>
    </w:p>
    <w:p w:rsidR="00E21E41" w:rsidRDefault="00E21E41" w:rsidP="00E21E4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מלאי תפעולי יוחזק באחריות חברת נפט והוא לא ייכלל בדיווחים הכספיים למינהל.</w:t>
      </w:r>
    </w:p>
    <w:p w:rsidR="00E21E41" w:rsidRDefault="00E21E41" w:rsidP="00E21E4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חברת נפט תדווח למינהל על הפרדת המלאים, כאמור; לאחר יום התחילה תהיה חברת נפט רשאית לקבוע את כמות המלאי התפעולי על פי שיקול דעתה וצרכיה המסחריים.</w:t>
      </w:r>
    </w:p>
    <w:p w:rsidR="000B35EF" w:rsidRDefault="000B35EF" w:rsidP="00E21E41">
      <w:pPr>
        <w:pStyle w:val="P00"/>
        <w:spacing w:before="72"/>
        <w:ind w:left="0" w:right="1134"/>
        <w:rPr>
          <w:rStyle w:val="default"/>
          <w:rFonts w:cs="FrankRuehl" w:hint="cs"/>
          <w:rtl/>
          <w:lang w:eastAsia="en-US"/>
        </w:rPr>
      </w:pPr>
      <w:bookmarkStart w:id="46" w:name="Seif18"/>
      <w:bookmarkEnd w:id="46"/>
      <w:r>
        <w:rPr>
          <w:lang w:val="he-IL"/>
        </w:rPr>
        <w:pict>
          <v:rect id="_x0000_s2043" style="position:absolute;left:0;text-align:left;margin-left:464.5pt;margin-top:8.05pt;width:75.05pt;height:12.2pt;z-index:251660800" o:allowincell="f" filled="f" stroked="f" strokecolor="lime" strokeweight=".25pt">
            <v:textbox style="mso-next-textbox:#_x0000_s2043"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מאזן המלאי בבז"ן</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E21E41">
        <w:rPr>
          <w:rStyle w:val="default"/>
          <w:rFonts w:cs="FrankRuehl" w:hint="cs"/>
          <w:rtl/>
          <w:lang w:eastAsia="en-US"/>
        </w:rPr>
        <w:t>(א)</w:t>
      </w:r>
      <w:r w:rsidR="00E21E41">
        <w:rPr>
          <w:rStyle w:val="default"/>
          <w:rFonts w:cs="FrankRuehl" w:hint="cs"/>
          <w:rtl/>
          <w:lang w:eastAsia="en-US"/>
        </w:rPr>
        <w:tab/>
        <w:t xml:space="preserve">בז"ן תערוך מאזן מלאי ליום התחילה, שיכלול את כל מוצרי הנפט שהוא מחזיק (להלן </w:t>
      </w:r>
      <w:r w:rsidR="00E21E41">
        <w:rPr>
          <w:rStyle w:val="default"/>
          <w:rFonts w:cs="FrankRuehl"/>
          <w:rtl/>
          <w:lang w:eastAsia="en-US"/>
        </w:rPr>
        <w:t>–</w:t>
      </w:r>
      <w:r w:rsidR="00E21E41">
        <w:rPr>
          <w:rStyle w:val="default"/>
          <w:rFonts w:cs="FrankRuehl" w:hint="cs"/>
          <w:rtl/>
          <w:lang w:eastAsia="en-US"/>
        </w:rPr>
        <w:t xml:space="preserve"> מאזן המלאי).</w:t>
      </w:r>
    </w:p>
    <w:p w:rsidR="00E21E41" w:rsidRDefault="00E21E41" w:rsidP="00E21E4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במאזן המלאי תהיה הפרדה בין מוצרי נפט השייכים לחברות הנפט ובין מוצרי נפט שמחזיק בז"ן במסגרת עיסקאות הזיקוק, לרבות משלוחים המיועדים לייצוא.</w:t>
      </w:r>
    </w:p>
    <w:p w:rsidR="00E21E41" w:rsidRDefault="00E21E41" w:rsidP="00E21E4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בז"ן תמסור עותק ממאזן המלאי למינהל ועותק לכל אחת מחברות הנפט, תוך עשרה ימים ממועד עריכתו.</w:t>
      </w:r>
    </w:p>
    <w:p w:rsidR="000B35EF" w:rsidRDefault="000B35EF" w:rsidP="00654718">
      <w:pPr>
        <w:pStyle w:val="P00"/>
        <w:spacing w:before="72"/>
        <w:ind w:left="0" w:right="1134"/>
        <w:rPr>
          <w:rStyle w:val="default"/>
          <w:rFonts w:cs="FrankRuehl" w:hint="cs"/>
          <w:rtl/>
          <w:lang w:eastAsia="en-US"/>
        </w:rPr>
      </w:pPr>
      <w:bookmarkStart w:id="47" w:name="Seif19"/>
      <w:bookmarkEnd w:id="47"/>
      <w:r>
        <w:rPr>
          <w:lang w:val="he-IL"/>
        </w:rPr>
        <w:pict>
          <v:rect id="_x0000_s2044" style="position:absolute;left:0;text-align:left;margin-left:464.5pt;margin-top:8.05pt;width:75.05pt;height:12.2pt;z-index:251661824" o:allowincell="f" filled="f" stroked="f" strokecolor="lime" strokeweight=".25pt">
            <v:textbox style="mso-next-textbox:#_x0000_s2044" inset="0,0,0,0">
              <w:txbxContent>
                <w:p w:rsidR="00E724C8" w:rsidRDefault="00E724C8" w:rsidP="000B35EF">
                  <w:pPr>
                    <w:spacing w:line="160" w:lineRule="exact"/>
                    <w:jc w:val="left"/>
                    <w:rPr>
                      <w:rFonts w:cs="Miriam" w:hint="cs"/>
                      <w:szCs w:val="18"/>
                      <w:rtl/>
                      <w:lang w:eastAsia="en-US"/>
                    </w:rPr>
                  </w:pPr>
                  <w:r>
                    <w:rPr>
                      <w:rFonts w:cs="Miriam" w:hint="cs"/>
                      <w:szCs w:val="18"/>
                      <w:rtl/>
                      <w:lang w:eastAsia="en-US"/>
                    </w:rPr>
                    <w:t>תחילה</w:t>
                  </w:r>
                </w:p>
              </w:txbxContent>
            </v:textbox>
            <w10:anchorlock/>
          </v:rect>
        </w:pict>
      </w:r>
      <w:r>
        <w:rPr>
          <w:rStyle w:val="big-number"/>
          <w:rFonts w:hint="cs"/>
          <w:rtl/>
          <w:lang w:eastAsia="en-US"/>
        </w:rPr>
        <w:t>2</w:t>
      </w:r>
      <w:r w:rsidR="00E21E41">
        <w:rPr>
          <w:rStyle w:val="big-number"/>
          <w:rFonts w:hint="cs"/>
          <w:rtl/>
          <w:lang w:eastAsia="en-US"/>
        </w:rPr>
        <w:t>1</w:t>
      </w:r>
      <w:r>
        <w:rPr>
          <w:rStyle w:val="default"/>
          <w:rFonts w:cs="FrankRuehl"/>
          <w:rtl/>
        </w:rPr>
        <w:t>.</w:t>
      </w:r>
      <w:r>
        <w:rPr>
          <w:rStyle w:val="default"/>
          <w:rFonts w:cs="FrankRuehl"/>
          <w:rtl/>
        </w:rPr>
        <w:tab/>
      </w:r>
      <w:r w:rsidR="00654718">
        <w:rPr>
          <w:rStyle w:val="default"/>
          <w:rFonts w:cs="FrankRuehl" w:hint="cs"/>
          <w:rtl/>
          <w:lang w:eastAsia="en-US"/>
        </w:rPr>
        <w:t>תחילתו של צו זה ביום כ"ז בתמוז התשמ"ח (12 ביולי 1988).</w:t>
      </w:r>
    </w:p>
    <w:p w:rsidR="0099039D" w:rsidRDefault="0099039D">
      <w:pPr>
        <w:pStyle w:val="P00"/>
        <w:spacing w:before="72"/>
        <w:ind w:left="0" w:right="1134"/>
        <w:rPr>
          <w:rFonts w:hint="cs"/>
          <w:rtl/>
          <w:lang w:eastAsia="en-US"/>
        </w:rPr>
      </w:pPr>
    </w:p>
    <w:p w:rsidR="00F4120E" w:rsidRDefault="00F4120E">
      <w:pPr>
        <w:pStyle w:val="P00"/>
        <w:spacing w:before="72"/>
        <w:ind w:left="0" w:right="1134"/>
        <w:rPr>
          <w:rFonts w:hint="cs"/>
          <w:rtl/>
          <w:lang w:eastAsia="en-US"/>
        </w:rPr>
      </w:pPr>
    </w:p>
    <w:p w:rsidR="00585A13" w:rsidRDefault="00654718" w:rsidP="0065471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כ"ו בתמוז התשמ</w:t>
      </w:r>
      <w:r w:rsidR="005C4021">
        <w:rPr>
          <w:rFonts w:hint="cs"/>
          <w:rtl/>
          <w:lang w:eastAsia="en-US"/>
        </w:rPr>
        <w:t>"ח (</w:t>
      </w:r>
      <w:r>
        <w:rPr>
          <w:rFonts w:hint="cs"/>
          <w:rtl/>
          <w:lang w:eastAsia="en-US"/>
        </w:rPr>
        <w:t>11 ביולי 198</w:t>
      </w:r>
      <w:r w:rsidR="005C4021">
        <w:rPr>
          <w:rFonts w:hint="cs"/>
          <w:rtl/>
          <w:lang w:eastAsia="en-US"/>
        </w:rPr>
        <w:t>8</w:t>
      </w:r>
      <w:r w:rsidR="007F2E17">
        <w:rPr>
          <w:rFonts w:hint="cs"/>
          <w:rtl/>
          <w:lang w:eastAsia="en-US"/>
        </w:rPr>
        <w:t>)</w:t>
      </w:r>
      <w:r w:rsidR="00CC384E">
        <w:rPr>
          <w:rFonts w:hint="cs"/>
          <w:rtl/>
          <w:lang w:eastAsia="en-US"/>
        </w:rPr>
        <w:tab/>
      </w:r>
      <w:r>
        <w:rPr>
          <w:rFonts w:hint="cs"/>
          <w:rtl/>
          <w:lang w:eastAsia="en-US"/>
        </w:rPr>
        <w:t>משה שחל</w:t>
      </w:r>
    </w:p>
    <w:p w:rsidR="00585A13" w:rsidRDefault="00585A13" w:rsidP="00654718">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BD31FF">
        <w:rPr>
          <w:rFonts w:hint="cs"/>
          <w:sz w:val="22"/>
          <w:szCs w:val="22"/>
          <w:rtl/>
          <w:lang w:eastAsia="en-US"/>
        </w:rPr>
        <w:t xml:space="preserve">שר </w:t>
      </w:r>
      <w:r w:rsidR="00654718">
        <w:rPr>
          <w:rFonts w:hint="cs"/>
          <w:sz w:val="22"/>
          <w:szCs w:val="22"/>
          <w:rtl/>
          <w:lang w:eastAsia="en-US"/>
        </w:rPr>
        <w:t>האנרגיה והתשתית</w:t>
      </w:r>
    </w:p>
    <w:p w:rsidR="00BD4AD9" w:rsidRDefault="00BD4AD9">
      <w:pPr>
        <w:pStyle w:val="P00"/>
        <w:spacing w:before="72"/>
        <w:ind w:left="0" w:right="1134"/>
        <w:rPr>
          <w:rStyle w:val="default"/>
          <w:rFonts w:cs="FrankRuehl" w:hint="cs"/>
          <w:rtl/>
          <w:lang w:eastAsia="en-US"/>
        </w:rPr>
      </w:pPr>
    </w:p>
    <w:p w:rsidR="00F4120E" w:rsidRDefault="00F4120E">
      <w:pPr>
        <w:pStyle w:val="P00"/>
        <w:spacing w:before="72"/>
        <w:ind w:left="0" w:right="1134"/>
        <w:rPr>
          <w:rStyle w:val="default"/>
          <w:rFonts w:cs="FrankRuehl" w:hint="cs"/>
          <w:rtl/>
          <w:lang w:eastAsia="en-US"/>
        </w:rPr>
      </w:pPr>
    </w:p>
    <w:p w:rsidR="00F82F71" w:rsidRDefault="00F82F71">
      <w:pPr>
        <w:pStyle w:val="P00"/>
        <w:spacing w:before="72"/>
        <w:ind w:left="0" w:right="1134"/>
        <w:rPr>
          <w:rStyle w:val="default"/>
          <w:rFonts w:cs="FrankRuehl"/>
          <w:rtl/>
          <w:lang w:eastAsia="en-US"/>
        </w:rPr>
      </w:pPr>
    </w:p>
    <w:p w:rsidR="00F82F71" w:rsidRDefault="00F82F71">
      <w:pPr>
        <w:pStyle w:val="P00"/>
        <w:spacing w:before="72"/>
        <w:ind w:left="0" w:right="1134"/>
        <w:rPr>
          <w:rStyle w:val="default"/>
          <w:rFonts w:cs="FrankRuehl"/>
          <w:rtl/>
          <w:lang w:eastAsia="en-US"/>
        </w:rPr>
      </w:pPr>
    </w:p>
    <w:p w:rsidR="00F82F71" w:rsidRDefault="00F82F71" w:rsidP="00F82F71">
      <w:pPr>
        <w:pStyle w:val="P00"/>
        <w:spacing w:before="72"/>
        <w:ind w:left="0" w:right="1134"/>
        <w:jc w:val="center"/>
        <w:rPr>
          <w:rStyle w:val="default"/>
          <w:rFonts w:cs="David"/>
          <w:color w:val="0000FF"/>
          <w:szCs w:val="24"/>
          <w:u w:val="single"/>
          <w:rtl/>
          <w:lang w:eastAsia="en-US"/>
        </w:rPr>
      </w:pPr>
      <w:hyperlink r:id="rId25"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67FB0" w:rsidRPr="00F82F71" w:rsidRDefault="00567FB0" w:rsidP="00F82F71">
      <w:pPr>
        <w:pStyle w:val="P00"/>
        <w:spacing w:before="72"/>
        <w:ind w:left="0" w:right="1134"/>
        <w:jc w:val="center"/>
        <w:rPr>
          <w:rStyle w:val="default"/>
          <w:rFonts w:cs="David" w:hint="cs"/>
          <w:color w:val="0000FF"/>
          <w:szCs w:val="24"/>
          <w:u w:val="single"/>
          <w:rtl/>
          <w:lang w:eastAsia="en-US"/>
        </w:rPr>
      </w:pPr>
    </w:p>
    <w:sectPr w:rsidR="00567FB0" w:rsidRPr="00F82F71">
      <w:headerReference w:type="even" r:id="rId26"/>
      <w:headerReference w:type="default" r:id="rId27"/>
      <w:footerReference w:type="even" r:id="rId28"/>
      <w:footerReference w:type="default" r:id="rId2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4DD" w:rsidRDefault="00BB14DD">
      <w:r>
        <w:separator/>
      </w:r>
    </w:p>
  </w:endnote>
  <w:endnote w:type="continuationSeparator" w:id="0">
    <w:p w:rsidR="00BB14DD" w:rsidRDefault="00BB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4C8" w:rsidRDefault="00E724C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E724C8" w:rsidRDefault="00E724C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E724C8" w:rsidRDefault="00E724C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82F71">
      <w:rPr>
        <w:rFonts w:cs="TopType Jerushalmi"/>
        <w:noProof/>
        <w:color w:val="000000"/>
        <w:sz w:val="14"/>
        <w:szCs w:val="14"/>
        <w:lang w:eastAsia="en-US"/>
      </w:rPr>
      <w:t>Z:\00000000000000000000000=2014------------------------\05-May\2014-05-28\LawsForHofit\04\500_150.doc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4C8" w:rsidRDefault="00E724C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F82F71">
      <w:rPr>
        <w:noProof/>
        <w:sz w:val="24"/>
        <w:szCs w:val="24"/>
        <w:rtl/>
        <w:lang w:eastAsia="en-US"/>
      </w:rPr>
      <w:t>5</w:t>
    </w:r>
    <w:r>
      <w:rPr>
        <w:rFonts w:hAnsi="FrankRuehl"/>
        <w:sz w:val="24"/>
        <w:szCs w:val="24"/>
        <w:rtl/>
      </w:rPr>
      <w:fldChar w:fldCharType="end"/>
    </w:r>
  </w:p>
  <w:p w:rsidR="00E724C8" w:rsidRDefault="00E724C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E724C8" w:rsidRDefault="00E724C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82F71">
      <w:rPr>
        <w:rFonts w:cs="TopType Jerushalmi"/>
        <w:noProof/>
        <w:color w:val="000000"/>
        <w:sz w:val="14"/>
        <w:szCs w:val="14"/>
        <w:lang w:eastAsia="en-US"/>
      </w:rPr>
      <w:t>Z:\00000000000000000000000=2014------------------------\05-May\2014-05-28\LawsForHofit\04\500_150.doc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4DD" w:rsidRDefault="00BB14DD">
      <w:pPr>
        <w:spacing w:before="60" w:line="240" w:lineRule="auto"/>
        <w:ind w:right="1134"/>
      </w:pPr>
      <w:r>
        <w:separator/>
      </w:r>
    </w:p>
  </w:footnote>
  <w:footnote w:type="continuationSeparator" w:id="0">
    <w:p w:rsidR="00BB14DD" w:rsidRDefault="00BB14DD">
      <w:pPr>
        <w:spacing w:before="60" w:line="240" w:lineRule="auto"/>
        <w:ind w:right="1134"/>
      </w:pPr>
      <w:r>
        <w:separator/>
      </w:r>
    </w:p>
  </w:footnote>
  <w:footnote w:id="1">
    <w:p w:rsidR="00E724C8" w:rsidRDefault="00E724C8" w:rsidP="000B35E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מ"ח</w:t>
        </w:r>
        <w:r>
          <w:rPr>
            <w:rStyle w:val="Hyperlink"/>
            <w:rFonts w:hint="cs"/>
            <w:rtl/>
            <w:lang w:eastAsia="en-US"/>
          </w:rPr>
          <w:t xml:space="preserve"> </w:t>
        </w:r>
        <w:r w:rsidRPr="00192D81">
          <w:rPr>
            <w:rStyle w:val="Hyperlink"/>
            <w:rFonts w:hint="cs"/>
            <w:rtl/>
            <w:lang w:eastAsia="en-US"/>
          </w:rPr>
          <w:t xml:space="preserve">מס' </w:t>
        </w:r>
        <w:r>
          <w:rPr>
            <w:rStyle w:val="Hyperlink"/>
            <w:rFonts w:hint="cs"/>
            <w:rtl/>
            <w:lang w:eastAsia="en-US"/>
          </w:rPr>
          <w:t>5123</w:t>
        </w:r>
      </w:hyperlink>
      <w:r>
        <w:rPr>
          <w:rFonts w:hint="cs"/>
          <w:rtl/>
          <w:lang w:eastAsia="en-US"/>
        </w:rPr>
        <w:t xml:space="preserve"> מיום 25.7.1988 עמ' 998.</w:t>
      </w:r>
    </w:p>
    <w:p w:rsidR="00E724C8" w:rsidRDefault="00E724C8" w:rsidP="00B21B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171E3B">
          <w:rPr>
            <w:rStyle w:val="Hyperlink"/>
            <w:rFonts w:hint="cs"/>
            <w:rtl/>
            <w:lang w:eastAsia="en-US"/>
          </w:rPr>
          <w:t>ק"ת תש</w:t>
        </w:r>
        <w:r>
          <w:rPr>
            <w:rStyle w:val="Hyperlink"/>
            <w:rFonts w:hint="cs"/>
            <w:rtl/>
            <w:lang w:eastAsia="en-US"/>
          </w:rPr>
          <w:t>נ"ב:</w:t>
        </w:r>
        <w:r w:rsidRPr="00171E3B">
          <w:rPr>
            <w:rStyle w:val="Hyperlink"/>
            <w:rFonts w:hint="cs"/>
            <w:rtl/>
            <w:lang w:eastAsia="en-US"/>
          </w:rPr>
          <w:t xml:space="preserve"> מס' </w:t>
        </w:r>
        <w:r>
          <w:rPr>
            <w:rStyle w:val="Hyperlink"/>
            <w:rFonts w:hint="cs"/>
            <w:rtl/>
            <w:lang w:eastAsia="en-US"/>
          </w:rPr>
          <w:t>5395</w:t>
        </w:r>
      </w:hyperlink>
      <w:r>
        <w:rPr>
          <w:rFonts w:hint="cs"/>
          <w:rtl/>
          <w:lang w:eastAsia="en-US"/>
        </w:rPr>
        <w:t xml:space="preserve"> מיום 29.10.1991 עמ' 392 </w:t>
      </w:r>
      <w:r>
        <w:rPr>
          <w:rtl/>
          <w:lang w:eastAsia="en-US"/>
        </w:rPr>
        <w:t>–</w:t>
      </w:r>
      <w:r>
        <w:rPr>
          <w:rFonts w:hint="cs"/>
          <w:rtl/>
          <w:lang w:eastAsia="en-US"/>
        </w:rPr>
        <w:t xml:space="preserve"> צו תשנ"ב-1991; תחילתו ביום 1.11.1991. </w:t>
      </w:r>
      <w:hyperlink r:id="rId3" w:history="1">
        <w:r w:rsidRPr="00947DFA">
          <w:rPr>
            <w:rStyle w:val="Hyperlink"/>
            <w:rFonts w:hint="cs"/>
            <w:rtl/>
            <w:lang w:eastAsia="en-US"/>
          </w:rPr>
          <w:t>מס' 5449</w:t>
        </w:r>
      </w:hyperlink>
      <w:r>
        <w:rPr>
          <w:rFonts w:hint="cs"/>
          <w:rtl/>
          <w:lang w:eastAsia="en-US"/>
        </w:rPr>
        <w:t xml:space="preserve"> מיום 4.6.1992 עמ' 1154 </w:t>
      </w:r>
      <w:r>
        <w:rPr>
          <w:rtl/>
          <w:lang w:eastAsia="en-US"/>
        </w:rPr>
        <w:t>–</w:t>
      </w:r>
      <w:r>
        <w:rPr>
          <w:rFonts w:hint="cs"/>
          <w:rtl/>
          <w:lang w:eastAsia="en-US"/>
        </w:rPr>
        <w:t xml:space="preserve"> צו (מס' 2) תשנ"ב-1992; תחילתו ביום 1.7.1992 ור' סעיף 3 לענין הוראת מעבר (תוקן </w:t>
      </w:r>
      <w:hyperlink r:id="rId4" w:history="1">
        <w:r w:rsidRPr="00B21BEE">
          <w:rPr>
            <w:rStyle w:val="Hyperlink"/>
            <w:rFonts w:hint="cs"/>
            <w:rtl/>
            <w:lang w:eastAsia="en-US"/>
          </w:rPr>
          <w:t>מס' 5455</w:t>
        </w:r>
      </w:hyperlink>
      <w:r>
        <w:rPr>
          <w:rFonts w:hint="cs"/>
          <w:rtl/>
          <w:lang w:eastAsia="en-US"/>
        </w:rPr>
        <w:t xml:space="preserve"> מיום 6.7.1992 עמ' 1261 </w:t>
      </w:r>
      <w:r>
        <w:rPr>
          <w:rtl/>
          <w:lang w:eastAsia="en-US"/>
        </w:rPr>
        <w:t>–</w:t>
      </w:r>
      <w:r>
        <w:rPr>
          <w:rFonts w:hint="cs"/>
          <w:rtl/>
          <w:lang w:eastAsia="en-US"/>
        </w:rPr>
        <w:t xml:space="preserve"> צו (מס' 2) (תיקון) תשנ"ב-1992). </w:t>
      </w:r>
      <w:hyperlink r:id="rId5" w:history="1">
        <w:r w:rsidRPr="00B21BEE">
          <w:rPr>
            <w:rStyle w:val="Hyperlink"/>
            <w:rFonts w:hint="cs"/>
            <w:rtl/>
            <w:lang w:eastAsia="en-US"/>
          </w:rPr>
          <w:t>מס' 5455</w:t>
        </w:r>
      </w:hyperlink>
      <w:r>
        <w:rPr>
          <w:rFonts w:hint="cs"/>
          <w:rtl/>
          <w:lang w:eastAsia="en-US"/>
        </w:rPr>
        <w:t xml:space="preserve"> מיום 6.7.1992 עמ' 1261 </w:t>
      </w:r>
      <w:r>
        <w:rPr>
          <w:rtl/>
          <w:lang w:eastAsia="en-US"/>
        </w:rPr>
        <w:t>–</w:t>
      </w:r>
      <w:r>
        <w:rPr>
          <w:rFonts w:hint="cs"/>
          <w:rtl/>
          <w:lang w:eastAsia="en-US"/>
        </w:rPr>
        <w:t xml:space="preserve"> צו (מס' 3) תשנ"ב-1992.</w:t>
      </w:r>
    </w:p>
    <w:p w:rsidR="00E724C8" w:rsidRDefault="00E724C8" w:rsidP="00B21B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Pr="002D727E">
          <w:rPr>
            <w:rStyle w:val="Hyperlink"/>
            <w:rFonts w:hint="cs"/>
            <w:rtl/>
            <w:lang w:eastAsia="en-US"/>
          </w:rPr>
          <w:t>ק"ת תשנ"ד</w:t>
        </w:r>
        <w:r w:rsidR="00A212B0">
          <w:rPr>
            <w:rStyle w:val="Hyperlink"/>
            <w:rFonts w:hint="cs"/>
            <w:rtl/>
            <w:lang w:eastAsia="en-US"/>
          </w:rPr>
          <w:t>:</w:t>
        </w:r>
        <w:r w:rsidRPr="002D727E">
          <w:rPr>
            <w:rStyle w:val="Hyperlink"/>
            <w:rFonts w:hint="cs"/>
            <w:rtl/>
            <w:lang w:eastAsia="en-US"/>
          </w:rPr>
          <w:t xml:space="preserve"> מס' 5581</w:t>
        </w:r>
      </w:hyperlink>
      <w:r>
        <w:rPr>
          <w:rFonts w:hint="cs"/>
          <w:rtl/>
          <w:lang w:eastAsia="en-US"/>
        </w:rPr>
        <w:t xml:space="preserve"> מיום 22.2.1994 עמ' 665 </w:t>
      </w:r>
      <w:r>
        <w:rPr>
          <w:rtl/>
          <w:lang w:eastAsia="en-US"/>
        </w:rPr>
        <w:t>–</w:t>
      </w:r>
      <w:r>
        <w:rPr>
          <w:rFonts w:hint="cs"/>
          <w:rtl/>
          <w:lang w:eastAsia="en-US"/>
        </w:rPr>
        <w:t xml:space="preserve"> צו תשנ"ד-1994; תחילתו ביום 2.1.1994 ור' סעיף 4 לענין הוראות מעבר.</w:t>
      </w:r>
      <w:r w:rsidR="00A212B0">
        <w:rPr>
          <w:rFonts w:hint="cs"/>
          <w:rtl/>
          <w:lang w:eastAsia="en-US"/>
        </w:rPr>
        <w:t xml:space="preserve"> </w:t>
      </w:r>
      <w:hyperlink r:id="rId7" w:history="1">
        <w:r w:rsidR="00A212B0" w:rsidRPr="00FD2F1F">
          <w:rPr>
            <w:rStyle w:val="Hyperlink"/>
            <w:rFonts w:hint="cs"/>
            <w:rtl/>
            <w:lang w:eastAsia="en-US"/>
          </w:rPr>
          <w:t>מס' 5617</w:t>
        </w:r>
      </w:hyperlink>
      <w:r w:rsidR="00A212B0">
        <w:rPr>
          <w:rFonts w:hint="cs"/>
          <w:rtl/>
          <w:lang w:eastAsia="en-US"/>
        </w:rPr>
        <w:t xml:space="preserve"> מיום 8.8.1994 עמ' 1253 </w:t>
      </w:r>
      <w:r w:rsidR="00A212B0">
        <w:rPr>
          <w:rtl/>
          <w:lang w:eastAsia="en-US"/>
        </w:rPr>
        <w:t>–</w:t>
      </w:r>
      <w:r w:rsidR="00A212B0">
        <w:rPr>
          <w:rFonts w:hint="cs"/>
          <w:rtl/>
          <w:lang w:eastAsia="en-US"/>
        </w:rPr>
        <w:t xml:space="preserve"> צו (מס' 2) תשנ"ד-1994</w:t>
      </w:r>
      <w:r w:rsidR="00AA2454">
        <w:rPr>
          <w:rFonts w:hint="cs"/>
          <w:rtl/>
          <w:lang w:eastAsia="en-US"/>
        </w:rPr>
        <w:t>; תחילתו ביום 15.7.1994</w:t>
      </w:r>
      <w:r w:rsidR="00A212B0">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4C8" w:rsidRDefault="00E724C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E724C8" w:rsidRDefault="00E724C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E724C8" w:rsidRDefault="00E724C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4C8" w:rsidRDefault="00E724C8" w:rsidP="000B35E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(הסדרים במשק הדלק), תשמ"ח-1988</w:t>
    </w:r>
  </w:p>
  <w:p w:rsidR="00E724C8" w:rsidRDefault="00E724C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E724C8" w:rsidRDefault="00E724C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0536"/>
    <w:rsid w:val="00003D34"/>
    <w:rsid w:val="0001120B"/>
    <w:rsid w:val="00011863"/>
    <w:rsid w:val="00012DED"/>
    <w:rsid w:val="00013A7A"/>
    <w:rsid w:val="0001786E"/>
    <w:rsid w:val="00021C52"/>
    <w:rsid w:val="00031434"/>
    <w:rsid w:val="0003189D"/>
    <w:rsid w:val="00033B92"/>
    <w:rsid w:val="000375A9"/>
    <w:rsid w:val="00037E83"/>
    <w:rsid w:val="000434CE"/>
    <w:rsid w:val="00044F4F"/>
    <w:rsid w:val="000454B6"/>
    <w:rsid w:val="000532B5"/>
    <w:rsid w:val="0005485B"/>
    <w:rsid w:val="000601E7"/>
    <w:rsid w:val="00063191"/>
    <w:rsid w:val="00070FE0"/>
    <w:rsid w:val="00075E95"/>
    <w:rsid w:val="000823E3"/>
    <w:rsid w:val="00082A44"/>
    <w:rsid w:val="00084621"/>
    <w:rsid w:val="00086BCD"/>
    <w:rsid w:val="0009260E"/>
    <w:rsid w:val="00092DB2"/>
    <w:rsid w:val="000948BD"/>
    <w:rsid w:val="000952BA"/>
    <w:rsid w:val="000A0B6F"/>
    <w:rsid w:val="000A3350"/>
    <w:rsid w:val="000A34DD"/>
    <w:rsid w:val="000A4470"/>
    <w:rsid w:val="000A4F3B"/>
    <w:rsid w:val="000A61F2"/>
    <w:rsid w:val="000A7251"/>
    <w:rsid w:val="000A7E0F"/>
    <w:rsid w:val="000B18FE"/>
    <w:rsid w:val="000B35EF"/>
    <w:rsid w:val="000B472C"/>
    <w:rsid w:val="000B56A0"/>
    <w:rsid w:val="000C0357"/>
    <w:rsid w:val="000C1256"/>
    <w:rsid w:val="000C1425"/>
    <w:rsid w:val="000C4D98"/>
    <w:rsid w:val="000C544E"/>
    <w:rsid w:val="000C67A2"/>
    <w:rsid w:val="000D1802"/>
    <w:rsid w:val="000D626A"/>
    <w:rsid w:val="000E30FC"/>
    <w:rsid w:val="000E3FBA"/>
    <w:rsid w:val="000E4495"/>
    <w:rsid w:val="000E47B6"/>
    <w:rsid w:val="000E4B71"/>
    <w:rsid w:val="000E5EF6"/>
    <w:rsid w:val="00102B17"/>
    <w:rsid w:val="001036F0"/>
    <w:rsid w:val="00104DB3"/>
    <w:rsid w:val="00110095"/>
    <w:rsid w:val="00115170"/>
    <w:rsid w:val="001201ED"/>
    <w:rsid w:val="00123A04"/>
    <w:rsid w:val="00123A11"/>
    <w:rsid w:val="00125D88"/>
    <w:rsid w:val="00126442"/>
    <w:rsid w:val="00127DD6"/>
    <w:rsid w:val="00130915"/>
    <w:rsid w:val="00132131"/>
    <w:rsid w:val="001353D2"/>
    <w:rsid w:val="0013579F"/>
    <w:rsid w:val="00135FC0"/>
    <w:rsid w:val="00141661"/>
    <w:rsid w:val="001416C2"/>
    <w:rsid w:val="00141EF1"/>
    <w:rsid w:val="00145994"/>
    <w:rsid w:val="00151524"/>
    <w:rsid w:val="00160B66"/>
    <w:rsid w:val="00161BDE"/>
    <w:rsid w:val="001634A8"/>
    <w:rsid w:val="001652D3"/>
    <w:rsid w:val="00165736"/>
    <w:rsid w:val="0016680C"/>
    <w:rsid w:val="0016716B"/>
    <w:rsid w:val="00171933"/>
    <w:rsid w:val="00171E3B"/>
    <w:rsid w:val="0017274E"/>
    <w:rsid w:val="00174C0A"/>
    <w:rsid w:val="0018242A"/>
    <w:rsid w:val="0018396E"/>
    <w:rsid w:val="00186D03"/>
    <w:rsid w:val="00187BE6"/>
    <w:rsid w:val="001921A1"/>
    <w:rsid w:val="00192899"/>
    <w:rsid w:val="00192D81"/>
    <w:rsid w:val="0019478A"/>
    <w:rsid w:val="00195926"/>
    <w:rsid w:val="001961A2"/>
    <w:rsid w:val="0019653C"/>
    <w:rsid w:val="001A0903"/>
    <w:rsid w:val="001A2CEA"/>
    <w:rsid w:val="001A333E"/>
    <w:rsid w:val="001B160B"/>
    <w:rsid w:val="001B1B16"/>
    <w:rsid w:val="001B4358"/>
    <w:rsid w:val="001B549A"/>
    <w:rsid w:val="001B6073"/>
    <w:rsid w:val="001B72CE"/>
    <w:rsid w:val="001B7DEB"/>
    <w:rsid w:val="001B7F1D"/>
    <w:rsid w:val="001C2CCD"/>
    <w:rsid w:val="001C39EC"/>
    <w:rsid w:val="001C4995"/>
    <w:rsid w:val="001C72E0"/>
    <w:rsid w:val="001C7B63"/>
    <w:rsid w:val="001D4FE7"/>
    <w:rsid w:val="001D518E"/>
    <w:rsid w:val="001E362D"/>
    <w:rsid w:val="001F7C7A"/>
    <w:rsid w:val="001F7D02"/>
    <w:rsid w:val="001F7E46"/>
    <w:rsid w:val="0020186A"/>
    <w:rsid w:val="0020245F"/>
    <w:rsid w:val="002028EB"/>
    <w:rsid w:val="0020345D"/>
    <w:rsid w:val="00206271"/>
    <w:rsid w:val="00207FFA"/>
    <w:rsid w:val="002117A8"/>
    <w:rsid w:val="00213A0F"/>
    <w:rsid w:val="002266B0"/>
    <w:rsid w:val="0023028F"/>
    <w:rsid w:val="0023140C"/>
    <w:rsid w:val="00236D4D"/>
    <w:rsid w:val="00236FE5"/>
    <w:rsid w:val="00237851"/>
    <w:rsid w:val="0024413A"/>
    <w:rsid w:val="00246E56"/>
    <w:rsid w:val="00247A11"/>
    <w:rsid w:val="00247B79"/>
    <w:rsid w:val="00250178"/>
    <w:rsid w:val="002503E2"/>
    <w:rsid w:val="00253051"/>
    <w:rsid w:val="00254A36"/>
    <w:rsid w:val="002553BB"/>
    <w:rsid w:val="00255E6F"/>
    <w:rsid w:val="00262926"/>
    <w:rsid w:val="00263A2A"/>
    <w:rsid w:val="00263B6E"/>
    <w:rsid w:val="0026636A"/>
    <w:rsid w:val="00267F48"/>
    <w:rsid w:val="00272510"/>
    <w:rsid w:val="00273B92"/>
    <w:rsid w:val="00274F99"/>
    <w:rsid w:val="00276C8E"/>
    <w:rsid w:val="00276DF9"/>
    <w:rsid w:val="002836BD"/>
    <w:rsid w:val="00291497"/>
    <w:rsid w:val="00294F1A"/>
    <w:rsid w:val="002955AB"/>
    <w:rsid w:val="002A2B02"/>
    <w:rsid w:val="002A4EBF"/>
    <w:rsid w:val="002B1044"/>
    <w:rsid w:val="002B26EC"/>
    <w:rsid w:val="002C3F92"/>
    <w:rsid w:val="002D1129"/>
    <w:rsid w:val="002D3318"/>
    <w:rsid w:val="002D3D86"/>
    <w:rsid w:val="002D49FD"/>
    <w:rsid w:val="002D727E"/>
    <w:rsid w:val="002E014A"/>
    <w:rsid w:val="002E214D"/>
    <w:rsid w:val="002E2CAC"/>
    <w:rsid w:val="002F3341"/>
    <w:rsid w:val="002F3994"/>
    <w:rsid w:val="002F4947"/>
    <w:rsid w:val="002F4C15"/>
    <w:rsid w:val="002F7DA7"/>
    <w:rsid w:val="0030224A"/>
    <w:rsid w:val="003038F6"/>
    <w:rsid w:val="00306BFC"/>
    <w:rsid w:val="003076B9"/>
    <w:rsid w:val="0031108E"/>
    <w:rsid w:val="00311852"/>
    <w:rsid w:val="00311A25"/>
    <w:rsid w:val="00311B7A"/>
    <w:rsid w:val="0031273B"/>
    <w:rsid w:val="003137C7"/>
    <w:rsid w:val="00315968"/>
    <w:rsid w:val="00316CCE"/>
    <w:rsid w:val="003176FE"/>
    <w:rsid w:val="003204BA"/>
    <w:rsid w:val="0032161F"/>
    <w:rsid w:val="00323515"/>
    <w:rsid w:val="003256C6"/>
    <w:rsid w:val="0032753D"/>
    <w:rsid w:val="00327F4D"/>
    <w:rsid w:val="003306ED"/>
    <w:rsid w:val="00330E89"/>
    <w:rsid w:val="00332CD1"/>
    <w:rsid w:val="0033421D"/>
    <w:rsid w:val="00334ABF"/>
    <w:rsid w:val="00335E29"/>
    <w:rsid w:val="00336EF9"/>
    <w:rsid w:val="003405E8"/>
    <w:rsid w:val="00344021"/>
    <w:rsid w:val="00353881"/>
    <w:rsid w:val="00355367"/>
    <w:rsid w:val="00355856"/>
    <w:rsid w:val="003612F9"/>
    <w:rsid w:val="00361770"/>
    <w:rsid w:val="0036386F"/>
    <w:rsid w:val="0037155F"/>
    <w:rsid w:val="00372D68"/>
    <w:rsid w:val="003755AD"/>
    <w:rsid w:val="00377004"/>
    <w:rsid w:val="00377EC1"/>
    <w:rsid w:val="0038101E"/>
    <w:rsid w:val="003816D5"/>
    <w:rsid w:val="003865D3"/>
    <w:rsid w:val="003906BA"/>
    <w:rsid w:val="003913EB"/>
    <w:rsid w:val="00393251"/>
    <w:rsid w:val="003958CA"/>
    <w:rsid w:val="003A0969"/>
    <w:rsid w:val="003A2900"/>
    <w:rsid w:val="003A5154"/>
    <w:rsid w:val="003A5C38"/>
    <w:rsid w:val="003A6E15"/>
    <w:rsid w:val="003B3385"/>
    <w:rsid w:val="003B41C5"/>
    <w:rsid w:val="003B48EA"/>
    <w:rsid w:val="003C01ED"/>
    <w:rsid w:val="003C150C"/>
    <w:rsid w:val="003C1814"/>
    <w:rsid w:val="003C296D"/>
    <w:rsid w:val="003C473F"/>
    <w:rsid w:val="003C6054"/>
    <w:rsid w:val="003C6E92"/>
    <w:rsid w:val="003D192E"/>
    <w:rsid w:val="003D490D"/>
    <w:rsid w:val="003D7CAA"/>
    <w:rsid w:val="003E00A2"/>
    <w:rsid w:val="003E4D73"/>
    <w:rsid w:val="003E5D78"/>
    <w:rsid w:val="003F0623"/>
    <w:rsid w:val="003F1367"/>
    <w:rsid w:val="003F46AB"/>
    <w:rsid w:val="003F4E6C"/>
    <w:rsid w:val="00400B27"/>
    <w:rsid w:val="00402313"/>
    <w:rsid w:val="00402B37"/>
    <w:rsid w:val="00403899"/>
    <w:rsid w:val="004063DB"/>
    <w:rsid w:val="004124A6"/>
    <w:rsid w:val="00417C5B"/>
    <w:rsid w:val="00420089"/>
    <w:rsid w:val="004225C7"/>
    <w:rsid w:val="00424D20"/>
    <w:rsid w:val="00425BA3"/>
    <w:rsid w:val="00434FCD"/>
    <w:rsid w:val="00436266"/>
    <w:rsid w:val="00441852"/>
    <w:rsid w:val="00443436"/>
    <w:rsid w:val="00447297"/>
    <w:rsid w:val="0045114E"/>
    <w:rsid w:val="00453D23"/>
    <w:rsid w:val="0045409E"/>
    <w:rsid w:val="0045499B"/>
    <w:rsid w:val="0045799F"/>
    <w:rsid w:val="004615EE"/>
    <w:rsid w:val="00461CB2"/>
    <w:rsid w:val="00463DC3"/>
    <w:rsid w:val="00465ABF"/>
    <w:rsid w:val="00467EC4"/>
    <w:rsid w:val="00471014"/>
    <w:rsid w:val="00471846"/>
    <w:rsid w:val="00471E4A"/>
    <w:rsid w:val="00473ADB"/>
    <w:rsid w:val="004752AB"/>
    <w:rsid w:val="00476A1F"/>
    <w:rsid w:val="004808E1"/>
    <w:rsid w:val="00481C00"/>
    <w:rsid w:val="00484D0A"/>
    <w:rsid w:val="004859BB"/>
    <w:rsid w:val="0048721C"/>
    <w:rsid w:val="00487E30"/>
    <w:rsid w:val="00494AE4"/>
    <w:rsid w:val="00495B70"/>
    <w:rsid w:val="00497EF3"/>
    <w:rsid w:val="004A2390"/>
    <w:rsid w:val="004A3104"/>
    <w:rsid w:val="004A3C7E"/>
    <w:rsid w:val="004A7F50"/>
    <w:rsid w:val="004B0D46"/>
    <w:rsid w:val="004B0DCE"/>
    <w:rsid w:val="004B10B8"/>
    <w:rsid w:val="004B226F"/>
    <w:rsid w:val="004B2EFB"/>
    <w:rsid w:val="004B583A"/>
    <w:rsid w:val="004C2A0C"/>
    <w:rsid w:val="004C4CAA"/>
    <w:rsid w:val="004C628B"/>
    <w:rsid w:val="004C6A26"/>
    <w:rsid w:val="004D19E0"/>
    <w:rsid w:val="004D1CD6"/>
    <w:rsid w:val="004D1D79"/>
    <w:rsid w:val="004D3230"/>
    <w:rsid w:val="004D4590"/>
    <w:rsid w:val="004D60EB"/>
    <w:rsid w:val="004E1782"/>
    <w:rsid w:val="004E3FD6"/>
    <w:rsid w:val="004E4953"/>
    <w:rsid w:val="004E7A9F"/>
    <w:rsid w:val="004F61D8"/>
    <w:rsid w:val="00502B22"/>
    <w:rsid w:val="00504688"/>
    <w:rsid w:val="00505159"/>
    <w:rsid w:val="00506F7B"/>
    <w:rsid w:val="005112B2"/>
    <w:rsid w:val="005115C0"/>
    <w:rsid w:val="005137EA"/>
    <w:rsid w:val="00514B7A"/>
    <w:rsid w:val="005150A5"/>
    <w:rsid w:val="0051592A"/>
    <w:rsid w:val="00523854"/>
    <w:rsid w:val="00524C98"/>
    <w:rsid w:val="00525216"/>
    <w:rsid w:val="005260A3"/>
    <w:rsid w:val="00533A44"/>
    <w:rsid w:val="00536514"/>
    <w:rsid w:val="00537909"/>
    <w:rsid w:val="00540D7A"/>
    <w:rsid w:val="00543894"/>
    <w:rsid w:val="00544287"/>
    <w:rsid w:val="005537F0"/>
    <w:rsid w:val="00553EE7"/>
    <w:rsid w:val="00555863"/>
    <w:rsid w:val="00556F5C"/>
    <w:rsid w:val="005605CB"/>
    <w:rsid w:val="005632D0"/>
    <w:rsid w:val="00565BB6"/>
    <w:rsid w:val="005679FB"/>
    <w:rsid w:val="00567FB0"/>
    <w:rsid w:val="005711C8"/>
    <w:rsid w:val="005719E2"/>
    <w:rsid w:val="005750A7"/>
    <w:rsid w:val="005750C8"/>
    <w:rsid w:val="00582D16"/>
    <w:rsid w:val="005834F9"/>
    <w:rsid w:val="00585A13"/>
    <w:rsid w:val="00585E49"/>
    <w:rsid w:val="00586F59"/>
    <w:rsid w:val="0059023F"/>
    <w:rsid w:val="0059253F"/>
    <w:rsid w:val="0059371D"/>
    <w:rsid w:val="00593736"/>
    <w:rsid w:val="00593EB1"/>
    <w:rsid w:val="00596B8A"/>
    <w:rsid w:val="005A15C1"/>
    <w:rsid w:val="005A5A96"/>
    <w:rsid w:val="005A7415"/>
    <w:rsid w:val="005A76F3"/>
    <w:rsid w:val="005A77DA"/>
    <w:rsid w:val="005B17CF"/>
    <w:rsid w:val="005B2EC9"/>
    <w:rsid w:val="005B46DD"/>
    <w:rsid w:val="005C002C"/>
    <w:rsid w:val="005C1404"/>
    <w:rsid w:val="005C4021"/>
    <w:rsid w:val="005C64FB"/>
    <w:rsid w:val="005D43C6"/>
    <w:rsid w:val="005D7819"/>
    <w:rsid w:val="005E0EF8"/>
    <w:rsid w:val="005E1477"/>
    <w:rsid w:val="005E1FAC"/>
    <w:rsid w:val="005E43F8"/>
    <w:rsid w:val="005E4E67"/>
    <w:rsid w:val="005E5FC3"/>
    <w:rsid w:val="005E72B8"/>
    <w:rsid w:val="005F3C1B"/>
    <w:rsid w:val="005F470C"/>
    <w:rsid w:val="005F5F00"/>
    <w:rsid w:val="00600D8A"/>
    <w:rsid w:val="00601218"/>
    <w:rsid w:val="00601BF6"/>
    <w:rsid w:val="00606373"/>
    <w:rsid w:val="006064C2"/>
    <w:rsid w:val="00607C02"/>
    <w:rsid w:val="00610433"/>
    <w:rsid w:val="00610DE8"/>
    <w:rsid w:val="00611709"/>
    <w:rsid w:val="00611A17"/>
    <w:rsid w:val="00611DBC"/>
    <w:rsid w:val="00612ABB"/>
    <w:rsid w:val="006143D0"/>
    <w:rsid w:val="00614641"/>
    <w:rsid w:val="00614E06"/>
    <w:rsid w:val="00616057"/>
    <w:rsid w:val="00616497"/>
    <w:rsid w:val="00616B07"/>
    <w:rsid w:val="00620F5D"/>
    <w:rsid w:val="00621844"/>
    <w:rsid w:val="00625C63"/>
    <w:rsid w:val="00626ED3"/>
    <w:rsid w:val="0063100F"/>
    <w:rsid w:val="00631B7A"/>
    <w:rsid w:val="00634884"/>
    <w:rsid w:val="0064089F"/>
    <w:rsid w:val="0064119E"/>
    <w:rsid w:val="006434D5"/>
    <w:rsid w:val="00645B5D"/>
    <w:rsid w:val="00647171"/>
    <w:rsid w:val="00650895"/>
    <w:rsid w:val="006515CF"/>
    <w:rsid w:val="00653178"/>
    <w:rsid w:val="006538D3"/>
    <w:rsid w:val="00654180"/>
    <w:rsid w:val="00654718"/>
    <w:rsid w:val="00654A7C"/>
    <w:rsid w:val="00656A0D"/>
    <w:rsid w:val="0065772C"/>
    <w:rsid w:val="00657763"/>
    <w:rsid w:val="006604C3"/>
    <w:rsid w:val="00661436"/>
    <w:rsid w:val="00661A08"/>
    <w:rsid w:val="0066221A"/>
    <w:rsid w:val="006624B4"/>
    <w:rsid w:val="006637C7"/>
    <w:rsid w:val="00664AFA"/>
    <w:rsid w:val="00665097"/>
    <w:rsid w:val="0066509B"/>
    <w:rsid w:val="0067164C"/>
    <w:rsid w:val="00671CF7"/>
    <w:rsid w:val="00671E2C"/>
    <w:rsid w:val="00674A45"/>
    <w:rsid w:val="00676750"/>
    <w:rsid w:val="00676850"/>
    <w:rsid w:val="006819C3"/>
    <w:rsid w:val="006833AC"/>
    <w:rsid w:val="0068515D"/>
    <w:rsid w:val="00687B9C"/>
    <w:rsid w:val="00696683"/>
    <w:rsid w:val="006A060F"/>
    <w:rsid w:val="006A44A8"/>
    <w:rsid w:val="006A55B7"/>
    <w:rsid w:val="006A76C5"/>
    <w:rsid w:val="006A77FB"/>
    <w:rsid w:val="006B0171"/>
    <w:rsid w:val="006B26D4"/>
    <w:rsid w:val="006B2A85"/>
    <w:rsid w:val="006B4AEA"/>
    <w:rsid w:val="006B58BD"/>
    <w:rsid w:val="006B6249"/>
    <w:rsid w:val="006B6BD6"/>
    <w:rsid w:val="006B6F0E"/>
    <w:rsid w:val="006B7AD3"/>
    <w:rsid w:val="006C1921"/>
    <w:rsid w:val="006C2EFE"/>
    <w:rsid w:val="006C4C46"/>
    <w:rsid w:val="006C6731"/>
    <w:rsid w:val="006D303D"/>
    <w:rsid w:val="006D4E48"/>
    <w:rsid w:val="006E3898"/>
    <w:rsid w:val="006E494F"/>
    <w:rsid w:val="006E72A7"/>
    <w:rsid w:val="006F7CAD"/>
    <w:rsid w:val="0070100E"/>
    <w:rsid w:val="00702DE8"/>
    <w:rsid w:val="0070700C"/>
    <w:rsid w:val="007107D8"/>
    <w:rsid w:val="00711D7C"/>
    <w:rsid w:val="007121A9"/>
    <w:rsid w:val="0071671B"/>
    <w:rsid w:val="00716A22"/>
    <w:rsid w:val="0072016B"/>
    <w:rsid w:val="007209A0"/>
    <w:rsid w:val="0072131B"/>
    <w:rsid w:val="00725639"/>
    <w:rsid w:val="007365B7"/>
    <w:rsid w:val="00736CE0"/>
    <w:rsid w:val="0073734C"/>
    <w:rsid w:val="00740AD9"/>
    <w:rsid w:val="007442A2"/>
    <w:rsid w:val="00752316"/>
    <w:rsid w:val="00755B73"/>
    <w:rsid w:val="00757D78"/>
    <w:rsid w:val="00763580"/>
    <w:rsid w:val="00763E64"/>
    <w:rsid w:val="00767FD6"/>
    <w:rsid w:val="0077031B"/>
    <w:rsid w:val="00770C8E"/>
    <w:rsid w:val="00772E4D"/>
    <w:rsid w:val="00773568"/>
    <w:rsid w:val="007738CB"/>
    <w:rsid w:val="00777590"/>
    <w:rsid w:val="0078224A"/>
    <w:rsid w:val="00782F02"/>
    <w:rsid w:val="00784109"/>
    <w:rsid w:val="00787322"/>
    <w:rsid w:val="007900A8"/>
    <w:rsid w:val="00793966"/>
    <w:rsid w:val="00794058"/>
    <w:rsid w:val="00797478"/>
    <w:rsid w:val="007B4C84"/>
    <w:rsid w:val="007B7CED"/>
    <w:rsid w:val="007C158B"/>
    <w:rsid w:val="007C1AFC"/>
    <w:rsid w:val="007C2CE7"/>
    <w:rsid w:val="007C2F71"/>
    <w:rsid w:val="007D11A7"/>
    <w:rsid w:val="007D2DE0"/>
    <w:rsid w:val="007D340F"/>
    <w:rsid w:val="007D3A84"/>
    <w:rsid w:val="007D453B"/>
    <w:rsid w:val="007D6F83"/>
    <w:rsid w:val="007D7832"/>
    <w:rsid w:val="007E6116"/>
    <w:rsid w:val="007E6DA5"/>
    <w:rsid w:val="007F0D68"/>
    <w:rsid w:val="007F1902"/>
    <w:rsid w:val="007F2E17"/>
    <w:rsid w:val="007F4A6C"/>
    <w:rsid w:val="007F785A"/>
    <w:rsid w:val="00803427"/>
    <w:rsid w:val="00803EE9"/>
    <w:rsid w:val="00810D02"/>
    <w:rsid w:val="0081110C"/>
    <w:rsid w:val="008115F1"/>
    <w:rsid w:val="008119DC"/>
    <w:rsid w:val="00813C84"/>
    <w:rsid w:val="0081507B"/>
    <w:rsid w:val="00815192"/>
    <w:rsid w:val="00815B19"/>
    <w:rsid w:val="00816886"/>
    <w:rsid w:val="00817039"/>
    <w:rsid w:val="00817E3E"/>
    <w:rsid w:val="00821B45"/>
    <w:rsid w:val="00821D5B"/>
    <w:rsid w:val="0082361F"/>
    <w:rsid w:val="00825371"/>
    <w:rsid w:val="00825F66"/>
    <w:rsid w:val="008279ED"/>
    <w:rsid w:val="0083036B"/>
    <w:rsid w:val="00830B17"/>
    <w:rsid w:val="00830FEF"/>
    <w:rsid w:val="008311D6"/>
    <w:rsid w:val="008331FF"/>
    <w:rsid w:val="00833FCA"/>
    <w:rsid w:val="008343E9"/>
    <w:rsid w:val="00834542"/>
    <w:rsid w:val="0083757D"/>
    <w:rsid w:val="0084115D"/>
    <w:rsid w:val="00844A1A"/>
    <w:rsid w:val="008452AD"/>
    <w:rsid w:val="00845CB3"/>
    <w:rsid w:val="00850255"/>
    <w:rsid w:val="00851AAE"/>
    <w:rsid w:val="00853F7E"/>
    <w:rsid w:val="008553A0"/>
    <w:rsid w:val="008607D2"/>
    <w:rsid w:val="00865A58"/>
    <w:rsid w:val="0086616B"/>
    <w:rsid w:val="008665BF"/>
    <w:rsid w:val="008722C8"/>
    <w:rsid w:val="00872D66"/>
    <w:rsid w:val="008735DA"/>
    <w:rsid w:val="00874DAA"/>
    <w:rsid w:val="008758E0"/>
    <w:rsid w:val="00876B88"/>
    <w:rsid w:val="008839FA"/>
    <w:rsid w:val="0088471A"/>
    <w:rsid w:val="0088563B"/>
    <w:rsid w:val="00886D40"/>
    <w:rsid w:val="00887B99"/>
    <w:rsid w:val="008901DB"/>
    <w:rsid w:val="00892417"/>
    <w:rsid w:val="008944B7"/>
    <w:rsid w:val="008973AD"/>
    <w:rsid w:val="008A0319"/>
    <w:rsid w:val="008A08BE"/>
    <w:rsid w:val="008A5BFD"/>
    <w:rsid w:val="008B1211"/>
    <w:rsid w:val="008B3244"/>
    <w:rsid w:val="008B3A01"/>
    <w:rsid w:val="008C1302"/>
    <w:rsid w:val="008C26B6"/>
    <w:rsid w:val="008C30A6"/>
    <w:rsid w:val="008C40CF"/>
    <w:rsid w:val="008C46EA"/>
    <w:rsid w:val="008C4F12"/>
    <w:rsid w:val="008C6AD8"/>
    <w:rsid w:val="008C7511"/>
    <w:rsid w:val="008D4CC1"/>
    <w:rsid w:val="008D6307"/>
    <w:rsid w:val="008E0D1E"/>
    <w:rsid w:val="008E3CA2"/>
    <w:rsid w:val="008E58BA"/>
    <w:rsid w:val="008E6873"/>
    <w:rsid w:val="008F2A9C"/>
    <w:rsid w:val="008F385C"/>
    <w:rsid w:val="008F3EAA"/>
    <w:rsid w:val="008F45F4"/>
    <w:rsid w:val="009060B3"/>
    <w:rsid w:val="009061B6"/>
    <w:rsid w:val="009123D8"/>
    <w:rsid w:val="00916A80"/>
    <w:rsid w:val="00917828"/>
    <w:rsid w:val="00920715"/>
    <w:rsid w:val="00922A3E"/>
    <w:rsid w:val="00923B64"/>
    <w:rsid w:val="00925FFE"/>
    <w:rsid w:val="009322E7"/>
    <w:rsid w:val="00934DB9"/>
    <w:rsid w:val="009357AB"/>
    <w:rsid w:val="009378E3"/>
    <w:rsid w:val="00940B40"/>
    <w:rsid w:val="00942F67"/>
    <w:rsid w:val="0094398A"/>
    <w:rsid w:val="009453FC"/>
    <w:rsid w:val="009459CA"/>
    <w:rsid w:val="00947DFA"/>
    <w:rsid w:val="00947F1A"/>
    <w:rsid w:val="0095034D"/>
    <w:rsid w:val="00950D2E"/>
    <w:rsid w:val="00951E80"/>
    <w:rsid w:val="009535E4"/>
    <w:rsid w:val="00953CA8"/>
    <w:rsid w:val="00954A25"/>
    <w:rsid w:val="009553F1"/>
    <w:rsid w:val="009567A8"/>
    <w:rsid w:val="00956B7F"/>
    <w:rsid w:val="0095783D"/>
    <w:rsid w:val="00960BDC"/>
    <w:rsid w:val="0096224A"/>
    <w:rsid w:val="00962952"/>
    <w:rsid w:val="009637DB"/>
    <w:rsid w:val="009701DF"/>
    <w:rsid w:val="0097172B"/>
    <w:rsid w:val="00971E37"/>
    <w:rsid w:val="00977234"/>
    <w:rsid w:val="009819A1"/>
    <w:rsid w:val="0098388A"/>
    <w:rsid w:val="00984C20"/>
    <w:rsid w:val="009859C1"/>
    <w:rsid w:val="00986F4C"/>
    <w:rsid w:val="0099039D"/>
    <w:rsid w:val="00995013"/>
    <w:rsid w:val="009968EF"/>
    <w:rsid w:val="009A2F39"/>
    <w:rsid w:val="009B0B3B"/>
    <w:rsid w:val="009B0F85"/>
    <w:rsid w:val="009B220C"/>
    <w:rsid w:val="009B36B1"/>
    <w:rsid w:val="009B4020"/>
    <w:rsid w:val="009B44D8"/>
    <w:rsid w:val="009B4E8B"/>
    <w:rsid w:val="009B500F"/>
    <w:rsid w:val="009B54D3"/>
    <w:rsid w:val="009B6ED1"/>
    <w:rsid w:val="009B7C0C"/>
    <w:rsid w:val="009C0AD2"/>
    <w:rsid w:val="009C2338"/>
    <w:rsid w:val="009C4112"/>
    <w:rsid w:val="009C642E"/>
    <w:rsid w:val="009D06FE"/>
    <w:rsid w:val="009D26F1"/>
    <w:rsid w:val="009D3ED2"/>
    <w:rsid w:val="009D4BB1"/>
    <w:rsid w:val="009E1DB0"/>
    <w:rsid w:val="009E236F"/>
    <w:rsid w:val="009E3A18"/>
    <w:rsid w:val="009E6917"/>
    <w:rsid w:val="009E7F91"/>
    <w:rsid w:val="009F075B"/>
    <w:rsid w:val="009F145E"/>
    <w:rsid w:val="009F38F2"/>
    <w:rsid w:val="009F3D6E"/>
    <w:rsid w:val="00A004DB"/>
    <w:rsid w:val="00A01039"/>
    <w:rsid w:val="00A0496A"/>
    <w:rsid w:val="00A05240"/>
    <w:rsid w:val="00A06B65"/>
    <w:rsid w:val="00A07010"/>
    <w:rsid w:val="00A073D4"/>
    <w:rsid w:val="00A07B0A"/>
    <w:rsid w:val="00A07EF2"/>
    <w:rsid w:val="00A11865"/>
    <w:rsid w:val="00A12BE0"/>
    <w:rsid w:val="00A130D9"/>
    <w:rsid w:val="00A14C2D"/>
    <w:rsid w:val="00A212B0"/>
    <w:rsid w:val="00A220D0"/>
    <w:rsid w:val="00A23CB5"/>
    <w:rsid w:val="00A245D8"/>
    <w:rsid w:val="00A24BB0"/>
    <w:rsid w:val="00A24DDD"/>
    <w:rsid w:val="00A24FC4"/>
    <w:rsid w:val="00A26075"/>
    <w:rsid w:val="00A271B1"/>
    <w:rsid w:val="00A30DC5"/>
    <w:rsid w:val="00A338F0"/>
    <w:rsid w:val="00A3477D"/>
    <w:rsid w:val="00A34B11"/>
    <w:rsid w:val="00A375F6"/>
    <w:rsid w:val="00A427B2"/>
    <w:rsid w:val="00A42A0E"/>
    <w:rsid w:val="00A437EB"/>
    <w:rsid w:val="00A43DDB"/>
    <w:rsid w:val="00A45042"/>
    <w:rsid w:val="00A47C2D"/>
    <w:rsid w:val="00A52142"/>
    <w:rsid w:val="00A52B97"/>
    <w:rsid w:val="00A53917"/>
    <w:rsid w:val="00A646B5"/>
    <w:rsid w:val="00A65555"/>
    <w:rsid w:val="00A71876"/>
    <w:rsid w:val="00A72447"/>
    <w:rsid w:val="00A76D52"/>
    <w:rsid w:val="00A779A2"/>
    <w:rsid w:val="00A80147"/>
    <w:rsid w:val="00A8530F"/>
    <w:rsid w:val="00A854A7"/>
    <w:rsid w:val="00A86BC2"/>
    <w:rsid w:val="00A94445"/>
    <w:rsid w:val="00A947F5"/>
    <w:rsid w:val="00A96EEE"/>
    <w:rsid w:val="00A97763"/>
    <w:rsid w:val="00AA13BD"/>
    <w:rsid w:val="00AA1834"/>
    <w:rsid w:val="00AA2454"/>
    <w:rsid w:val="00AA3273"/>
    <w:rsid w:val="00AA32E0"/>
    <w:rsid w:val="00AA4555"/>
    <w:rsid w:val="00AA4D57"/>
    <w:rsid w:val="00AB488D"/>
    <w:rsid w:val="00AB49C3"/>
    <w:rsid w:val="00AB6FDD"/>
    <w:rsid w:val="00AC01C4"/>
    <w:rsid w:val="00AC0682"/>
    <w:rsid w:val="00AC1DE8"/>
    <w:rsid w:val="00AC6C4C"/>
    <w:rsid w:val="00AC7AD5"/>
    <w:rsid w:val="00AD15DD"/>
    <w:rsid w:val="00AD2158"/>
    <w:rsid w:val="00AD33AD"/>
    <w:rsid w:val="00AD5250"/>
    <w:rsid w:val="00AD5DB4"/>
    <w:rsid w:val="00AD65B0"/>
    <w:rsid w:val="00AE1D5A"/>
    <w:rsid w:val="00AE29F2"/>
    <w:rsid w:val="00AE7114"/>
    <w:rsid w:val="00AE7607"/>
    <w:rsid w:val="00AF0874"/>
    <w:rsid w:val="00AF4435"/>
    <w:rsid w:val="00AF4B6D"/>
    <w:rsid w:val="00AF4FA0"/>
    <w:rsid w:val="00AF7E8F"/>
    <w:rsid w:val="00B01C97"/>
    <w:rsid w:val="00B025EC"/>
    <w:rsid w:val="00B0501B"/>
    <w:rsid w:val="00B050F8"/>
    <w:rsid w:val="00B05562"/>
    <w:rsid w:val="00B064AA"/>
    <w:rsid w:val="00B13CA6"/>
    <w:rsid w:val="00B14155"/>
    <w:rsid w:val="00B16AE4"/>
    <w:rsid w:val="00B21BEE"/>
    <w:rsid w:val="00B21DA7"/>
    <w:rsid w:val="00B24733"/>
    <w:rsid w:val="00B2509F"/>
    <w:rsid w:val="00B32F52"/>
    <w:rsid w:val="00B349B5"/>
    <w:rsid w:val="00B406F0"/>
    <w:rsid w:val="00B43E1B"/>
    <w:rsid w:val="00B464AF"/>
    <w:rsid w:val="00B47B76"/>
    <w:rsid w:val="00B504BA"/>
    <w:rsid w:val="00B5055F"/>
    <w:rsid w:val="00B579C0"/>
    <w:rsid w:val="00B57BEF"/>
    <w:rsid w:val="00B60DFE"/>
    <w:rsid w:val="00B64739"/>
    <w:rsid w:val="00B6596C"/>
    <w:rsid w:val="00B7141B"/>
    <w:rsid w:val="00B714C0"/>
    <w:rsid w:val="00B71C91"/>
    <w:rsid w:val="00B726E5"/>
    <w:rsid w:val="00B73159"/>
    <w:rsid w:val="00B737A9"/>
    <w:rsid w:val="00B752F5"/>
    <w:rsid w:val="00B769A0"/>
    <w:rsid w:val="00B80B9F"/>
    <w:rsid w:val="00B8125C"/>
    <w:rsid w:val="00B8337C"/>
    <w:rsid w:val="00B90480"/>
    <w:rsid w:val="00B90E8D"/>
    <w:rsid w:val="00B95FC5"/>
    <w:rsid w:val="00B96C2C"/>
    <w:rsid w:val="00BA19C5"/>
    <w:rsid w:val="00BB14DD"/>
    <w:rsid w:val="00BB4082"/>
    <w:rsid w:val="00BB4783"/>
    <w:rsid w:val="00BC51DC"/>
    <w:rsid w:val="00BC70CB"/>
    <w:rsid w:val="00BC7A3D"/>
    <w:rsid w:val="00BD31FF"/>
    <w:rsid w:val="00BD37D1"/>
    <w:rsid w:val="00BD4AD9"/>
    <w:rsid w:val="00BD6CFF"/>
    <w:rsid w:val="00BE0E23"/>
    <w:rsid w:val="00BE1FAC"/>
    <w:rsid w:val="00BE38C0"/>
    <w:rsid w:val="00BE770B"/>
    <w:rsid w:val="00BE7FDD"/>
    <w:rsid w:val="00BF0E32"/>
    <w:rsid w:val="00BF15B1"/>
    <w:rsid w:val="00BF70A5"/>
    <w:rsid w:val="00C009F3"/>
    <w:rsid w:val="00C01624"/>
    <w:rsid w:val="00C0262B"/>
    <w:rsid w:val="00C067B5"/>
    <w:rsid w:val="00C10CF7"/>
    <w:rsid w:val="00C13398"/>
    <w:rsid w:val="00C14FAE"/>
    <w:rsid w:val="00C15CFA"/>
    <w:rsid w:val="00C172E1"/>
    <w:rsid w:val="00C200A6"/>
    <w:rsid w:val="00C20244"/>
    <w:rsid w:val="00C21CEC"/>
    <w:rsid w:val="00C24E92"/>
    <w:rsid w:val="00C26476"/>
    <w:rsid w:val="00C269D9"/>
    <w:rsid w:val="00C307E5"/>
    <w:rsid w:val="00C31764"/>
    <w:rsid w:val="00C31F31"/>
    <w:rsid w:val="00C322BA"/>
    <w:rsid w:val="00C336C3"/>
    <w:rsid w:val="00C37590"/>
    <w:rsid w:val="00C42B0E"/>
    <w:rsid w:val="00C4423C"/>
    <w:rsid w:val="00C45D97"/>
    <w:rsid w:val="00C47D24"/>
    <w:rsid w:val="00C503DF"/>
    <w:rsid w:val="00C505E4"/>
    <w:rsid w:val="00C55805"/>
    <w:rsid w:val="00C5656D"/>
    <w:rsid w:val="00C610CF"/>
    <w:rsid w:val="00C61D4F"/>
    <w:rsid w:val="00C642C3"/>
    <w:rsid w:val="00C667D8"/>
    <w:rsid w:val="00C6717E"/>
    <w:rsid w:val="00C70B5C"/>
    <w:rsid w:val="00C72F95"/>
    <w:rsid w:val="00C7614B"/>
    <w:rsid w:val="00C7706D"/>
    <w:rsid w:val="00C77BED"/>
    <w:rsid w:val="00C811FD"/>
    <w:rsid w:val="00C820CE"/>
    <w:rsid w:val="00C83948"/>
    <w:rsid w:val="00C83AF7"/>
    <w:rsid w:val="00C83C16"/>
    <w:rsid w:val="00C84967"/>
    <w:rsid w:val="00C866E2"/>
    <w:rsid w:val="00C876B1"/>
    <w:rsid w:val="00C91843"/>
    <w:rsid w:val="00C929A2"/>
    <w:rsid w:val="00C9371B"/>
    <w:rsid w:val="00C97AD4"/>
    <w:rsid w:val="00CA09B6"/>
    <w:rsid w:val="00CA1B06"/>
    <w:rsid w:val="00CA7448"/>
    <w:rsid w:val="00CA7EBA"/>
    <w:rsid w:val="00CB1075"/>
    <w:rsid w:val="00CB1409"/>
    <w:rsid w:val="00CB1658"/>
    <w:rsid w:val="00CB1787"/>
    <w:rsid w:val="00CB2243"/>
    <w:rsid w:val="00CB413B"/>
    <w:rsid w:val="00CB60FA"/>
    <w:rsid w:val="00CB7CAF"/>
    <w:rsid w:val="00CC0D2C"/>
    <w:rsid w:val="00CC2E53"/>
    <w:rsid w:val="00CC30A4"/>
    <w:rsid w:val="00CC384E"/>
    <w:rsid w:val="00CC62E4"/>
    <w:rsid w:val="00CC79BA"/>
    <w:rsid w:val="00CD44FF"/>
    <w:rsid w:val="00CD4CA1"/>
    <w:rsid w:val="00CE1608"/>
    <w:rsid w:val="00CE3E0C"/>
    <w:rsid w:val="00CE46EE"/>
    <w:rsid w:val="00CF08E6"/>
    <w:rsid w:val="00CF0C7A"/>
    <w:rsid w:val="00CF19C1"/>
    <w:rsid w:val="00CF1A6A"/>
    <w:rsid w:val="00CF47F7"/>
    <w:rsid w:val="00CF4E02"/>
    <w:rsid w:val="00CF5166"/>
    <w:rsid w:val="00D014C9"/>
    <w:rsid w:val="00D01D82"/>
    <w:rsid w:val="00D03A2F"/>
    <w:rsid w:val="00D04C2A"/>
    <w:rsid w:val="00D05907"/>
    <w:rsid w:val="00D060B0"/>
    <w:rsid w:val="00D14F77"/>
    <w:rsid w:val="00D22B32"/>
    <w:rsid w:val="00D23BB9"/>
    <w:rsid w:val="00D23F97"/>
    <w:rsid w:val="00D27F7B"/>
    <w:rsid w:val="00D3086B"/>
    <w:rsid w:val="00D31619"/>
    <w:rsid w:val="00D3202D"/>
    <w:rsid w:val="00D33720"/>
    <w:rsid w:val="00D34343"/>
    <w:rsid w:val="00D34BC9"/>
    <w:rsid w:val="00D3580B"/>
    <w:rsid w:val="00D36433"/>
    <w:rsid w:val="00D37651"/>
    <w:rsid w:val="00D37DBF"/>
    <w:rsid w:val="00D40C3D"/>
    <w:rsid w:val="00D40D52"/>
    <w:rsid w:val="00D413CB"/>
    <w:rsid w:val="00D45FA4"/>
    <w:rsid w:val="00D47046"/>
    <w:rsid w:val="00D470B1"/>
    <w:rsid w:val="00D61323"/>
    <w:rsid w:val="00D66EF9"/>
    <w:rsid w:val="00D70F11"/>
    <w:rsid w:val="00D71986"/>
    <w:rsid w:val="00D75D65"/>
    <w:rsid w:val="00D76963"/>
    <w:rsid w:val="00D76D01"/>
    <w:rsid w:val="00D77E7B"/>
    <w:rsid w:val="00D77EF9"/>
    <w:rsid w:val="00D8053C"/>
    <w:rsid w:val="00D809BC"/>
    <w:rsid w:val="00D8163F"/>
    <w:rsid w:val="00D9017A"/>
    <w:rsid w:val="00D92192"/>
    <w:rsid w:val="00D928FD"/>
    <w:rsid w:val="00D92FEB"/>
    <w:rsid w:val="00D93FAC"/>
    <w:rsid w:val="00D95B6B"/>
    <w:rsid w:val="00D96269"/>
    <w:rsid w:val="00D972E9"/>
    <w:rsid w:val="00DA3ED1"/>
    <w:rsid w:val="00DB05D3"/>
    <w:rsid w:val="00DB18EF"/>
    <w:rsid w:val="00DB2E6E"/>
    <w:rsid w:val="00DC32B4"/>
    <w:rsid w:val="00DC3867"/>
    <w:rsid w:val="00DC784B"/>
    <w:rsid w:val="00DD24CF"/>
    <w:rsid w:val="00DD3137"/>
    <w:rsid w:val="00DD3753"/>
    <w:rsid w:val="00DD40F6"/>
    <w:rsid w:val="00DD420D"/>
    <w:rsid w:val="00DD70AA"/>
    <w:rsid w:val="00DD79D8"/>
    <w:rsid w:val="00DE2F48"/>
    <w:rsid w:val="00DE6C90"/>
    <w:rsid w:val="00DE7F55"/>
    <w:rsid w:val="00DF1514"/>
    <w:rsid w:val="00DF4A48"/>
    <w:rsid w:val="00DF588B"/>
    <w:rsid w:val="00E01AFA"/>
    <w:rsid w:val="00E0353F"/>
    <w:rsid w:val="00E04735"/>
    <w:rsid w:val="00E05A2A"/>
    <w:rsid w:val="00E061B7"/>
    <w:rsid w:val="00E06519"/>
    <w:rsid w:val="00E06653"/>
    <w:rsid w:val="00E073C7"/>
    <w:rsid w:val="00E07F71"/>
    <w:rsid w:val="00E12A6C"/>
    <w:rsid w:val="00E14123"/>
    <w:rsid w:val="00E17980"/>
    <w:rsid w:val="00E17F21"/>
    <w:rsid w:val="00E2076E"/>
    <w:rsid w:val="00E21E41"/>
    <w:rsid w:val="00E21E47"/>
    <w:rsid w:val="00E230CC"/>
    <w:rsid w:val="00E232B6"/>
    <w:rsid w:val="00E23AC5"/>
    <w:rsid w:val="00E274F9"/>
    <w:rsid w:val="00E335C0"/>
    <w:rsid w:val="00E336FF"/>
    <w:rsid w:val="00E351A7"/>
    <w:rsid w:val="00E429C8"/>
    <w:rsid w:val="00E43E2E"/>
    <w:rsid w:val="00E445EC"/>
    <w:rsid w:val="00E45BA5"/>
    <w:rsid w:val="00E47E72"/>
    <w:rsid w:val="00E50753"/>
    <w:rsid w:val="00E513CE"/>
    <w:rsid w:val="00E52E21"/>
    <w:rsid w:val="00E54C26"/>
    <w:rsid w:val="00E60BEB"/>
    <w:rsid w:val="00E61416"/>
    <w:rsid w:val="00E6147C"/>
    <w:rsid w:val="00E70AC7"/>
    <w:rsid w:val="00E723AA"/>
    <w:rsid w:val="00E724C8"/>
    <w:rsid w:val="00E7589B"/>
    <w:rsid w:val="00E76FE0"/>
    <w:rsid w:val="00E77D2C"/>
    <w:rsid w:val="00E8227C"/>
    <w:rsid w:val="00E83883"/>
    <w:rsid w:val="00E85B59"/>
    <w:rsid w:val="00E85B8B"/>
    <w:rsid w:val="00E86D87"/>
    <w:rsid w:val="00E90D1A"/>
    <w:rsid w:val="00E91FC5"/>
    <w:rsid w:val="00E91FDF"/>
    <w:rsid w:val="00E9726A"/>
    <w:rsid w:val="00EA0B3D"/>
    <w:rsid w:val="00EA1E1F"/>
    <w:rsid w:val="00EA69D8"/>
    <w:rsid w:val="00EB2670"/>
    <w:rsid w:val="00EB2F7D"/>
    <w:rsid w:val="00EB3E1B"/>
    <w:rsid w:val="00EB3FC9"/>
    <w:rsid w:val="00EB7184"/>
    <w:rsid w:val="00EC184F"/>
    <w:rsid w:val="00EC208A"/>
    <w:rsid w:val="00EC2D76"/>
    <w:rsid w:val="00EC512C"/>
    <w:rsid w:val="00ED0A51"/>
    <w:rsid w:val="00ED0D46"/>
    <w:rsid w:val="00ED19DD"/>
    <w:rsid w:val="00ED29C4"/>
    <w:rsid w:val="00ED2E27"/>
    <w:rsid w:val="00ED3464"/>
    <w:rsid w:val="00ED57B3"/>
    <w:rsid w:val="00ED5E79"/>
    <w:rsid w:val="00ED6468"/>
    <w:rsid w:val="00EE0A2E"/>
    <w:rsid w:val="00EE326E"/>
    <w:rsid w:val="00EE3D47"/>
    <w:rsid w:val="00EE4C4C"/>
    <w:rsid w:val="00EE4DF1"/>
    <w:rsid w:val="00EE65CB"/>
    <w:rsid w:val="00EE71DC"/>
    <w:rsid w:val="00EE7C5A"/>
    <w:rsid w:val="00EF1160"/>
    <w:rsid w:val="00EF3253"/>
    <w:rsid w:val="00F02683"/>
    <w:rsid w:val="00F03D23"/>
    <w:rsid w:val="00F04B0A"/>
    <w:rsid w:val="00F050D6"/>
    <w:rsid w:val="00F07D44"/>
    <w:rsid w:val="00F11BFE"/>
    <w:rsid w:val="00F1500E"/>
    <w:rsid w:val="00F15EF2"/>
    <w:rsid w:val="00F16F24"/>
    <w:rsid w:val="00F170AD"/>
    <w:rsid w:val="00F17131"/>
    <w:rsid w:val="00F21876"/>
    <w:rsid w:val="00F21CB4"/>
    <w:rsid w:val="00F2419B"/>
    <w:rsid w:val="00F33634"/>
    <w:rsid w:val="00F354D5"/>
    <w:rsid w:val="00F355EA"/>
    <w:rsid w:val="00F3643E"/>
    <w:rsid w:val="00F37A21"/>
    <w:rsid w:val="00F410D1"/>
    <w:rsid w:val="00F4120E"/>
    <w:rsid w:val="00F41953"/>
    <w:rsid w:val="00F41D84"/>
    <w:rsid w:val="00F442E3"/>
    <w:rsid w:val="00F5012E"/>
    <w:rsid w:val="00F50BA1"/>
    <w:rsid w:val="00F51865"/>
    <w:rsid w:val="00F52933"/>
    <w:rsid w:val="00F53C87"/>
    <w:rsid w:val="00F558BA"/>
    <w:rsid w:val="00F55C45"/>
    <w:rsid w:val="00F7099E"/>
    <w:rsid w:val="00F7348D"/>
    <w:rsid w:val="00F737CC"/>
    <w:rsid w:val="00F82F71"/>
    <w:rsid w:val="00F83196"/>
    <w:rsid w:val="00F83758"/>
    <w:rsid w:val="00F86766"/>
    <w:rsid w:val="00F87E8B"/>
    <w:rsid w:val="00F974BD"/>
    <w:rsid w:val="00F9764F"/>
    <w:rsid w:val="00FA01DD"/>
    <w:rsid w:val="00FA024D"/>
    <w:rsid w:val="00FA02A2"/>
    <w:rsid w:val="00FA0817"/>
    <w:rsid w:val="00FA3409"/>
    <w:rsid w:val="00FA4F17"/>
    <w:rsid w:val="00FB0FC2"/>
    <w:rsid w:val="00FB169E"/>
    <w:rsid w:val="00FB371A"/>
    <w:rsid w:val="00FB550A"/>
    <w:rsid w:val="00FB5C3E"/>
    <w:rsid w:val="00FC07C2"/>
    <w:rsid w:val="00FC525E"/>
    <w:rsid w:val="00FC7412"/>
    <w:rsid w:val="00FD2F1F"/>
    <w:rsid w:val="00FD5024"/>
    <w:rsid w:val="00FD6F16"/>
    <w:rsid w:val="00FE0805"/>
    <w:rsid w:val="00FE3D0A"/>
    <w:rsid w:val="00FE4375"/>
    <w:rsid w:val="00FF00B6"/>
    <w:rsid w:val="00FF0633"/>
    <w:rsid w:val="00FF11A9"/>
    <w:rsid w:val="00FF1716"/>
    <w:rsid w:val="00FF2B94"/>
    <w:rsid w:val="00FF398C"/>
    <w:rsid w:val="00FF3B17"/>
    <w:rsid w:val="00FF4599"/>
    <w:rsid w:val="00FF7909"/>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1,3"/>
    </o:shapelayout>
  </w:shapeDefaults>
  <w:decimalSymbol w:val="."/>
  <w:listSeparator w:val=","/>
  <w15:chartTrackingRefBased/>
  <w15:docId w15:val="{9F85AF36-795E-4C97-8CBD-A64C1B19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basedOn w:val="a0"/>
    <w:semiHidden/>
    <w:rsid w:val="0059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81.pdf" TargetMode="External"/><Relationship Id="rId13" Type="http://schemas.openxmlformats.org/officeDocument/2006/relationships/hyperlink" Target="http://www.nevo.co.il/Law_word/law06/TAK-5581.pdf" TargetMode="External"/><Relationship Id="rId18" Type="http://schemas.openxmlformats.org/officeDocument/2006/relationships/hyperlink" Target="http://www.nevo.co.il/Law_word/law06/TAK-5395.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5395.pdf" TargetMode="External"/><Relationship Id="rId7" Type="http://schemas.openxmlformats.org/officeDocument/2006/relationships/hyperlink" Target="http://www.nevo.co.il/Law_word/law06/TAK-5581.pdf" TargetMode="External"/><Relationship Id="rId12" Type="http://schemas.openxmlformats.org/officeDocument/2006/relationships/hyperlink" Target="http://www.nevo.co.il/Law_word/law06/TAK-5581.pdf" TargetMode="External"/><Relationship Id="rId17" Type="http://schemas.openxmlformats.org/officeDocument/2006/relationships/hyperlink" Target="http://www.nevo.co.il/Law_word/law06/TAK-5617.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5455.pdf" TargetMode="External"/><Relationship Id="rId20" Type="http://schemas.openxmlformats.org/officeDocument/2006/relationships/hyperlink" Target="http://www.nevo.co.il/Law_word/law06/TAK-5395.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395.pdf" TargetMode="External"/><Relationship Id="rId11" Type="http://schemas.openxmlformats.org/officeDocument/2006/relationships/hyperlink" Target="http://www.nevo.co.il/Law_word/law06/TAK-5581.pdf" TargetMode="External"/><Relationship Id="rId24" Type="http://schemas.openxmlformats.org/officeDocument/2006/relationships/hyperlink" Target="http://www.nevo.co.il/Law_word/law06/TAK-5395.pdf" TargetMode="External"/><Relationship Id="rId5" Type="http://schemas.openxmlformats.org/officeDocument/2006/relationships/endnotes" Target="endnotes.xml"/><Relationship Id="rId15" Type="http://schemas.openxmlformats.org/officeDocument/2006/relationships/hyperlink" Target="http://www.nevo.co.il/Law_word/law06/TAK-5455.pdf" TargetMode="External"/><Relationship Id="rId23" Type="http://schemas.openxmlformats.org/officeDocument/2006/relationships/hyperlink" Target="http://www.nevo.co.il/Law_word/law06/TAK-5395.pdf" TargetMode="External"/><Relationship Id="rId28" Type="http://schemas.openxmlformats.org/officeDocument/2006/relationships/footer" Target="footer1.xml"/><Relationship Id="rId10" Type="http://schemas.openxmlformats.org/officeDocument/2006/relationships/hyperlink" Target="http://www.nevo.co.il/Law_word/law06/TAK-5581.pdf" TargetMode="External"/><Relationship Id="rId19" Type="http://schemas.openxmlformats.org/officeDocument/2006/relationships/hyperlink" Target="http://www.nevo.co.il/Law_word/law06/TAK-5395.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581.pdf" TargetMode="External"/><Relationship Id="rId14" Type="http://schemas.openxmlformats.org/officeDocument/2006/relationships/hyperlink" Target="http://www.nevo.co.il/Law_word/law06/TAK-5449.pdf" TargetMode="External"/><Relationship Id="rId22" Type="http://schemas.openxmlformats.org/officeDocument/2006/relationships/hyperlink" Target="http://www.nevo.co.il/Law_word/law06/TAK-5395.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49.pdf" TargetMode="External"/><Relationship Id="rId7" Type="http://schemas.openxmlformats.org/officeDocument/2006/relationships/hyperlink" Target="http://www.nevo.co.il/Law_word/law06/TAK-5617.pdf" TargetMode="External"/><Relationship Id="rId2" Type="http://schemas.openxmlformats.org/officeDocument/2006/relationships/hyperlink" Target="http://www.nevo.co.il/Law_word/law06/TAK-5395.pdf" TargetMode="External"/><Relationship Id="rId1" Type="http://schemas.openxmlformats.org/officeDocument/2006/relationships/hyperlink" Target="http://www.nevo.co.il/Law_word/law06/TAK-5123.pdf" TargetMode="External"/><Relationship Id="rId6" Type="http://schemas.openxmlformats.org/officeDocument/2006/relationships/hyperlink" Target="http://www.nevo.co.il/Law_word/law06/TAK-5581.pdf" TargetMode="External"/><Relationship Id="rId5" Type="http://schemas.openxmlformats.org/officeDocument/2006/relationships/hyperlink" Target="http://www.nevo.co.il/Law_word/law06/TAK-5455.pdf" TargetMode="External"/><Relationship Id="rId4" Type="http://schemas.openxmlformats.org/officeDocument/2006/relationships/hyperlink" Target="http://www.nevo.co.il/Law_word/law06/TAK-54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16995</CharactersWithSpaces>
  <SharedDoc>false</SharedDoc>
  <HLinks>
    <vt:vector size="360" baseType="variant">
      <vt:variant>
        <vt:i4>393283</vt:i4>
      </vt:variant>
      <vt:variant>
        <vt:i4>255</vt:i4>
      </vt:variant>
      <vt:variant>
        <vt:i4>0</vt:i4>
      </vt:variant>
      <vt:variant>
        <vt:i4>5</vt:i4>
      </vt:variant>
      <vt:variant>
        <vt:lpwstr>http://www.nevo.co.il/advertisements/nevo-100.doc</vt:lpwstr>
      </vt:variant>
      <vt:variant>
        <vt:lpwstr/>
      </vt:variant>
      <vt:variant>
        <vt:i4>7667726</vt:i4>
      </vt:variant>
      <vt:variant>
        <vt:i4>252</vt:i4>
      </vt:variant>
      <vt:variant>
        <vt:i4>0</vt:i4>
      </vt:variant>
      <vt:variant>
        <vt:i4>5</vt:i4>
      </vt:variant>
      <vt:variant>
        <vt:lpwstr>http://www.nevo.co.il/Law_word/law06/TAK-5395.pdf</vt:lpwstr>
      </vt:variant>
      <vt:variant>
        <vt:lpwstr/>
      </vt:variant>
      <vt:variant>
        <vt:i4>7667726</vt:i4>
      </vt:variant>
      <vt:variant>
        <vt:i4>249</vt:i4>
      </vt:variant>
      <vt:variant>
        <vt:i4>0</vt:i4>
      </vt:variant>
      <vt:variant>
        <vt:i4>5</vt:i4>
      </vt:variant>
      <vt:variant>
        <vt:lpwstr>http://www.nevo.co.il/Law_word/law06/TAK-5395.pdf</vt:lpwstr>
      </vt:variant>
      <vt:variant>
        <vt:lpwstr/>
      </vt:variant>
      <vt:variant>
        <vt:i4>7667726</vt:i4>
      </vt:variant>
      <vt:variant>
        <vt:i4>246</vt:i4>
      </vt:variant>
      <vt:variant>
        <vt:i4>0</vt:i4>
      </vt:variant>
      <vt:variant>
        <vt:i4>5</vt:i4>
      </vt:variant>
      <vt:variant>
        <vt:lpwstr>http://www.nevo.co.il/Law_word/law06/TAK-5395.pdf</vt:lpwstr>
      </vt:variant>
      <vt:variant>
        <vt:lpwstr/>
      </vt:variant>
      <vt:variant>
        <vt:i4>7667726</vt:i4>
      </vt:variant>
      <vt:variant>
        <vt:i4>243</vt:i4>
      </vt:variant>
      <vt:variant>
        <vt:i4>0</vt:i4>
      </vt:variant>
      <vt:variant>
        <vt:i4>5</vt:i4>
      </vt:variant>
      <vt:variant>
        <vt:lpwstr>http://www.nevo.co.il/Law_word/law06/TAK-5395.pdf</vt:lpwstr>
      </vt:variant>
      <vt:variant>
        <vt:lpwstr/>
      </vt:variant>
      <vt:variant>
        <vt:i4>7667726</vt:i4>
      </vt:variant>
      <vt:variant>
        <vt:i4>240</vt:i4>
      </vt:variant>
      <vt:variant>
        <vt:i4>0</vt:i4>
      </vt:variant>
      <vt:variant>
        <vt:i4>5</vt:i4>
      </vt:variant>
      <vt:variant>
        <vt:lpwstr>http://www.nevo.co.il/Law_word/law06/TAK-5395.pdf</vt:lpwstr>
      </vt:variant>
      <vt:variant>
        <vt:lpwstr/>
      </vt:variant>
      <vt:variant>
        <vt:i4>7667726</vt:i4>
      </vt:variant>
      <vt:variant>
        <vt:i4>237</vt:i4>
      </vt:variant>
      <vt:variant>
        <vt:i4>0</vt:i4>
      </vt:variant>
      <vt:variant>
        <vt:i4>5</vt:i4>
      </vt:variant>
      <vt:variant>
        <vt:lpwstr>http://www.nevo.co.il/Law_word/law06/TAK-5395.pdf</vt:lpwstr>
      </vt:variant>
      <vt:variant>
        <vt:lpwstr/>
      </vt:variant>
      <vt:variant>
        <vt:i4>7667726</vt:i4>
      </vt:variant>
      <vt:variant>
        <vt:i4>234</vt:i4>
      </vt:variant>
      <vt:variant>
        <vt:i4>0</vt:i4>
      </vt:variant>
      <vt:variant>
        <vt:i4>5</vt:i4>
      </vt:variant>
      <vt:variant>
        <vt:lpwstr>http://www.nevo.co.il/Law_word/law06/TAK-5395.pdf</vt:lpwstr>
      </vt:variant>
      <vt:variant>
        <vt:lpwstr/>
      </vt:variant>
      <vt:variant>
        <vt:i4>8192009</vt:i4>
      </vt:variant>
      <vt:variant>
        <vt:i4>231</vt:i4>
      </vt:variant>
      <vt:variant>
        <vt:i4>0</vt:i4>
      </vt:variant>
      <vt:variant>
        <vt:i4>5</vt:i4>
      </vt:variant>
      <vt:variant>
        <vt:lpwstr>http://www.nevo.co.il/Law_word/law06/TAK-5617.pdf</vt:lpwstr>
      </vt:variant>
      <vt:variant>
        <vt:lpwstr/>
      </vt:variant>
      <vt:variant>
        <vt:i4>7929865</vt:i4>
      </vt:variant>
      <vt:variant>
        <vt:i4>228</vt:i4>
      </vt:variant>
      <vt:variant>
        <vt:i4>0</vt:i4>
      </vt:variant>
      <vt:variant>
        <vt:i4>5</vt:i4>
      </vt:variant>
      <vt:variant>
        <vt:lpwstr>http://www.nevo.co.il/Law_word/law06/TAK-5455.pdf</vt:lpwstr>
      </vt:variant>
      <vt:variant>
        <vt:lpwstr/>
      </vt:variant>
      <vt:variant>
        <vt:i4>7929865</vt:i4>
      </vt:variant>
      <vt:variant>
        <vt:i4>225</vt:i4>
      </vt:variant>
      <vt:variant>
        <vt:i4>0</vt:i4>
      </vt:variant>
      <vt:variant>
        <vt:i4>5</vt:i4>
      </vt:variant>
      <vt:variant>
        <vt:lpwstr>http://www.nevo.co.il/Law_word/law06/TAK-5455.pdf</vt:lpwstr>
      </vt:variant>
      <vt:variant>
        <vt:lpwstr/>
      </vt:variant>
      <vt:variant>
        <vt:i4>7864325</vt:i4>
      </vt:variant>
      <vt:variant>
        <vt:i4>222</vt:i4>
      </vt:variant>
      <vt:variant>
        <vt:i4>0</vt:i4>
      </vt:variant>
      <vt:variant>
        <vt:i4>5</vt:i4>
      </vt:variant>
      <vt:variant>
        <vt:lpwstr>http://www.nevo.co.il/Law_word/law06/TAK-5449.pdf</vt:lpwstr>
      </vt:variant>
      <vt:variant>
        <vt:lpwstr/>
      </vt:variant>
      <vt:variant>
        <vt:i4>7602188</vt:i4>
      </vt:variant>
      <vt:variant>
        <vt:i4>219</vt:i4>
      </vt:variant>
      <vt:variant>
        <vt:i4>0</vt:i4>
      </vt:variant>
      <vt:variant>
        <vt:i4>5</vt:i4>
      </vt:variant>
      <vt:variant>
        <vt:lpwstr>http://www.nevo.co.il/Law_word/law06/TAK-5581.pdf</vt:lpwstr>
      </vt:variant>
      <vt:variant>
        <vt:lpwstr/>
      </vt:variant>
      <vt:variant>
        <vt:i4>7602188</vt:i4>
      </vt:variant>
      <vt:variant>
        <vt:i4>216</vt:i4>
      </vt:variant>
      <vt:variant>
        <vt:i4>0</vt:i4>
      </vt:variant>
      <vt:variant>
        <vt:i4>5</vt:i4>
      </vt:variant>
      <vt:variant>
        <vt:lpwstr>http://www.nevo.co.il/Law_word/law06/TAK-5581.pdf</vt:lpwstr>
      </vt:variant>
      <vt:variant>
        <vt:lpwstr/>
      </vt:variant>
      <vt:variant>
        <vt:i4>7602188</vt:i4>
      </vt:variant>
      <vt:variant>
        <vt:i4>213</vt:i4>
      </vt:variant>
      <vt:variant>
        <vt:i4>0</vt:i4>
      </vt:variant>
      <vt:variant>
        <vt:i4>5</vt:i4>
      </vt:variant>
      <vt:variant>
        <vt:lpwstr>http://www.nevo.co.il/Law_word/law06/TAK-5581.pdf</vt:lpwstr>
      </vt:variant>
      <vt:variant>
        <vt:lpwstr/>
      </vt:variant>
      <vt:variant>
        <vt:i4>7602188</vt:i4>
      </vt:variant>
      <vt:variant>
        <vt:i4>210</vt:i4>
      </vt:variant>
      <vt:variant>
        <vt:i4>0</vt:i4>
      </vt:variant>
      <vt:variant>
        <vt:i4>5</vt:i4>
      </vt:variant>
      <vt:variant>
        <vt:lpwstr>http://www.nevo.co.il/Law_word/law06/TAK-5581.pdf</vt:lpwstr>
      </vt:variant>
      <vt:variant>
        <vt:lpwstr/>
      </vt:variant>
      <vt:variant>
        <vt:i4>7602188</vt:i4>
      </vt:variant>
      <vt:variant>
        <vt:i4>207</vt:i4>
      </vt:variant>
      <vt:variant>
        <vt:i4>0</vt:i4>
      </vt:variant>
      <vt:variant>
        <vt:i4>5</vt:i4>
      </vt:variant>
      <vt:variant>
        <vt:lpwstr>http://www.nevo.co.il/Law_word/law06/TAK-5581.pdf</vt:lpwstr>
      </vt:variant>
      <vt:variant>
        <vt:lpwstr/>
      </vt:variant>
      <vt:variant>
        <vt:i4>7602188</vt:i4>
      </vt:variant>
      <vt:variant>
        <vt:i4>204</vt:i4>
      </vt:variant>
      <vt:variant>
        <vt:i4>0</vt:i4>
      </vt:variant>
      <vt:variant>
        <vt:i4>5</vt:i4>
      </vt:variant>
      <vt:variant>
        <vt:lpwstr>http://www.nevo.co.il/Law_word/law06/TAK-5581.pdf</vt:lpwstr>
      </vt:variant>
      <vt:variant>
        <vt:lpwstr/>
      </vt:variant>
      <vt:variant>
        <vt:i4>7602188</vt:i4>
      </vt:variant>
      <vt:variant>
        <vt:i4>201</vt:i4>
      </vt:variant>
      <vt:variant>
        <vt:i4>0</vt:i4>
      </vt:variant>
      <vt:variant>
        <vt:i4>5</vt:i4>
      </vt:variant>
      <vt:variant>
        <vt:lpwstr>http://www.nevo.co.il/Law_word/law06/TAK-5581.pdf</vt:lpwstr>
      </vt:variant>
      <vt:variant>
        <vt:lpwstr/>
      </vt:variant>
      <vt:variant>
        <vt:i4>7667726</vt:i4>
      </vt:variant>
      <vt:variant>
        <vt:i4>198</vt:i4>
      </vt:variant>
      <vt:variant>
        <vt:i4>0</vt:i4>
      </vt:variant>
      <vt:variant>
        <vt:i4>5</vt:i4>
      </vt:variant>
      <vt:variant>
        <vt:lpwstr>http://www.nevo.co.il/Law_word/law06/TAK-5395.pdf</vt:lpwstr>
      </vt:variant>
      <vt:variant>
        <vt:lpwstr/>
      </vt:variant>
      <vt:variant>
        <vt:i4>3801131</vt:i4>
      </vt:variant>
      <vt:variant>
        <vt:i4>192</vt:i4>
      </vt:variant>
      <vt:variant>
        <vt:i4>0</vt:i4>
      </vt:variant>
      <vt:variant>
        <vt:i4>5</vt:i4>
      </vt:variant>
      <vt:variant>
        <vt:lpwstr/>
      </vt:variant>
      <vt:variant>
        <vt:lpwstr>Seif19</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5373961</vt:i4>
      </vt:variant>
      <vt:variant>
        <vt:i4>156</vt:i4>
      </vt:variant>
      <vt:variant>
        <vt:i4>0</vt:i4>
      </vt:variant>
      <vt:variant>
        <vt:i4>5</vt:i4>
      </vt:variant>
      <vt:variant>
        <vt:lpwstr/>
      </vt:variant>
      <vt:variant>
        <vt:lpwstr>med7</vt:lpwstr>
      </vt:variant>
      <vt:variant>
        <vt:i4>3145771</vt:i4>
      </vt:variant>
      <vt:variant>
        <vt:i4>150</vt:i4>
      </vt:variant>
      <vt:variant>
        <vt:i4>0</vt:i4>
      </vt:variant>
      <vt:variant>
        <vt:i4>5</vt:i4>
      </vt:variant>
      <vt:variant>
        <vt:lpwstr/>
      </vt:variant>
      <vt:variant>
        <vt:lpwstr>Seif13</vt:lpwstr>
      </vt:variant>
      <vt:variant>
        <vt:i4>5439497</vt:i4>
      </vt:variant>
      <vt:variant>
        <vt:i4>144</vt:i4>
      </vt:variant>
      <vt:variant>
        <vt:i4>0</vt:i4>
      </vt:variant>
      <vt:variant>
        <vt:i4>5</vt:i4>
      </vt:variant>
      <vt:variant>
        <vt:lpwstr/>
      </vt:variant>
      <vt:variant>
        <vt:lpwstr>med6</vt:lpwstr>
      </vt:variant>
      <vt:variant>
        <vt:i4>3538984</vt:i4>
      </vt:variant>
      <vt:variant>
        <vt:i4>138</vt:i4>
      </vt:variant>
      <vt:variant>
        <vt:i4>0</vt:i4>
      </vt:variant>
      <vt:variant>
        <vt:i4>5</vt:i4>
      </vt:variant>
      <vt:variant>
        <vt:lpwstr/>
      </vt:variant>
      <vt:variant>
        <vt:lpwstr>Seif25</vt:lpwstr>
      </vt:variant>
      <vt:variant>
        <vt:i4>3604520</vt:i4>
      </vt:variant>
      <vt:variant>
        <vt:i4>132</vt:i4>
      </vt:variant>
      <vt:variant>
        <vt:i4>0</vt:i4>
      </vt:variant>
      <vt:variant>
        <vt:i4>5</vt:i4>
      </vt:variant>
      <vt:variant>
        <vt:lpwstr/>
      </vt:variant>
      <vt:variant>
        <vt:lpwstr>Seif24</vt:lpwstr>
      </vt:variant>
      <vt:variant>
        <vt:i4>3145768</vt:i4>
      </vt:variant>
      <vt:variant>
        <vt:i4>126</vt:i4>
      </vt:variant>
      <vt:variant>
        <vt:i4>0</vt:i4>
      </vt:variant>
      <vt:variant>
        <vt:i4>5</vt:i4>
      </vt:variant>
      <vt:variant>
        <vt:lpwstr/>
      </vt:variant>
      <vt:variant>
        <vt:lpwstr>Seif23</vt:lpwstr>
      </vt:variant>
      <vt:variant>
        <vt:i4>3211304</vt:i4>
      </vt:variant>
      <vt:variant>
        <vt:i4>120</vt:i4>
      </vt:variant>
      <vt:variant>
        <vt:i4>0</vt:i4>
      </vt:variant>
      <vt:variant>
        <vt:i4>5</vt:i4>
      </vt:variant>
      <vt:variant>
        <vt:lpwstr/>
      </vt:variant>
      <vt:variant>
        <vt:lpwstr>Seif22</vt:lpwstr>
      </vt:variant>
      <vt:variant>
        <vt:i4>3276840</vt:i4>
      </vt:variant>
      <vt:variant>
        <vt:i4>114</vt:i4>
      </vt:variant>
      <vt:variant>
        <vt:i4>0</vt:i4>
      </vt:variant>
      <vt:variant>
        <vt:i4>5</vt:i4>
      </vt:variant>
      <vt:variant>
        <vt:lpwstr/>
      </vt:variant>
      <vt:variant>
        <vt:lpwstr>Seif21</vt:lpwstr>
      </vt:variant>
      <vt:variant>
        <vt:i4>3342376</vt:i4>
      </vt:variant>
      <vt:variant>
        <vt:i4>108</vt:i4>
      </vt:variant>
      <vt:variant>
        <vt:i4>0</vt:i4>
      </vt:variant>
      <vt:variant>
        <vt:i4>5</vt:i4>
      </vt:variant>
      <vt:variant>
        <vt:lpwstr/>
      </vt:variant>
      <vt:variant>
        <vt:lpwstr>Seif20</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18</vt:i4>
      </vt:variant>
      <vt:variant>
        <vt:i4>0</vt:i4>
      </vt:variant>
      <vt:variant>
        <vt:i4>5</vt:i4>
      </vt:variant>
      <vt:variant>
        <vt:lpwstr>http://www.nevo.co.il/Law_word/law06/TAK-5617.pdf</vt:lpwstr>
      </vt:variant>
      <vt:variant>
        <vt:lpwstr/>
      </vt:variant>
      <vt:variant>
        <vt:i4>7602188</vt:i4>
      </vt:variant>
      <vt:variant>
        <vt:i4>15</vt:i4>
      </vt:variant>
      <vt:variant>
        <vt:i4>0</vt:i4>
      </vt:variant>
      <vt:variant>
        <vt:i4>5</vt:i4>
      </vt:variant>
      <vt:variant>
        <vt:lpwstr>http://www.nevo.co.il/Law_word/law06/TAK-5581.pdf</vt:lpwstr>
      </vt:variant>
      <vt:variant>
        <vt:lpwstr/>
      </vt:variant>
      <vt:variant>
        <vt:i4>7929865</vt:i4>
      </vt:variant>
      <vt:variant>
        <vt:i4>12</vt:i4>
      </vt:variant>
      <vt:variant>
        <vt:i4>0</vt:i4>
      </vt:variant>
      <vt:variant>
        <vt:i4>5</vt:i4>
      </vt:variant>
      <vt:variant>
        <vt:lpwstr>http://www.nevo.co.il/Law_word/law06/TAK-5455.pdf</vt:lpwstr>
      </vt:variant>
      <vt:variant>
        <vt:lpwstr/>
      </vt:variant>
      <vt:variant>
        <vt:i4>7929865</vt:i4>
      </vt:variant>
      <vt:variant>
        <vt:i4>9</vt:i4>
      </vt:variant>
      <vt:variant>
        <vt:i4>0</vt:i4>
      </vt:variant>
      <vt:variant>
        <vt:i4>5</vt:i4>
      </vt:variant>
      <vt:variant>
        <vt:lpwstr>http://www.nevo.co.il/Law_word/law06/TAK-5455.pdf</vt:lpwstr>
      </vt:variant>
      <vt:variant>
        <vt:lpwstr/>
      </vt:variant>
      <vt:variant>
        <vt:i4>7864325</vt:i4>
      </vt:variant>
      <vt:variant>
        <vt:i4>6</vt:i4>
      </vt:variant>
      <vt:variant>
        <vt:i4>0</vt:i4>
      </vt:variant>
      <vt:variant>
        <vt:i4>5</vt:i4>
      </vt:variant>
      <vt:variant>
        <vt:lpwstr>http://www.nevo.co.il/Law_word/law06/TAK-5449.pdf</vt:lpwstr>
      </vt:variant>
      <vt:variant>
        <vt:lpwstr/>
      </vt:variant>
      <vt:variant>
        <vt:i4>7667726</vt:i4>
      </vt:variant>
      <vt:variant>
        <vt:i4>3</vt:i4>
      </vt:variant>
      <vt:variant>
        <vt:i4>0</vt:i4>
      </vt:variant>
      <vt:variant>
        <vt:i4>5</vt:i4>
      </vt:variant>
      <vt:variant>
        <vt:lpwstr>http://www.nevo.co.il/Law_word/law06/TAK-5395.pdf</vt:lpwstr>
      </vt:variant>
      <vt:variant>
        <vt:lpwstr/>
      </vt:variant>
      <vt:variant>
        <vt:i4>8257546</vt:i4>
      </vt:variant>
      <vt:variant>
        <vt:i4>0</vt:i4>
      </vt:variant>
      <vt:variant>
        <vt:i4>0</vt:i4>
      </vt:variant>
      <vt:variant>
        <vt:i4>5</vt:i4>
      </vt:variant>
      <vt:variant>
        <vt:lpwstr>http://www.nevo.co.il/Law_word/law06/TAK-5123.pdf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(הסדרים במשק הדלק), תשמ"ח-1988 - רבדים</vt:lpwstr>
  </property>
  <property fmtid="{D5CDD505-2E9C-101B-9397-08002B2CF9AE}" pid="5" name="LAWNUMBER">
    <vt:lpwstr>0150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דלק</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מצרכים ושירותים</vt:lpwstr>
  </property>
  <property fmtid="{D5CDD505-2E9C-101B-9397-08002B2CF9AE}" pid="30" name="NOSE32">
    <vt:lpwstr>פיקוח</vt:lpwstr>
  </property>
  <property fmtid="{D5CDD505-2E9C-101B-9397-08002B2CF9AE}" pid="31" name="NOSE42">
    <vt:lpwstr>משאבי אנרגיה</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