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E351A7" w:rsidP="00523854">
      <w:pPr>
        <w:pStyle w:val="big-header"/>
        <w:ind w:left="0" w:right="1134"/>
        <w:rPr>
          <w:rFonts w:hint="cs"/>
          <w:rtl/>
          <w:lang w:eastAsia="en-US"/>
        </w:rPr>
      </w:pPr>
      <w:r>
        <w:rPr>
          <w:rFonts w:hint="cs"/>
          <w:rtl/>
          <w:lang w:eastAsia="en-US"/>
        </w:rPr>
        <w:t>צו הפיקוח על מצרכים ושירותים (</w:t>
      </w:r>
      <w:r w:rsidR="00523854">
        <w:rPr>
          <w:rFonts w:hint="cs"/>
          <w:rtl/>
          <w:lang w:eastAsia="en-US"/>
        </w:rPr>
        <w:t>חלב פרות), תש"ך-1959</w:t>
      </w:r>
    </w:p>
    <w:p w:rsidR="00E05A2A" w:rsidRDefault="00E05A2A" w:rsidP="00A34B11">
      <w:pPr>
        <w:pStyle w:val="big-header"/>
        <w:ind w:left="0" w:right="1134"/>
        <w:rPr>
          <w:rFonts w:hint="cs"/>
          <w:color w:val="008000"/>
          <w:rtl/>
          <w:lang w:eastAsia="en-US"/>
        </w:rPr>
      </w:pPr>
      <w:r w:rsidRPr="00E05A2A">
        <w:rPr>
          <w:rFonts w:hint="cs"/>
          <w:color w:val="008000"/>
          <w:rtl/>
          <w:lang w:eastAsia="en-US"/>
        </w:rPr>
        <w:t>רבדים בחקיקה</w:t>
      </w:r>
    </w:p>
    <w:p w:rsidR="001672C9" w:rsidRDefault="001672C9" w:rsidP="001672C9">
      <w:pPr>
        <w:spacing w:line="320" w:lineRule="auto"/>
        <w:jc w:val="left"/>
        <w:rPr>
          <w:rtl/>
          <w:lang w:eastAsia="en-US"/>
        </w:rPr>
      </w:pPr>
    </w:p>
    <w:p w:rsidR="0078088F" w:rsidRPr="001672C9" w:rsidRDefault="001672C9" w:rsidP="001672C9">
      <w:pPr>
        <w:spacing w:line="320" w:lineRule="auto"/>
        <w:jc w:val="left"/>
        <w:rPr>
          <w:rFonts w:cs="Miriam"/>
          <w:szCs w:val="22"/>
          <w:rtl/>
          <w:lang w:eastAsia="en-US"/>
        </w:rPr>
      </w:pPr>
      <w:r w:rsidRPr="001672C9">
        <w:rPr>
          <w:rFonts w:cs="Miriam"/>
          <w:szCs w:val="22"/>
          <w:rtl/>
          <w:lang w:eastAsia="en-US"/>
        </w:rPr>
        <w:t>רשויות ומשפט מנהלי</w:t>
      </w:r>
      <w:r w:rsidRPr="001672C9">
        <w:rPr>
          <w:rFonts w:cs="FrankRuehl"/>
          <w:szCs w:val="26"/>
          <w:rtl/>
          <w:lang w:eastAsia="en-US"/>
        </w:rPr>
        <w:t xml:space="preserve"> – מצרכים ושירותים – פיקוח – חלב</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F083C" w:rsidRPr="002F083C">
        <w:tblPrEx>
          <w:tblCellMar>
            <w:top w:w="0" w:type="dxa"/>
            <w:bottom w:w="0" w:type="dxa"/>
          </w:tblCellMar>
        </w:tblPrEx>
        <w:tc>
          <w:tcPr>
            <w:tcW w:w="1247" w:type="dxa"/>
          </w:tcPr>
          <w:p w:rsidR="002F083C" w:rsidRPr="002F083C" w:rsidRDefault="002F083C" w:rsidP="002F083C">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2F083C" w:rsidRPr="002F083C" w:rsidRDefault="002F083C" w:rsidP="002F083C">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2F083C" w:rsidRPr="002F083C" w:rsidRDefault="002F083C" w:rsidP="002F083C">
            <w:pPr>
              <w:spacing w:line="240" w:lineRule="auto"/>
              <w:jc w:val="left"/>
              <w:rPr>
                <w:rStyle w:val="Hyperlink"/>
                <w:rFonts w:hint="cs"/>
                <w:rtl/>
              </w:rPr>
            </w:pPr>
            <w:hyperlink w:anchor="Seif1" w:tooltip="הגדרות" w:history="1">
              <w:r w:rsidRPr="002F083C">
                <w:rPr>
                  <w:rStyle w:val="Hyperlink"/>
                </w:rPr>
                <w:t>Go</w:t>
              </w:r>
            </w:hyperlink>
          </w:p>
        </w:tc>
        <w:tc>
          <w:tcPr>
            <w:tcW w:w="850" w:type="dxa"/>
          </w:tcPr>
          <w:p w:rsidR="002F083C" w:rsidRPr="002F083C" w:rsidRDefault="002F083C" w:rsidP="002F083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2F083C" w:rsidRPr="002F083C">
        <w:tblPrEx>
          <w:tblCellMar>
            <w:top w:w="0" w:type="dxa"/>
            <w:bottom w:w="0" w:type="dxa"/>
          </w:tblCellMar>
        </w:tblPrEx>
        <w:tc>
          <w:tcPr>
            <w:tcW w:w="1247" w:type="dxa"/>
          </w:tcPr>
          <w:p w:rsidR="002F083C" w:rsidRPr="002F083C" w:rsidRDefault="002F083C" w:rsidP="002F083C">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2F083C" w:rsidRPr="002F083C" w:rsidRDefault="002F083C" w:rsidP="002F083C">
            <w:pPr>
              <w:spacing w:line="240" w:lineRule="auto"/>
              <w:jc w:val="left"/>
              <w:rPr>
                <w:rFonts w:cs="Frankruhel" w:hint="cs"/>
                <w:sz w:val="24"/>
                <w:rtl/>
                <w:lang w:eastAsia="en-US"/>
              </w:rPr>
            </w:pPr>
            <w:r>
              <w:rPr>
                <w:rFonts w:cs="Times New Roman"/>
                <w:sz w:val="24"/>
                <w:rtl/>
                <w:lang w:eastAsia="en-US"/>
              </w:rPr>
              <w:t>חובותיו של רפתן</w:t>
            </w:r>
          </w:p>
        </w:tc>
        <w:tc>
          <w:tcPr>
            <w:tcW w:w="567" w:type="dxa"/>
          </w:tcPr>
          <w:p w:rsidR="002F083C" w:rsidRPr="002F083C" w:rsidRDefault="002F083C" w:rsidP="002F083C">
            <w:pPr>
              <w:spacing w:line="240" w:lineRule="auto"/>
              <w:jc w:val="left"/>
              <w:rPr>
                <w:rStyle w:val="Hyperlink"/>
                <w:rFonts w:hint="cs"/>
                <w:rtl/>
              </w:rPr>
            </w:pPr>
            <w:hyperlink w:anchor="Seif2" w:tooltip="חובותיו של רפתן" w:history="1">
              <w:r w:rsidRPr="002F083C">
                <w:rPr>
                  <w:rStyle w:val="Hyperlink"/>
                </w:rPr>
                <w:t>Go</w:t>
              </w:r>
            </w:hyperlink>
          </w:p>
        </w:tc>
        <w:tc>
          <w:tcPr>
            <w:tcW w:w="850" w:type="dxa"/>
          </w:tcPr>
          <w:p w:rsidR="002F083C" w:rsidRPr="002F083C" w:rsidRDefault="002F083C" w:rsidP="002F083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2F083C" w:rsidRPr="002F083C">
        <w:tblPrEx>
          <w:tblCellMar>
            <w:top w:w="0" w:type="dxa"/>
            <w:bottom w:w="0" w:type="dxa"/>
          </w:tblCellMar>
        </w:tblPrEx>
        <w:tc>
          <w:tcPr>
            <w:tcW w:w="1247" w:type="dxa"/>
          </w:tcPr>
          <w:p w:rsidR="002F083C" w:rsidRPr="002F083C" w:rsidRDefault="002F083C" w:rsidP="002F083C">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2F083C" w:rsidRPr="002F083C" w:rsidRDefault="002F083C" w:rsidP="002F083C">
            <w:pPr>
              <w:spacing w:line="240" w:lineRule="auto"/>
              <w:jc w:val="left"/>
              <w:rPr>
                <w:rFonts w:cs="Frankruhel" w:hint="cs"/>
                <w:sz w:val="24"/>
                <w:rtl/>
                <w:lang w:eastAsia="en-US"/>
              </w:rPr>
            </w:pPr>
            <w:r>
              <w:rPr>
                <w:rFonts w:cs="Times New Roman"/>
                <w:sz w:val="24"/>
                <w:rtl/>
                <w:lang w:eastAsia="en-US"/>
              </w:rPr>
              <w:t>העברת חלב</w:t>
            </w:r>
          </w:p>
        </w:tc>
        <w:tc>
          <w:tcPr>
            <w:tcW w:w="567" w:type="dxa"/>
          </w:tcPr>
          <w:p w:rsidR="002F083C" w:rsidRPr="002F083C" w:rsidRDefault="002F083C" w:rsidP="002F083C">
            <w:pPr>
              <w:spacing w:line="240" w:lineRule="auto"/>
              <w:jc w:val="left"/>
              <w:rPr>
                <w:rStyle w:val="Hyperlink"/>
                <w:rFonts w:hint="cs"/>
                <w:rtl/>
              </w:rPr>
            </w:pPr>
            <w:hyperlink w:anchor="Seif3" w:tooltip="העברת חלב" w:history="1">
              <w:r w:rsidRPr="002F083C">
                <w:rPr>
                  <w:rStyle w:val="Hyperlink"/>
                </w:rPr>
                <w:t>Go</w:t>
              </w:r>
            </w:hyperlink>
          </w:p>
        </w:tc>
        <w:tc>
          <w:tcPr>
            <w:tcW w:w="850" w:type="dxa"/>
          </w:tcPr>
          <w:p w:rsidR="002F083C" w:rsidRPr="002F083C" w:rsidRDefault="002F083C" w:rsidP="002F083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2F083C" w:rsidRPr="002F083C">
        <w:tblPrEx>
          <w:tblCellMar>
            <w:top w:w="0" w:type="dxa"/>
            <w:bottom w:w="0" w:type="dxa"/>
          </w:tblCellMar>
        </w:tblPrEx>
        <w:tc>
          <w:tcPr>
            <w:tcW w:w="1247" w:type="dxa"/>
          </w:tcPr>
          <w:p w:rsidR="002F083C" w:rsidRPr="002F083C" w:rsidRDefault="002F083C" w:rsidP="002F083C">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2F083C" w:rsidRPr="002F083C" w:rsidRDefault="002F083C" w:rsidP="002F083C">
            <w:pPr>
              <w:spacing w:line="240" w:lineRule="auto"/>
              <w:jc w:val="left"/>
              <w:rPr>
                <w:rFonts w:cs="Frankruhel" w:hint="cs"/>
                <w:sz w:val="24"/>
                <w:rtl/>
                <w:lang w:eastAsia="en-US"/>
              </w:rPr>
            </w:pPr>
            <w:r>
              <w:rPr>
                <w:rFonts w:cs="Times New Roman"/>
                <w:sz w:val="24"/>
                <w:rtl/>
                <w:lang w:eastAsia="en-US"/>
              </w:rPr>
              <w:t>ערבוב חלב</w:t>
            </w:r>
          </w:p>
        </w:tc>
        <w:tc>
          <w:tcPr>
            <w:tcW w:w="567" w:type="dxa"/>
          </w:tcPr>
          <w:p w:rsidR="002F083C" w:rsidRPr="002F083C" w:rsidRDefault="002F083C" w:rsidP="002F083C">
            <w:pPr>
              <w:spacing w:line="240" w:lineRule="auto"/>
              <w:jc w:val="left"/>
              <w:rPr>
                <w:rStyle w:val="Hyperlink"/>
                <w:rFonts w:hint="cs"/>
                <w:rtl/>
              </w:rPr>
            </w:pPr>
            <w:hyperlink w:anchor="Seif4" w:tooltip="ערבוב חלב" w:history="1">
              <w:r w:rsidRPr="002F083C">
                <w:rPr>
                  <w:rStyle w:val="Hyperlink"/>
                </w:rPr>
                <w:t>Go</w:t>
              </w:r>
            </w:hyperlink>
          </w:p>
        </w:tc>
        <w:tc>
          <w:tcPr>
            <w:tcW w:w="850" w:type="dxa"/>
          </w:tcPr>
          <w:p w:rsidR="002F083C" w:rsidRPr="002F083C" w:rsidRDefault="002F083C" w:rsidP="002F083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2F083C" w:rsidRPr="002F083C">
        <w:tblPrEx>
          <w:tblCellMar>
            <w:top w:w="0" w:type="dxa"/>
            <w:bottom w:w="0" w:type="dxa"/>
          </w:tblCellMar>
        </w:tblPrEx>
        <w:tc>
          <w:tcPr>
            <w:tcW w:w="1247" w:type="dxa"/>
          </w:tcPr>
          <w:p w:rsidR="002F083C" w:rsidRPr="002F083C" w:rsidRDefault="002F083C" w:rsidP="002F083C">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2F083C" w:rsidRPr="002F083C" w:rsidRDefault="002F083C" w:rsidP="002F083C">
            <w:pPr>
              <w:spacing w:line="240" w:lineRule="auto"/>
              <w:jc w:val="left"/>
              <w:rPr>
                <w:rFonts w:cs="Frankruhel" w:hint="cs"/>
                <w:sz w:val="24"/>
                <w:rtl/>
                <w:lang w:eastAsia="en-US"/>
              </w:rPr>
            </w:pPr>
            <w:r>
              <w:rPr>
                <w:rFonts w:cs="Times New Roman"/>
                <w:sz w:val="24"/>
                <w:rtl/>
                <w:lang w:eastAsia="en-US"/>
              </w:rPr>
              <w:t>שומן חלב צו תש"ך 1960</w:t>
            </w:r>
          </w:p>
        </w:tc>
        <w:tc>
          <w:tcPr>
            <w:tcW w:w="567" w:type="dxa"/>
          </w:tcPr>
          <w:p w:rsidR="002F083C" w:rsidRPr="002F083C" w:rsidRDefault="002F083C" w:rsidP="002F083C">
            <w:pPr>
              <w:spacing w:line="240" w:lineRule="auto"/>
              <w:jc w:val="left"/>
              <w:rPr>
                <w:rStyle w:val="Hyperlink"/>
                <w:rFonts w:hint="cs"/>
                <w:rtl/>
              </w:rPr>
            </w:pPr>
            <w:hyperlink w:anchor="Seif5" w:tooltip="שומן חלב צו תשך 1960" w:history="1">
              <w:r w:rsidRPr="002F083C">
                <w:rPr>
                  <w:rStyle w:val="Hyperlink"/>
                </w:rPr>
                <w:t>Go</w:t>
              </w:r>
            </w:hyperlink>
          </w:p>
        </w:tc>
        <w:tc>
          <w:tcPr>
            <w:tcW w:w="850" w:type="dxa"/>
          </w:tcPr>
          <w:p w:rsidR="002F083C" w:rsidRPr="002F083C" w:rsidRDefault="002F083C" w:rsidP="002F083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2F083C" w:rsidRPr="002F083C">
        <w:tblPrEx>
          <w:tblCellMar>
            <w:top w:w="0" w:type="dxa"/>
            <w:bottom w:w="0" w:type="dxa"/>
          </w:tblCellMar>
        </w:tblPrEx>
        <w:tc>
          <w:tcPr>
            <w:tcW w:w="1247" w:type="dxa"/>
          </w:tcPr>
          <w:p w:rsidR="002F083C" w:rsidRPr="002F083C" w:rsidRDefault="002F083C" w:rsidP="002F083C">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2F083C" w:rsidRPr="002F083C" w:rsidRDefault="002F083C" w:rsidP="002F083C">
            <w:pPr>
              <w:spacing w:line="240" w:lineRule="auto"/>
              <w:jc w:val="left"/>
              <w:rPr>
                <w:rFonts w:cs="Frankruhel" w:hint="cs"/>
                <w:sz w:val="24"/>
                <w:rtl/>
                <w:lang w:eastAsia="en-US"/>
              </w:rPr>
            </w:pPr>
            <w:r>
              <w:rPr>
                <w:rFonts w:cs="Times New Roman"/>
                <w:sz w:val="24"/>
                <w:rtl/>
                <w:lang w:eastAsia="en-US"/>
              </w:rPr>
              <w:t>קבלת חלב על ידי מרכז</w:t>
            </w:r>
          </w:p>
        </w:tc>
        <w:tc>
          <w:tcPr>
            <w:tcW w:w="567" w:type="dxa"/>
          </w:tcPr>
          <w:p w:rsidR="002F083C" w:rsidRPr="002F083C" w:rsidRDefault="002F083C" w:rsidP="002F083C">
            <w:pPr>
              <w:spacing w:line="240" w:lineRule="auto"/>
              <w:jc w:val="left"/>
              <w:rPr>
                <w:rStyle w:val="Hyperlink"/>
                <w:rFonts w:hint="cs"/>
                <w:rtl/>
              </w:rPr>
            </w:pPr>
            <w:hyperlink w:anchor="Seif6" w:tooltip="קבלת חלב על ידי מרכז" w:history="1">
              <w:r w:rsidRPr="002F083C">
                <w:rPr>
                  <w:rStyle w:val="Hyperlink"/>
                </w:rPr>
                <w:t>Go</w:t>
              </w:r>
            </w:hyperlink>
          </w:p>
        </w:tc>
        <w:tc>
          <w:tcPr>
            <w:tcW w:w="850" w:type="dxa"/>
          </w:tcPr>
          <w:p w:rsidR="002F083C" w:rsidRPr="002F083C" w:rsidRDefault="002F083C" w:rsidP="002F083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2F083C" w:rsidRPr="002F083C">
        <w:tblPrEx>
          <w:tblCellMar>
            <w:top w:w="0" w:type="dxa"/>
            <w:bottom w:w="0" w:type="dxa"/>
          </w:tblCellMar>
        </w:tblPrEx>
        <w:tc>
          <w:tcPr>
            <w:tcW w:w="1247" w:type="dxa"/>
          </w:tcPr>
          <w:p w:rsidR="002F083C" w:rsidRPr="002F083C" w:rsidRDefault="002F083C" w:rsidP="002F083C">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2F083C" w:rsidRPr="002F083C" w:rsidRDefault="002F083C" w:rsidP="002F083C">
            <w:pPr>
              <w:spacing w:line="240" w:lineRule="auto"/>
              <w:jc w:val="left"/>
              <w:rPr>
                <w:rFonts w:cs="Frankruhel" w:hint="cs"/>
                <w:sz w:val="24"/>
                <w:rtl/>
                <w:lang w:eastAsia="en-US"/>
              </w:rPr>
            </w:pPr>
            <w:r>
              <w:rPr>
                <w:rFonts w:cs="Times New Roman"/>
                <w:sz w:val="24"/>
                <w:rtl/>
                <w:lang w:eastAsia="en-US"/>
              </w:rPr>
              <w:t>נטילת דוגמאות</w:t>
            </w:r>
          </w:p>
        </w:tc>
        <w:tc>
          <w:tcPr>
            <w:tcW w:w="567" w:type="dxa"/>
          </w:tcPr>
          <w:p w:rsidR="002F083C" w:rsidRPr="002F083C" w:rsidRDefault="002F083C" w:rsidP="002F083C">
            <w:pPr>
              <w:spacing w:line="240" w:lineRule="auto"/>
              <w:jc w:val="left"/>
              <w:rPr>
                <w:rStyle w:val="Hyperlink"/>
                <w:rFonts w:hint="cs"/>
                <w:rtl/>
              </w:rPr>
            </w:pPr>
            <w:hyperlink w:anchor="Seif7" w:tooltip="נטילת דוגמאות" w:history="1">
              <w:r w:rsidRPr="002F083C">
                <w:rPr>
                  <w:rStyle w:val="Hyperlink"/>
                </w:rPr>
                <w:t>Go</w:t>
              </w:r>
            </w:hyperlink>
          </w:p>
        </w:tc>
        <w:tc>
          <w:tcPr>
            <w:tcW w:w="850" w:type="dxa"/>
          </w:tcPr>
          <w:p w:rsidR="002F083C" w:rsidRPr="002F083C" w:rsidRDefault="002F083C" w:rsidP="002F083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2F083C" w:rsidRPr="002F083C">
        <w:tblPrEx>
          <w:tblCellMar>
            <w:top w:w="0" w:type="dxa"/>
            <w:bottom w:w="0" w:type="dxa"/>
          </w:tblCellMar>
        </w:tblPrEx>
        <w:tc>
          <w:tcPr>
            <w:tcW w:w="1247" w:type="dxa"/>
          </w:tcPr>
          <w:p w:rsidR="002F083C" w:rsidRPr="002F083C" w:rsidRDefault="002F083C" w:rsidP="002F083C">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2F083C" w:rsidRPr="002F083C" w:rsidRDefault="002F083C" w:rsidP="002F083C">
            <w:pPr>
              <w:spacing w:line="240" w:lineRule="auto"/>
              <w:jc w:val="left"/>
              <w:rPr>
                <w:rFonts w:cs="Frankruhel" w:hint="cs"/>
                <w:sz w:val="24"/>
                <w:rtl/>
                <w:lang w:eastAsia="en-US"/>
              </w:rPr>
            </w:pPr>
            <w:r>
              <w:rPr>
                <w:rFonts w:cs="Times New Roman"/>
                <w:sz w:val="24"/>
                <w:rtl/>
                <w:lang w:eastAsia="en-US"/>
              </w:rPr>
              <w:t>חובות המרכז</w:t>
            </w:r>
          </w:p>
        </w:tc>
        <w:tc>
          <w:tcPr>
            <w:tcW w:w="567" w:type="dxa"/>
          </w:tcPr>
          <w:p w:rsidR="002F083C" w:rsidRPr="002F083C" w:rsidRDefault="002F083C" w:rsidP="002F083C">
            <w:pPr>
              <w:spacing w:line="240" w:lineRule="auto"/>
              <w:jc w:val="left"/>
              <w:rPr>
                <w:rStyle w:val="Hyperlink"/>
                <w:rFonts w:hint="cs"/>
                <w:rtl/>
              </w:rPr>
            </w:pPr>
            <w:hyperlink w:anchor="Seif8" w:tooltip="חובות המרכז" w:history="1">
              <w:r w:rsidRPr="002F083C">
                <w:rPr>
                  <w:rStyle w:val="Hyperlink"/>
                </w:rPr>
                <w:t>Go</w:t>
              </w:r>
            </w:hyperlink>
          </w:p>
        </w:tc>
        <w:tc>
          <w:tcPr>
            <w:tcW w:w="850" w:type="dxa"/>
          </w:tcPr>
          <w:p w:rsidR="002F083C" w:rsidRPr="002F083C" w:rsidRDefault="002F083C" w:rsidP="002F083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2F083C" w:rsidRPr="002F083C">
        <w:tblPrEx>
          <w:tblCellMar>
            <w:top w:w="0" w:type="dxa"/>
            <w:bottom w:w="0" w:type="dxa"/>
          </w:tblCellMar>
        </w:tblPrEx>
        <w:tc>
          <w:tcPr>
            <w:tcW w:w="1247" w:type="dxa"/>
          </w:tcPr>
          <w:p w:rsidR="002F083C" w:rsidRPr="002F083C" w:rsidRDefault="002F083C" w:rsidP="002F083C">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2F083C" w:rsidRPr="002F083C" w:rsidRDefault="002F083C" w:rsidP="002F083C">
            <w:pPr>
              <w:spacing w:line="240" w:lineRule="auto"/>
              <w:jc w:val="left"/>
              <w:rPr>
                <w:rFonts w:cs="Frankruhel" w:hint="cs"/>
                <w:sz w:val="24"/>
                <w:rtl/>
                <w:lang w:eastAsia="en-US"/>
              </w:rPr>
            </w:pPr>
            <w:r>
              <w:rPr>
                <w:rFonts w:cs="Times New Roman"/>
                <w:sz w:val="24"/>
                <w:rtl/>
                <w:lang w:eastAsia="en-US"/>
              </w:rPr>
              <w:t>שמירת דינים</w:t>
            </w:r>
          </w:p>
        </w:tc>
        <w:tc>
          <w:tcPr>
            <w:tcW w:w="567" w:type="dxa"/>
          </w:tcPr>
          <w:p w:rsidR="002F083C" w:rsidRPr="002F083C" w:rsidRDefault="002F083C" w:rsidP="002F083C">
            <w:pPr>
              <w:spacing w:line="240" w:lineRule="auto"/>
              <w:jc w:val="left"/>
              <w:rPr>
                <w:rStyle w:val="Hyperlink"/>
                <w:rFonts w:hint="cs"/>
                <w:rtl/>
              </w:rPr>
            </w:pPr>
            <w:hyperlink w:anchor="Seif9" w:tooltip="שמירת דינים" w:history="1">
              <w:r w:rsidRPr="002F083C">
                <w:rPr>
                  <w:rStyle w:val="Hyperlink"/>
                </w:rPr>
                <w:t>Go</w:t>
              </w:r>
            </w:hyperlink>
          </w:p>
        </w:tc>
        <w:tc>
          <w:tcPr>
            <w:tcW w:w="850" w:type="dxa"/>
          </w:tcPr>
          <w:p w:rsidR="002F083C" w:rsidRPr="002F083C" w:rsidRDefault="002F083C" w:rsidP="002F083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2F083C" w:rsidRPr="002F083C">
        <w:tblPrEx>
          <w:tblCellMar>
            <w:top w:w="0" w:type="dxa"/>
            <w:bottom w:w="0" w:type="dxa"/>
          </w:tblCellMar>
        </w:tblPrEx>
        <w:tc>
          <w:tcPr>
            <w:tcW w:w="1247" w:type="dxa"/>
          </w:tcPr>
          <w:p w:rsidR="002F083C" w:rsidRPr="002F083C" w:rsidRDefault="002F083C" w:rsidP="002F083C">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2F083C" w:rsidRPr="002F083C" w:rsidRDefault="002F083C" w:rsidP="002F083C">
            <w:pPr>
              <w:spacing w:line="240" w:lineRule="auto"/>
              <w:jc w:val="left"/>
              <w:rPr>
                <w:rFonts w:cs="Frankruhel" w:hint="cs"/>
                <w:sz w:val="24"/>
                <w:rtl/>
                <w:lang w:eastAsia="en-US"/>
              </w:rPr>
            </w:pPr>
            <w:r>
              <w:rPr>
                <w:rFonts w:cs="Times New Roman"/>
                <w:sz w:val="24"/>
                <w:rtl/>
                <w:lang w:eastAsia="en-US"/>
              </w:rPr>
              <w:t>השם</w:t>
            </w:r>
          </w:p>
        </w:tc>
        <w:tc>
          <w:tcPr>
            <w:tcW w:w="567" w:type="dxa"/>
          </w:tcPr>
          <w:p w:rsidR="002F083C" w:rsidRPr="002F083C" w:rsidRDefault="002F083C" w:rsidP="002F083C">
            <w:pPr>
              <w:spacing w:line="240" w:lineRule="auto"/>
              <w:jc w:val="left"/>
              <w:rPr>
                <w:rStyle w:val="Hyperlink"/>
                <w:rFonts w:hint="cs"/>
                <w:rtl/>
              </w:rPr>
            </w:pPr>
            <w:hyperlink w:anchor="Seif10" w:tooltip="השם" w:history="1">
              <w:r w:rsidRPr="002F083C">
                <w:rPr>
                  <w:rStyle w:val="Hyperlink"/>
                </w:rPr>
                <w:t>Go</w:t>
              </w:r>
            </w:hyperlink>
          </w:p>
        </w:tc>
        <w:tc>
          <w:tcPr>
            <w:tcW w:w="850" w:type="dxa"/>
          </w:tcPr>
          <w:p w:rsidR="002F083C" w:rsidRPr="002F083C" w:rsidRDefault="002F083C" w:rsidP="002F083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78088F">
      <w:pPr>
        <w:pStyle w:val="big-header"/>
        <w:ind w:left="0" w:right="1134"/>
        <w:rPr>
          <w:rStyle w:val="default"/>
          <w:rFonts w:hint="cs"/>
          <w:sz w:val="22"/>
          <w:szCs w:val="22"/>
          <w:rtl/>
          <w:lang w:eastAsia="en-US"/>
        </w:rPr>
      </w:pPr>
      <w:r>
        <w:rPr>
          <w:rtl/>
          <w:lang w:eastAsia="en-US"/>
        </w:rPr>
        <w:br w:type="page"/>
      </w:r>
      <w:r w:rsidR="00A34B11">
        <w:rPr>
          <w:rFonts w:hint="cs"/>
          <w:rtl/>
          <w:lang w:eastAsia="en-US"/>
        </w:rPr>
        <w:lastRenderedPageBreak/>
        <w:t>צו הפיקוח על מצרכים ושירותים (</w:t>
      </w:r>
      <w:r w:rsidR="00523854">
        <w:rPr>
          <w:rFonts w:hint="cs"/>
          <w:rtl/>
          <w:lang w:eastAsia="en-US"/>
        </w:rPr>
        <w:t>חלב פרות), תש"ך-1959</w:t>
      </w:r>
      <w:r>
        <w:rPr>
          <w:rStyle w:val="default"/>
          <w:sz w:val="22"/>
          <w:szCs w:val="22"/>
          <w:rtl/>
          <w:lang w:eastAsia="en-US"/>
        </w:rPr>
        <w:footnoteReference w:customMarkFollows="1" w:id="1"/>
        <w:t>*</w:t>
      </w:r>
    </w:p>
    <w:p w:rsidR="00567FB0" w:rsidRDefault="00567FB0" w:rsidP="004E4953">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5A7415">
        <w:rPr>
          <w:rStyle w:val="default"/>
          <w:rFonts w:cs="FrankRuehl" w:hint="cs"/>
          <w:rtl/>
          <w:lang w:eastAsia="en-US"/>
        </w:rPr>
        <w:t>סמכותי</w:t>
      </w:r>
      <w:r w:rsidR="007F4A6C">
        <w:rPr>
          <w:rStyle w:val="default"/>
          <w:rFonts w:cs="FrankRuehl" w:hint="cs"/>
          <w:rtl/>
          <w:lang w:eastAsia="en-US"/>
        </w:rPr>
        <w:t xml:space="preserve"> לפי </w:t>
      </w:r>
      <w:r w:rsidR="004E4953">
        <w:rPr>
          <w:rStyle w:val="default"/>
          <w:rFonts w:cs="FrankRuehl" w:hint="cs"/>
          <w:rtl/>
          <w:lang w:eastAsia="en-US"/>
        </w:rPr>
        <w:t>ה</w:t>
      </w:r>
      <w:r w:rsidR="00612ABB">
        <w:rPr>
          <w:rStyle w:val="default"/>
          <w:rFonts w:cs="FrankRuehl" w:hint="cs"/>
          <w:rtl/>
          <w:lang w:eastAsia="en-US"/>
        </w:rPr>
        <w:t>סעיפים 5 ו-15 לחוק הפיקוח על מצרכים ושירותים, תשי"ח-1957</w:t>
      </w:r>
      <w:r w:rsidR="005537F0">
        <w:rPr>
          <w:rStyle w:val="default"/>
          <w:rFonts w:cs="FrankRuehl" w:hint="cs"/>
          <w:rtl/>
          <w:lang w:eastAsia="en-US"/>
        </w:rPr>
        <w:t xml:space="preserve">, </w:t>
      </w:r>
      <w:r w:rsidR="004E4953">
        <w:rPr>
          <w:rStyle w:val="default"/>
          <w:rFonts w:cs="FrankRuehl" w:hint="cs"/>
          <w:rtl/>
          <w:lang w:eastAsia="en-US"/>
        </w:rPr>
        <w:t>אני מצווה לאמור</w:t>
      </w:r>
      <w:r w:rsidR="00294F1A">
        <w:rPr>
          <w:rStyle w:val="default"/>
          <w:rFonts w:cs="FrankRuehl" w:hint="cs"/>
          <w:rtl/>
          <w:lang w:eastAsia="en-US"/>
        </w:rPr>
        <w:t>:</w:t>
      </w:r>
    </w:p>
    <w:p w:rsidR="00567FB0" w:rsidRDefault="00567FB0" w:rsidP="00294F1A">
      <w:pPr>
        <w:pStyle w:val="P00"/>
        <w:spacing w:before="72"/>
        <w:ind w:left="0" w:right="1134"/>
        <w:rPr>
          <w:rStyle w:val="default"/>
          <w:rFonts w:cs="FrankRuehl" w:hint="cs"/>
          <w:rtl/>
          <w:lang w:eastAsia="en-US"/>
        </w:rPr>
      </w:pPr>
      <w:bookmarkStart w:id="0" w:name="Seif1"/>
      <w:bookmarkEnd w:id="0"/>
      <w:r>
        <w:rPr>
          <w:lang w:val="he-IL"/>
        </w:rPr>
        <w:pict>
          <v:rect id="_x0000_s1026" style="position:absolute;left:0;text-align:left;margin-left:464.5pt;margin-top:8.05pt;width:75.05pt;height:14pt;z-index:251652096" o:allowincell="f" filled="f" stroked="f" strokecolor="lime" strokeweight=".25pt">
            <v:textbox style="mso-next-textbox:#_x0000_s1026" inset="0,0,0,0">
              <w:txbxContent>
                <w:p w:rsidR="00585A13" w:rsidRDefault="00585A13" w:rsidP="007F4A6C">
                  <w:pPr>
                    <w:spacing w:line="160" w:lineRule="exact"/>
                    <w:jc w:val="left"/>
                    <w:rPr>
                      <w:rFonts w:cs="Miriam" w:hint="cs"/>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CF19C1">
        <w:rPr>
          <w:rStyle w:val="default"/>
          <w:rFonts w:cs="FrankRuehl" w:hint="cs"/>
          <w:rtl/>
          <w:lang w:eastAsia="en-US"/>
        </w:rPr>
        <w:t xml:space="preserve">בצו זה </w:t>
      </w:r>
      <w:r w:rsidR="00CF19C1">
        <w:rPr>
          <w:rStyle w:val="default"/>
          <w:rFonts w:cs="FrankRuehl"/>
          <w:rtl/>
          <w:lang w:eastAsia="en-US"/>
        </w:rPr>
        <w:t>–</w:t>
      </w:r>
    </w:p>
    <w:p w:rsidR="004E4953" w:rsidRDefault="004E4953"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"חלב" </w:t>
      </w:r>
      <w:r>
        <w:rPr>
          <w:rStyle w:val="default"/>
          <w:rFonts w:cs="FrankRuehl"/>
          <w:rtl/>
          <w:lang w:eastAsia="en-US"/>
        </w:rPr>
        <w:t>–</w:t>
      </w:r>
      <w:r>
        <w:rPr>
          <w:rStyle w:val="default"/>
          <w:rFonts w:cs="FrankRuehl" w:hint="cs"/>
          <w:rtl/>
          <w:lang w:eastAsia="en-US"/>
        </w:rPr>
        <w:t xml:space="preserve"> נוזל, פרט לקולוסטרום, המתקבל על ידי חליבה של פרות;</w:t>
      </w:r>
    </w:p>
    <w:p w:rsidR="004E4953" w:rsidRDefault="004E4953"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"חליבה" </w:t>
      </w:r>
      <w:r>
        <w:rPr>
          <w:rStyle w:val="default"/>
          <w:rFonts w:cs="FrankRuehl"/>
          <w:rtl/>
          <w:lang w:eastAsia="en-US"/>
        </w:rPr>
        <w:t>–</w:t>
      </w:r>
      <w:r>
        <w:rPr>
          <w:rStyle w:val="default"/>
          <w:rFonts w:cs="FrankRuehl" w:hint="cs"/>
          <w:rtl/>
          <w:lang w:eastAsia="en-US"/>
        </w:rPr>
        <w:t xml:space="preserve"> חליבת בוקר, חליבת צהרים או חליבת ערב;</w:t>
      </w:r>
    </w:p>
    <w:p w:rsidR="004E4953" w:rsidRDefault="004E4953"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"רפתן" </w:t>
      </w:r>
      <w:r>
        <w:rPr>
          <w:rStyle w:val="default"/>
          <w:rFonts w:cs="FrankRuehl"/>
          <w:rtl/>
          <w:lang w:eastAsia="en-US"/>
        </w:rPr>
        <w:t>–</w:t>
      </w:r>
      <w:r>
        <w:rPr>
          <w:rStyle w:val="default"/>
          <w:rFonts w:cs="FrankRuehl" w:hint="cs"/>
          <w:rtl/>
          <w:lang w:eastAsia="en-US"/>
        </w:rPr>
        <w:t xml:space="preserve"> אדם שעסקו או חלק מעסקו הוא חליבת פרות ושיווק החלב המופק על ידי חליבה זו;</w:t>
      </w:r>
    </w:p>
    <w:p w:rsidR="004E4953" w:rsidRDefault="004E4953"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"העברה" </w:t>
      </w:r>
      <w:r>
        <w:rPr>
          <w:rStyle w:val="default"/>
          <w:rFonts w:cs="FrankRuehl"/>
          <w:rtl/>
          <w:lang w:eastAsia="en-US"/>
        </w:rPr>
        <w:t>–</w:t>
      </w:r>
      <w:r>
        <w:rPr>
          <w:rStyle w:val="default"/>
          <w:rFonts w:cs="FrankRuehl" w:hint="cs"/>
          <w:rtl/>
          <w:lang w:eastAsia="en-US"/>
        </w:rPr>
        <w:t xml:space="preserve"> העברת הבעלות או ההחזקה לאחר בכל דרך מדרכי ההעברה;</w:t>
      </w:r>
    </w:p>
    <w:p w:rsidR="004E4953" w:rsidRDefault="004E4953"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"רכישה" </w:t>
      </w:r>
      <w:r w:rsidR="00C20244">
        <w:rPr>
          <w:rStyle w:val="default"/>
          <w:rFonts w:cs="FrankRuehl"/>
          <w:rtl/>
          <w:lang w:eastAsia="en-US"/>
        </w:rPr>
        <w:t>–</w:t>
      </w:r>
      <w:r>
        <w:rPr>
          <w:rStyle w:val="default"/>
          <w:rFonts w:cs="FrankRuehl" w:hint="cs"/>
          <w:rtl/>
          <w:lang w:eastAsia="en-US"/>
        </w:rPr>
        <w:t xml:space="preserve"> </w:t>
      </w:r>
      <w:r w:rsidR="00C20244">
        <w:rPr>
          <w:rStyle w:val="default"/>
          <w:rFonts w:cs="FrankRuehl" w:hint="cs"/>
          <w:rtl/>
          <w:lang w:eastAsia="en-US"/>
        </w:rPr>
        <w:t>רכישת הבעלות או ההחזקה מאחר בכל דרך מדרכי הרכישה;</w:t>
      </w:r>
    </w:p>
    <w:p w:rsidR="00C20244" w:rsidRDefault="00C20244"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"בדיקה קריאוסקופית" </w:t>
      </w:r>
      <w:r>
        <w:rPr>
          <w:rStyle w:val="default"/>
          <w:rFonts w:cs="FrankRuehl"/>
          <w:rtl/>
          <w:lang w:eastAsia="en-US"/>
        </w:rPr>
        <w:t>–</w:t>
      </w:r>
      <w:r>
        <w:rPr>
          <w:rStyle w:val="default"/>
          <w:rFonts w:cs="FrankRuehl" w:hint="cs"/>
          <w:rtl/>
          <w:lang w:eastAsia="en-US"/>
        </w:rPr>
        <w:t xml:space="preserve"> בדיקה המראה את נקודת הקפאון של חלב;</w:t>
      </w:r>
    </w:p>
    <w:p w:rsidR="00C20244" w:rsidRDefault="00C20244"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"למעלה" </w:t>
      </w:r>
      <w:r>
        <w:rPr>
          <w:rStyle w:val="default"/>
          <w:rFonts w:cs="FrankRuehl"/>
          <w:rtl/>
          <w:lang w:eastAsia="en-US"/>
        </w:rPr>
        <w:t>–</w:t>
      </w:r>
      <w:r>
        <w:rPr>
          <w:rStyle w:val="default"/>
          <w:rFonts w:cs="FrankRuehl" w:hint="cs"/>
          <w:rtl/>
          <w:lang w:eastAsia="en-US"/>
        </w:rPr>
        <w:t xml:space="preserve"> עליית כסף החי במדחום בכיוון לאפס מעלות צלזיוס;</w:t>
      </w:r>
    </w:p>
    <w:p w:rsidR="00C20244" w:rsidRDefault="00C20244"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"ליטראחוז" </w:t>
      </w:r>
      <w:r>
        <w:rPr>
          <w:rStyle w:val="default"/>
          <w:rFonts w:cs="FrankRuehl"/>
          <w:rtl/>
          <w:lang w:eastAsia="en-US"/>
        </w:rPr>
        <w:t>–</w:t>
      </w:r>
      <w:r>
        <w:rPr>
          <w:rStyle w:val="default"/>
          <w:rFonts w:cs="FrankRuehl" w:hint="cs"/>
          <w:rtl/>
          <w:lang w:eastAsia="en-US"/>
        </w:rPr>
        <w:t xml:space="preserve"> המספר המתקבל על ידי הכפלת מספר הליטרים של כמות חלב שהיא בעלת אחוז שומן אחיד, במספר של אותו אחוז;</w:t>
      </w:r>
    </w:p>
    <w:p w:rsidR="00C20244" w:rsidRDefault="00C20244"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"שיקלול" </w:t>
      </w:r>
      <w:r>
        <w:rPr>
          <w:rStyle w:val="default"/>
          <w:rFonts w:cs="FrankRuehl"/>
          <w:rtl/>
          <w:lang w:eastAsia="en-US"/>
        </w:rPr>
        <w:t>–</w:t>
      </w:r>
      <w:r>
        <w:rPr>
          <w:rStyle w:val="default"/>
          <w:rFonts w:cs="FrankRuehl" w:hint="cs"/>
          <w:rtl/>
          <w:lang w:eastAsia="en-US"/>
        </w:rPr>
        <w:t xml:space="preserve"> המשקל הממוצע של השומן הנמצא בכמויות שונות של חלב, שהן בעלות אחוזי שומן שונים, המתקבל על ידי </w:t>
      </w:r>
      <w:r>
        <w:rPr>
          <w:rStyle w:val="default"/>
          <w:rFonts w:cs="FrankRuehl"/>
          <w:rtl/>
          <w:lang w:eastAsia="en-US"/>
        </w:rPr>
        <w:t>–</w:t>
      </w:r>
    </w:p>
    <w:p w:rsidR="00C20244" w:rsidRDefault="00C20244" w:rsidP="00C2024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סיכום הליטראחוזים של אותן הכמויות;</w:t>
      </w:r>
    </w:p>
    <w:p w:rsidR="00C20244" w:rsidRDefault="00C20244" w:rsidP="00C2024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וחלוקת התוצאה כאמור בפסקה (1) במספר כל הליטרים של אותן הכמויות;</w:t>
      </w:r>
    </w:p>
    <w:p w:rsidR="00C20244" w:rsidRDefault="00C20244"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"מחלבה" </w:t>
      </w:r>
      <w:r>
        <w:rPr>
          <w:rStyle w:val="default"/>
          <w:rFonts w:cs="FrankRuehl"/>
          <w:rtl/>
          <w:lang w:eastAsia="en-US"/>
        </w:rPr>
        <w:t>–</w:t>
      </w:r>
      <w:r>
        <w:rPr>
          <w:rStyle w:val="default"/>
          <w:rFonts w:cs="FrankRuehl" w:hint="cs"/>
          <w:rtl/>
          <w:lang w:eastAsia="en-US"/>
        </w:rPr>
        <w:t xml:space="preserve"> מפעל שבו מעבדים או משנים חלב, הן בצורתו והן בהרכבו;</w:t>
      </w:r>
    </w:p>
    <w:p w:rsidR="00C20244" w:rsidRDefault="00C20244"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"תחנת איסוף" </w:t>
      </w:r>
      <w:r>
        <w:rPr>
          <w:rStyle w:val="default"/>
          <w:rFonts w:cs="FrankRuehl"/>
          <w:rtl/>
          <w:lang w:eastAsia="en-US"/>
        </w:rPr>
        <w:t>–</w:t>
      </w:r>
      <w:r>
        <w:rPr>
          <w:rStyle w:val="default"/>
          <w:rFonts w:cs="FrankRuehl" w:hint="cs"/>
          <w:rtl/>
          <w:lang w:eastAsia="en-US"/>
        </w:rPr>
        <w:t xml:space="preserve"> מקום המשמש לאיסוף ולקירור של חלב המובא מרפתן;</w:t>
      </w:r>
    </w:p>
    <w:p w:rsidR="00C20244" w:rsidRDefault="00C20244"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"מרכז" </w:t>
      </w:r>
      <w:r>
        <w:rPr>
          <w:rStyle w:val="default"/>
          <w:rFonts w:cs="FrankRuehl"/>
          <w:rtl/>
          <w:lang w:eastAsia="en-US"/>
        </w:rPr>
        <w:t>–</w:t>
      </w:r>
      <w:r>
        <w:rPr>
          <w:rStyle w:val="default"/>
          <w:rFonts w:cs="FrankRuehl" w:hint="cs"/>
          <w:rtl/>
          <w:lang w:eastAsia="en-US"/>
        </w:rPr>
        <w:t xml:space="preserve"> בעל תחנת איסוף או בעל מחלבה;</w:t>
      </w:r>
    </w:p>
    <w:p w:rsidR="00C20244" w:rsidRDefault="00C20244"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"דוגמה יחסית" </w:t>
      </w:r>
      <w:r>
        <w:rPr>
          <w:rStyle w:val="default"/>
          <w:rFonts w:cs="FrankRuehl"/>
          <w:rtl/>
          <w:lang w:eastAsia="en-US"/>
        </w:rPr>
        <w:t>–</w:t>
      </w:r>
      <w:r>
        <w:rPr>
          <w:rStyle w:val="default"/>
          <w:rFonts w:cs="FrankRuehl" w:hint="cs"/>
          <w:rtl/>
          <w:lang w:eastAsia="en-US"/>
        </w:rPr>
        <w:t xml:space="preserve"> כמות חלב אשר היחס שלה לכמות החלב במיכל הוא תמיד שווה;</w:t>
      </w:r>
    </w:p>
    <w:p w:rsidR="00C20244" w:rsidRDefault="00C20244"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"תקופה" </w:t>
      </w:r>
      <w:r>
        <w:rPr>
          <w:rStyle w:val="default"/>
          <w:rFonts w:cs="FrankRuehl"/>
          <w:rtl/>
          <w:lang w:eastAsia="en-US"/>
        </w:rPr>
        <w:t>–</w:t>
      </w:r>
      <w:r>
        <w:rPr>
          <w:rStyle w:val="default"/>
          <w:rFonts w:cs="FrankRuehl" w:hint="cs"/>
          <w:rtl/>
          <w:lang w:eastAsia="en-US"/>
        </w:rPr>
        <w:t xml:space="preserve"> תקופה של שבעה ימים רצופים או תקופה של מספר ימים רצופים קטן מזה שנקבע על ידי המנהל;</w:t>
      </w:r>
    </w:p>
    <w:p w:rsidR="00C20244" w:rsidRDefault="00C20244"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"צו הסחר והייצור" </w:t>
      </w:r>
      <w:r>
        <w:rPr>
          <w:rStyle w:val="default"/>
          <w:rFonts w:cs="FrankRuehl"/>
          <w:rtl/>
          <w:lang w:eastAsia="en-US"/>
        </w:rPr>
        <w:t>–</w:t>
      </w:r>
      <w:r>
        <w:rPr>
          <w:rStyle w:val="default"/>
          <w:rFonts w:cs="FrankRuehl" w:hint="cs"/>
          <w:rtl/>
          <w:lang w:eastAsia="en-US"/>
        </w:rPr>
        <w:t xml:space="preserve"> צו הפיקוח על מצרכים ושירותים (הסחר במזון, ייצורו והחסנתו), תשי"ח-1958;</w:t>
      </w:r>
    </w:p>
    <w:p w:rsidR="00C20244" w:rsidRDefault="00C20244"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"המנהל" </w:t>
      </w:r>
      <w:r>
        <w:rPr>
          <w:rStyle w:val="default"/>
          <w:rFonts w:cs="FrankRuehl"/>
          <w:rtl/>
          <w:lang w:eastAsia="en-US"/>
        </w:rPr>
        <w:t>–</w:t>
      </w:r>
      <w:r>
        <w:rPr>
          <w:rStyle w:val="default"/>
          <w:rFonts w:cs="FrankRuehl" w:hint="cs"/>
          <w:rtl/>
          <w:lang w:eastAsia="en-US"/>
        </w:rPr>
        <w:t xml:space="preserve"> כמשמעותו </w:t>
      </w:r>
      <w:r w:rsidR="00467EC4">
        <w:rPr>
          <w:rStyle w:val="default"/>
          <w:rFonts w:cs="FrankRuehl" w:hint="cs"/>
          <w:rtl/>
          <w:lang w:eastAsia="en-US"/>
        </w:rPr>
        <w:t>בצו הסחר והייצור;</w:t>
      </w:r>
    </w:p>
    <w:p w:rsidR="00467EC4" w:rsidRDefault="00467EC4" w:rsidP="00467EC4">
      <w:pPr>
        <w:pStyle w:val="P00"/>
        <w:spacing w:before="72"/>
        <w:ind w:left="0" w:right="1134"/>
        <w:rPr>
          <w:rStyle w:val="default"/>
          <w:rFonts w:cs="FrankRuehl" w:hint="cs"/>
          <w:rtl/>
          <w:lang w:eastAsia="en-US"/>
        </w:rPr>
      </w:pPr>
      <w:r>
        <w:rPr>
          <w:rFonts w:hint="cs"/>
          <w:rtl/>
          <w:lang w:eastAsia="en-US"/>
        </w:rPr>
        <w:pict>
          <v:shapetype id="_x0000_t202" coordsize="21600,21600" o:spt="202" path="m,l,21600r21600,l21600,xe">
            <v:stroke joinstyle="miter"/>
            <v:path gradientshapeok="t" o:connecttype="rect"/>
          </v:shapetype>
          <v:shape id="_x0000_s1678" type="#_x0000_t202" style="position:absolute;left:0;text-align:left;margin-left:470.25pt;margin-top:7.1pt;width:1in;height:11.2pt;z-index:251662336" filled="f" stroked="f">
            <v:textbox inset="1mm,0,1mm,0">
              <w:txbxContent>
                <w:p w:rsidR="00467EC4" w:rsidRDefault="00467EC4" w:rsidP="00467EC4">
                  <w:pPr>
                    <w:spacing w:line="160" w:lineRule="exact"/>
                    <w:jc w:val="left"/>
                    <w:rPr>
                      <w:rFonts w:cs="Miriam" w:hint="cs"/>
                      <w:szCs w:val="18"/>
                      <w:rtl/>
                      <w:lang w:eastAsia="en-US"/>
                    </w:rPr>
                  </w:pPr>
                  <w:r>
                    <w:rPr>
                      <w:rFonts w:cs="Miriam" w:hint="cs"/>
                      <w:szCs w:val="18"/>
                      <w:rtl/>
                      <w:lang w:eastAsia="en-US"/>
                    </w:rPr>
                    <w:t>צו תש"ך-1960</w:t>
                  </w:r>
                </w:p>
              </w:txbxContent>
            </v:textbox>
          </v:shape>
        </w:pict>
      </w:r>
      <w:r>
        <w:rPr>
          <w:rStyle w:val="default"/>
          <w:rFonts w:cs="FrankRuehl" w:hint="cs"/>
          <w:rtl/>
          <w:lang w:eastAsia="en-US"/>
        </w:rPr>
        <w:tab/>
        <w:t xml:space="preserve">"רשיון" </w:t>
      </w:r>
      <w:r>
        <w:rPr>
          <w:rStyle w:val="default"/>
          <w:rFonts w:cs="FrankRuehl"/>
          <w:rtl/>
          <w:lang w:eastAsia="en-US"/>
        </w:rPr>
        <w:t>–</w:t>
      </w:r>
      <w:r>
        <w:rPr>
          <w:rStyle w:val="default"/>
          <w:rFonts w:cs="FrankRuehl" w:hint="cs"/>
          <w:rtl/>
          <w:lang w:eastAsia="en-US"/>
        </w:rPr>
        <w:t xml:space="preserve"> רשיון לכך לפי צו הסחר והייצור.</w:t>
      </w:r>
    </w:p>
    <w:p w:rsidR="00467EC4" w:rsidRPr="00C91843" w:rsidRDefault="00467EC4" w:rsidP="00467EC4">
      <w:pPr>
        <w:pStyle w:val="P00"/>
        <w:spacing w:before="0"/>
        <w:ind w:left="0" w:right="1134"/>
        <w:rPr>
          <w:rStyle w:val="default"/>
          <w:rFonts w:cs="FrankRuehl" w:hint="cs"/>
          <w:vanish/>
          <w:color w:val="FF0000"/>
          <w:szCs w:val="20"/>
          <w:shd w:val="clear" w:color="auto" w:fill="FFFF99"/>
          <w:rtl/>
          <w:lang w:eastAsia="en-US"/>
        </w:rPr>
      </w:pPr>
      <w:bookmarkStart w:id="1" w:name="Rov3"/>
      <w:r w:rsidRPr="00C91843">
        <w:rPr>
          <w:rStyle w:val="default"/>
          <w:rFonts w:cs="FrankRuehl" w:hint="cs"/>
          <w:vanish/>
          <w:color w:val="FF0000"/>
          <w:szCs w:val="20"/>
          <w:shd w:val="clear" w:color="auto" w:fill="FFFF99"/>
          <w:rtl/>
          <w:lang w:eastAsia="en-US"/>
        </w:rPr>
        <w:t>מיום 28.1.1960</w:t>
      </w:r>
    </w:p>
    <w:p w:rsidR="00467EC4" w:rsidRPr="00C91843" w:rsidRDefault="00467EC4" w:rsidP="00467EC4">
      <w:pPr>
        <w:pStyle w:val="P00"/>
        <w:spacing w:before="0"/>
        <w:ind w:left="0" w:right="1134"/>
        <w:rPr>
          <w:rStyle w:val="default"/>
          <w:rFonts w:cs="FrankRuehl" w:hint="cs"/>
          <w:vanish/>
          <w:szCs w:val="20"/>
          <w:shd w:val="clear" w:color="auto" w:fill="FFFF99"/>
          <w:rtl/>
          <w:lang w:eastAsia="en-US"/>
        </w:rPr>
      </w:pPr>
      <w:r w:rsidRPr="00C91843">
        <w:rPr>
          <w:rStyle w:val="default"/>
          <w:rFonts w:cs="FrankRuehl" w:hint="cs"/>
          <w:b/>
          <w:bCs/>
          <w:vanish/>
          <w:szCs w:val="20"/>
          <w:shd w:val="clear" w:color="auto" w:fill="FFFF99"/>
          <w:rtl/>
          <w:lang w:eastAsia="en-US"/>
        </w:rPr>
        <w:t>צו תש"ך-1960</w:t>
      </w:r>
    </w:p>
    <w:p w:rsidR="00467EC4" w:rsidRPr="00C91843" w:rsidRDefault="00467EC4" w:rsidP="00467EC4">
      <w:pPr>
        <w:pStyle w:val="P00"/>
        <w:spacing w:before="0"/>
        <w:ind w:left="0" w:right="1134"/>
        <w:rPr>
          <w:rStyle w:val="default"/>
          <w:rFonts w:cs="FrankRuehl" w:hint="cs"/>
          <w:vanish/>
          <w:szCs w:val="20"/>
          <w:shd w:val="clear" w:color="auto" w:fill="FFFF99"/>
          <w:rtl/>
          <w:lang w:eastAsia="en-US"/>
        </w:rPr>
      </w:pPr>
      <w:hyperlink r:id="rId6" w:history="1">
        <w:r w:rsidRPr="00C91843">
          <w:rPr>
            <w:rStyle w:val="Hyperlink"/>
            <w:rFonts w:hint="cs"/>
            <w:vanish/>
            <w:szCs w:val="20"/>
            <w:shd w:val="clear" w:color="auto" w:fill="FFFF99"/>
            <w:rtl/>
            <w:lang w:eastAsia="en-US"/>
          </w:rPr>
          <w:t>ק"ת תש"ך מס' 979</w:t>
        </w:r>
      </w:hyperlink>
      <w:r w:rsidRPr="00C91843">
        <w:rPr>
          <w:rStyle w:val="default"/>
          <w:rFonts w:cs="FrankRuehl" w:hint="cs"/>
          <w:vanish/>
          <w:szCs w:val="20"/>
          <w:shd w:val="clear" w:color="auto" w:fill="FFFF99"/>
          <w:rtl/>
          <w:lang w:eastAsia="en-US"/>
        </w:rPr>
        <w:t xml:space="preserve"> מיום 28.1.1960 עמ' 597</w:t>
      </w:r>
    </w:p>
    <w:p w:rsidR="00467EC4" w:rsidRPr="00C91843" w:rsidRDefault="00467EC4" w:rsidP="00C91843">
      <w:pPr>
        <w:pStyle w:val="P00"/>
        <w:spacing w:before="0"/>
        <w:ind w:left="0" w:right="1134"/>
        <w:rPr>
          <w:rStyle w:val="default"/>
          <w:rFonts w:cs="FrankRuehl" w:hint="cs"/>
          <w:sz w:val="2"/>
          <w:szCs w:val="2"/>
          <w:rtl/>
          <w:lang w:eastAsia="en-US"/>
        </w:rPr>
      </w:pPr>
      <w:r w:rsidRPr="00C91843">
        <w:rPr>
          <w:rStyle w:val="default"/>
          <w:rFonts w:cs="FrankRuehl" w:hint="cs"/>
          <w:b/>
          <w:bCs/>
          <w:vanish/>
          <w:szCs w:val="20"/>
          <w:shd w:val="clear" w:color="auto" w:fill="FFFF99"/>
          <w:rtl/>
          <w:lang w:eastAsia="en-US"/>
        </w:rPr>
        <w:t>הוספת הגדרת "רשיון"</w:t>
      </w:r>
      <w:bookmarkEnd w:id="1"/>
    </w:p>
    <w:p w:rsidR="00CF19C1" w:rsidRDefault="00567FB0" w:rsidP="00C20244">
      <w:pPr>
        <w:pStyle w:val="P00"/>
        <w:spacing w:before="72"/>
        <w:ind w:left="0" w:right="1134"/>
        <w:rPr>
          <w:rStyle w:val="default"/>
          <w:rFonts w:cs="FrankRuehl" w:hint="cs"/>
          <w:rtl/>
          <w:lang w:eastAsia="en-US"/>
        </w:rPr>
      </w:pPr>
      <w:bookmarkStart w:id="2" w:name="Seif2"/>
      <w:bookmarkEnd w:id="2"/>
      <w:r>
        <w:rPr>
          <w:rFonts w:cs="Miriam"/>
          <w:szCs w:val="32"/>
          <w:rtl/>
          <w:lang w:val="he-IL"/>
        </w:rPr>
        <w:pict>
          <v:shape id="_x0000_s1147" type="#_x0000_t202" style="position:absolute;left:0;text-align:left;margin-left:470.25pt;margin-top:7.1pt;width:1in;height:11.45pt;z-index:251653120" filled="f" stroked="f">
            <v:textbox inset="1mm,0,1mm,0">
              <w:txbxContent>
                <w:p w:rsidR="00FA01DD" w:rsidRDefault="00C20244" w:rsidP="009B54D3">
                  <w:pPr>
                    <w:spacing w:line="160" w:lineRule="exact"/>
                    <w:jc w:val="left"/>
                    <w:rPr>
                      <w:rFonts w:cs="Miriam" w:hint="cs"/>
                      <w:szCs w:val="18"/>
                      <w:rtl/>
                      <w:lang w:eastAsia="en-US"/>
                    </w:rPr>
                  </w:pPr>
                  <w:r>
                    <w:rPr>
                      <w:rFonts w:cs="Miriam" w:hint="cs"/>
                      <w:szCs w:val="18"/>
                      <w:rtl/>
                      <w:lang w:eastAsia="en-US"/>
                    </w:rPr>
                    <w:t>חובותיו של רפתן</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C20244">
        <w:rPr>
          <w:rStyle w:val="default"/>
          <w:rFonts w:cs="FrankRuehl" w:hint="cs"/>
          <w:rtl/>
          <w:lang w:eastAsia="en-US"/>
        </w:rPr>
        <w:t>(א)</w:t>
      </w:r>
      <w:r w:rsidR="00C20244">
        <w:rPr>
          <w:rStyle w:val="default"/>
          <w:rFonts w:cs="FrankRuehl" w:hint="cs"/>
          <w:rtl/>
          <w:lang w:eastAsia="en-US"/>
        </w:rPr>
        <w:tab/>
        <w:t xml:space="preserve">לא יעביר רפתן חלב אלא אם </w:t>
      </w:r>
      <w:r w:rsidR="00C20244">
        <w:rPr>
          <w:rStyle w:val="default"/>
          <w:rFonts w:cs="FrankRuehl"/>
          <w:rtl/>
          <w:lang w:eastAsia="en-US"/>
        </w:rPr>
        <w:t>–</w:t>
      </w:r>
    </w:p>
    <w:p w:rsidR="00C20244" w:rsidRDefault="00C20244" w:rsidP="00C2024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החלב נתקבל על ידי חליבה טוטלית ובלתי פוסקת של פרה חולבת בריאה ובעלת עטין בריא;</w:t>
      </w:r>
    </w:p>
    <w:p w:rsidR="00C20244" w:rsidRDefault="00C20244" w:rsidP="00C2024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החלב הוא טרי וכן נקי וחפשי מכל חומר זר.</w:t>
      </w:r>
    </w:p>
    <w:p w:rsidR="00C20244" w:rsidRDefault="00C20244" w:rsidP="00C2024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יעביר רפתן חלב למרכז יותר מאוחר מאשר שעה אחרי החליבה אלא אם קירר אותו חלב עד לפחות 5 מעלות צלזיוס.</w:t>
      </w:r>
    </w:p>
    <w:p w:rsidR="00C20244" w:rsidRDefault="00C20244" w:rsidP="00C2024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רפתן יחזיק את החלב מכל חליבה במיכל נפרד ויעבירו במיכל נפרד, זולת אם יש הוראה אחרת בצו זה.</w:t>
      </w:r>
    </w:p>
    <w:p w:rsidR="002553BB" w:rsidRDefault="002553BB" w:rsidP="00C20244">
      <w:pPr>
        <w:pStyle w:val="P00"/>
        <w:spacing w:before="72"/>
        <w:ind w:left="0" w:right="1134"/>
        <w:rPr>
          <w:rStyle w:val="default"/>
          <w:rFonts w:cs="FrankRuehl" w:hint="cs"/>
          <w:rtl/>
          <w:lang w:eastAsia="en-US"/>
        </w:rPr>
      </w:pPr>
      <w:bookmarkStart w:id="3" w:name="Seif3"/>
      <w:bookmarkEnd w:id="3"/>
      <w:r>
        <w:rPr>
          <w:rFonts w:cs="Miriam"/>
          <w:szCs w:val="32"/>
          <w:rtl/>
          <w:lang w:val="he-IL"/>
        </w:rPr>
        <w:pict>
          <v:shape id="_x0000_s1299" type="#_x0000_t202" style="position:absolute;left:0;text-align:left;margin-left:462pt;margin-top:7.1pt;width:80.25pt;height:12.55pt;z-index:251654144" filled="f" stroked="f">
            <v:textbox inset="1mm,0,1mm,0">
              <w:txbxContent>
                <w:p w:rsidR="00FA01DD" w:rsidRDefault="00C20244" w:rsidP="00FA01DD">
                  <w:pPr>
                    <w:spacing w:line="160" w:lineRule="exact"/>
                    <w:jc w:val="left"/>
                    <w:rPr>
                      <w:rFonts w:cs="Miriam" w:hint="cs"/>
                      <w:szCs w:val="18"/>
                      <w:rtl/>
                      <w:lang w:eastAsia="en-US"/>
                    </w:rPr>
                  </w:pPr>
                  <w:r>
                    <w:rPr>
                      <w:rFonts w:cs="Miriam" w:hint="cs"/>
                      <w:szCs w:val="18"/>
                      <w:rtl/>
                      <w:lang w:eastAsia="en-US"/>
                    </w:rPr>
                    <w:t>העברת חלב</w:t>
                  </w:r>
                </w:p>
              </w:txbxContent>
            </v:textbox>
            <w10:anchorlock/>
          </v:shape>
        </w:pict>
      </w:r>
      <w:r w:rsidR="00213A0F">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1A0903">
        <w:rPr>
          <w:rStyle w:val="default"/>
          <w:rFonts w:cs="FrankRuehl" w:hint="cs"/>
          <w:rtl/>
          <w:lang w:eastAsia="en-US"/>
        </w:rPr>
        <w:t>(א)</w:t>
      </w:r>
      <w:r w:rsidR="001A0903">
        <w:rPr>
          <w:rStyle w:val="default"/>
          <w:rFonts w:cs="FrankRuehl" w:hint="cs"/>
          <w:rtl/>
          <w:lang w:eastAsia="en-US"/>
        </w:rPr>
        <w:tab/>
      </w:r>
      <w:r w:rsidR="00C20244">
        <w:rPr>
          <w:rStyle w:val="default"/>
          <w:rFonts w:cs="FrankRuehl" w:hint="cs"/>
          <w:rtl/>
          <w:lang w:eastAsia="en-US"/>
        </w:rPr>
        <w:t xml:space="preserve">לא יעביר רפתן, מרכז או קמעונאי חלב ולא יחזיקו, אלא אם נקודת הקפאון של אותו </w:t>
      </w:r>
      <w:r w:rsidR="00C20244">
        <w:rPr>
          <w:rStyle w:val="default"/>
          <w:rFonts w:cs="FrankRuehl" w:hint="cs"/>
          <w:rtl/>
          <w:lang w:eastAsia="en-US"/>
        </w:rPr>
        <w:lastRenderedPageBreak/>
        <w:t>חלב בבדיקה קריאוסקופית אינה למעלה מ-0.53 מעלות צלזיוס מינוס.</w:t>
      </w:r>
    </w:p>
    <w:p w:rsidR="00C20244" w:rsidRDefault="00C20244" w:rsidP="00C2024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יעביר רפתן, בעל תחנת איסוף או קמעונאי חלב ולא יחזיקו, אם הוסף לו דבר או אם נגרע ממנו דבר.</w:t>
      </w:r>
    </w:p>
    <w:p w:rsidR="00467EC4" w:rsidRDefault="00C91843" w:rsidP="00C20244">
      <w:pPr>
        <w:pStyle w:val="P00"/>
        <w:spacing w:before="72"/>
        <w:ind w:left="0" w:right="1134"/>
        <w:rPr>
          <w:rStyle w:val="default"/>
          <w:rFonts w:cs="FrankRuehl" w:hint="cs"/>
          <w:rtl/>
          <w:lang w:eastAsia="en-US"/>
        </w:rPr>
      </w:pPr>
      <w:r>
        <w:rPr>
          <w:rFonts w:hint="cs"/>
          <w:rtl/>
          <w:lang w:eastAsia="en-US"/>
        </w:rPr>
        <w:pict>
          <v:shape id="_x0000_s1679" type="#_x0000_t202" style="position:absolute;left:0;text-align:left;margin-left:470.25pt;margin-top:7.1pt;width:1in;height:11.2pt;z-index:251663360" filled="f" stroked="f">
            <v:textbox inset="1mm,0,1mm,0">
              <w:txbxContent>
                <w:p w:rsidR="00C91843" w:rsidRDefault="00C91843" w:rsidP="00C91843">
                  <w:pPr>
                    <w:spacing w:line="160" w:lineRule="exact"/>
                    <w:jc w:val="left"/>
                    <w:rPr>
                      <w:rFonts w:cs="Miriam" w:hint="cs"/>
                      <w:szCs w:val="18"/>
                      <w:rtl/>
                      <w:lang w:eastAsia="en-US"/>
                    </w:rPr>
                  </w:pPr>
                  <w:r>
                    <w:rPr>
                      <w:rFonts w:cs="Miriam" w:hint="cs"/>
                      <w:szCs w:val="18"/>
                      <w:rtl/>
                      <w:lang w:eastAsia="en-US"/>
                    </w:rPr>
                    <w:t>צו תש"ך-1960</w:t>
                  </w:r>
                </w:p>
              </w:txbxContent>
            </v:textbox>
          </v:shape>
        </w:pict>
      </w:r>
      <w:r w:rsidR="00467EC4">
        <w:rPr>
          <w:rStyle w:val="default"/>
          <w:rFonts w:cs="FrankRuehl" w:hint="cs"/>
          <w:rtl/>
          <w:lang w:eastAsia="en-US"/>
        </w:rPr>
        <w:tab/>
        <w:t>(ג)</w:t>
      </w:r>
      <w:r w:rsidR="00467EC4">
        <w:rPr>
          <w:rStyle w:val="default"/>
          <w:rFonts w:cs="FrankRuehl" w:hint="cs"/>
          <w:rtl/>
          <w:lang w:eastAsia="en-US"/>
        </w:rPr>
        <w:tab/>
        <w:t>לא יעביר רפתן, מרכז או קמעונאי, לא ירכוש מרכז או קמעונאי ולא יחזיק, חלב המכיל פחות מאשר 8.3% חומר יבש חסר שומן.</w:t>
      </w:r>
    </w:p>
    <w:p w:rsidR="00467EC4" w:rsidRPr="00C91843" w:rsidRDefault="00467EC4" w:rsidP="00467EC4">
      <w:pPr>
        <w:pStyle w:val="P00"/>
        <w:spacing w:before="0"/>
        <w:ind w:left="0" w:right="1134"/>
        <w:rPr>
          <w:rStyle w:val="default"/>
          <w:rFonts w:cs="FrankRuehl" w:hint="cs"/>
          <w:vanish/>
          <w:color w:val="FF0000"/>
          <w:szCs w:val="20"/>
          <w:shd w:val="clear" w:color="auto" w:fill="FFFF99"/>
          <w:rtl/>
          <w:lang w:eastAsia="en-US"/>
        </w:rPr>
      </w:pPr>
      <w:bookmarkStart w:id="4" w:name="Rov4"/>
      <w:r w:rsidRPr="00C91843">
        <w:rPr>
          <w:rStyle w:val="default"/>
          <w:rFonts w:cs="FrankRuehl" w:hint="cs"/>
          <w:vanish/>
          <w:color w:val="FF0000"/>
          <w:szCs w:val="20"/>
          <w:shd w:val="clear" w:color="auto" w:fill="FFFF99"/>
          <w:rtl/>
          <w:lang w:eastAsia="en-US"/>
        </w:rPr>
        <w:t>מיום 28.1.1960</w:t>
      </w:r>
    </w:p>
    <w:p w:rsidR="00467EC4" w:rsidRPr="00C91843" w:rsidRDefault="00467EC4" w:rsidP="00467EC4">
      <w:pPr>
        <w:pStyle w:val="P00"/>
        <w:spacing w:before="0"/>
        <w:ind w:left="0" w:right="1134"/>
        <w:rPr>
          <w:rStyle w:val="default"/>
          <w:rFonts w:cs="FrankRuehl" w:hint="cs"/>
          <w:vanish/>
          <w:szCs w:val="20"/>
          <w:shd w:val="clear" w:color="auto" w:fill="FFFF99"/>
          <w:rtl/>
          <w:lang w:eastAsia="en-US"/>
        </w:rPr>
      </w:pPr>
      <w:r w:rsidRPr="00C91843">
        <w:rPr>
          <w:rStyle w:val="default"/>
          <w:rFonts w:cs="FrankRuehl" w:hint="cs"/>
          <w:b/>
          <w:bCs/>
          <w:vanish/>
          <w:szCs w:val="20"/>
          <w:shd w:val="clear" w:color="auto" w:fill="FFFF99"/>
          <w:rtl/>
          <w:lang w:eastAsia="en-US"/>
        </w:rPr>
        <w:t>צו תש"ך-1960</w:t>
      </w:r>
    </w:p>
    <w:p w:rsidR="00467EC4" w:rsidRPr="00C91843" w:rsidRDefault="00467EC4" w:rsidP="00467EC4">
      <w:pPr>
        <w:pStyle w:val="P00"/>
        <w:spacing w:before="0"/>
        <w:ind w:left="0" w:right="1134"/>
        <w:rPr>
          <w:rStyle w:val="default"/>
          <w:rFonts w:cs="FrankRuehl" w:hint="cs"/>
          <w:vanish/>
          <w:szCs w:val="20"/>
          <w:shd w:val="clear" w:color="auto" w:fill="FFFF99"/>
          <w:rtl/>
          <w:lang w:eastAsia="en-US"/>
        </w:rPr>
      </w:pPr>
      <w:hyperlink r:id="rId7" w:history="1">
        <w:r w:rsidRPr="00C91843">
          <w:rPr>
            <w:rStyle w:val="Hyperlink"/>
            <w:rFonts w:hint="cs"/>
            <w:vanish/>
            <w:szCs w:val="20"/>
            <w:shd w:val="clear" w:color="auto" w:fill="FFFF99"/>
            <w:rtl/>
            <w:lang w:eastAsia="en-US"/>
          </w:rPr>
          <w:t>ק"ת תש"ך מס' 979</w:t>
        </w:r>
      </w:hyperlink>
      <w:r w:rsidRPr="00C91843">
        <w:rPr>
          <w:rStyle w:val="default"/>
          <w:rFonts w:cs="FrankRuehl" w:hint="cs"/>
          <w:vanish/>
          <w:szCs w:val="20"/>
          <w:shd w:val="clear" w:color="auto" w:fill="FFFF99"/>
          <w:rtl/>
          <w:lang w:eastAsia="en-US"/>
        </w:rPr>
        <w:t xml:space="preserve"> מיום 28.1.1960 עמ' 597</w:t>
      </w:r>
    </w:p>
    <w:p w:rsidR="00467EC4" w:rsidRPr="00C91843" w:rsidRDefault="00467EC4" w:rsidP="00C91843">
      <w:pPr>
        <w:pStyle w:val="P00"/>
        <w:spacing w:before="0"/>
        <w:ind w:left="0" w:right="1134"/>
        <w:rPr>
          <w:rStyle w:val="default"/>
          <w:rFonts w:cs="FrankRuehl" w:hint="cs"/>
          <w:sz w:val="2"/>
          <w:szCs w:val="2"/>
          <w:rtl/>
          <w:lang w:eastAsia="en-US"/>
        </w:rPr>
      </w:pPr>
      <w:r w:rsidRPr="00C91843">
        <w:rPr>
          <w:rStyle w:val="default"/>
          <w:rFonts w:cs="FrankRuehl" w:hint="cs"/>
          <w:b/>
          <w:bCs/>
          <w:vanish/>
          <w:szCs w:val="20"/>
          <w:shd w:val="clear" w:color="auto" w:fill="FFFF99"/>
          <w:rtl/>
          <w:lang w:eastAsia="en-US"/>
        </w:rPr>
        <w:t>הוספת סעיף קטן 3(ג)</w:t>
      </w:r>
      <w:bookmarkEnd w:id="4"/>
    </w:p>
    <w:p w:rsidR="002553BB" w:rsidRDefault="002553BB" w:rsidP="00C20244">
      <w:pPr>
        <w:pStyle w:val="P00"/>
        <w:spacing w:before="72"/>
        <w:ind w:left="0" w:right="1134"/>
        <w:rPr>
          <w:rStyle w:val="default"/>
          <w:rFonts w:cs="FrankRuehl" w:hint="cs"/>
          <w:rtl/>
          <w:lang w:eastAsia="en-US"/>
        </w:rPr>
      </w:pPr>
      <w:bookmarkStart w:id="5" w:name="Seif4"/>
      <w:bookmarkEnd w:id="5"/>
      <w:r>
        <w:rPr>
          <w:rFonts w:cs="Miriam"/>
          <w:szCs w:val="32"/>
          <w:rtl/>
          <w:lang w:val="he-IL"/>
        </w:rPr>
        <w:pict>
          <v:shape id="_x0000_s1300" type="#_x0000_t202" style="position:absolute;left:0;text-align:left;margin-left:470.25pt;margin-top:7.1pt;width:1in;height:19.3pt;z-index:251655168" filled="f" stroked="f">
            <v:textbox inset="1mm,0,1mm,0">
              <w:txbxContent>
                <w:p w:rsidR="00FA01DD" w:rsidRDefault="00C20244" w:rsidP="00FA01DD">
                  <w:pPr>
                    <w:spacing w:line="160" w:lineRule="exact"/>
                    <w:jc w:val="left"/>
                    <w:rPr>
                      <w:rFonts w:cs="Miriam" w:hint="cs"/>
                      <w:szCs w:val="18"/>
                      <w:rtl/>
                      <w:lang w:eastAsia="en-US"/>
                    </w:rPr>
                  </w:pPr>
                  <w:r>
                    <w:rPr>
                      <w:rFonts w:cs="Miriam" w:hint="cs"/>
                      <w:szCs w:val="18"/>
                      <w:rtl/>
                      <w:lang w:eastAsia="en-US"/>
                    </w:rPr>
                    <w:t>ערבוב חלב</w:t>
                  </w:r>
                </w:p>
              </w:txbxContent>
            </v:textbox>
            <w10:anchorlock/>
          </v:shape>
        </w:pict>
      </w:r>
      <w:r w:rsidR="00213A0F">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1A0903">
        <w:rPr>
          <w:rStyle w:val="default"/>
          <w:rFonts w:cs="FrankRuehl" w:hint="cs"/>
          <w:rtl/>
          <w:lang w:eastAsia="en-US"/>
        </w:rPr>
        <w:t>(א)</w:t>
      </w:r>
      <w:r w:rsidR="001A0903">
        <w:rPr>
          <w:rStyle w:val="default"/>
          <w:rFonts w:cs="FrankRuehl" w:hint="cs"/>
          <w:rtl/>
          <w:lang w:eastAsia="en-US"/>
        </w:rPr>
        <w:tab/>
      </w:r>
      <w:r w:rsidR="00C20244">
        <w:rPr>
          <w:rStyle w:val="default"/>
          <w:rFonts w:cs="FrankRuehl" w:hint="cs"/>
          <w:rtl/>
          <w:lang w:eastAsia="en-US"/>
        </w:rPr>
        <w:t>לא יערבב רפתן חלב מחליבות שונות, אלא אם קירר את החלב מכל חליבה במיכל נפרד מיד אחרי החליבה עד לפחות 5 מעלות צלזיוס והחזיק אותו עד לערבוב בדרגת קור עד לפחות 5 מעלות צלזיוס.</w:t>
      </w:r>
    </w:p>
    <w:p w:rsidR="00C20244" w:rsidRDefault="00C20244" w:rsidP="00C2024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יעביר רפתן חלב מעורבב מחליבות שונות אלא אם החזיק אותו בדרגת קור עד לפחות 5 מעלות צלזיוס מן הערבוב ועד להעברתו.</w:t>
      </w:r>
    </w:p>
    <w:p w:rsidR="000C4D98" w:rsidRDefault="000C4D98" w:rsidP="00C91843">
      <w:pPr>
        <w:pStyle w:val="P00"/>
        <w:spacing w:before="72"/>
        <w:ind w:left="0" w:right="1134"/>
        <w:rPr>
          <w:rStyle w:val="default"/>
          <w:rFonts w:cs="FrankRuehl" w:hint="cs"/>
          <w:rtl/>
          <w:lang w:eastAsia="en-US"/>
        </w:rPr>
      </w:pPr>
      <w:bookmarkStart w:id="6" w:name="Seif5"/>
      <w:bookmarkEnd w:id="6"/>
      <w:r>
        <w:rPr>
          <w:rFonts w:cs="Miriam"/>
          <w:szCs w:val="32"/>
          <w:rtl/>
          <w:lang w:val="he-IL"/>
        </w:rPr>
        <w:pict>
          <v:shape id="_x0000_s1590" type="#_x0000_t202" style="position:absolute;left:0;text-align:left;margin-left:470.25pt;margin-top:7.1pt;width:1in;height:25.7pt;z-index:251656192" filled="f" stroked="f">
            <v:textbox inset="1mm,0,1mm,0">
              <w:txbxContent>
                <w:p w:rsidR="00585A13" w:rsidRDefault="00C20244" w:rsidP="00C91843">
                  <w:pPr>
                    <w:spacing w:line="160" w:lineRule="exact"/>
                    <w:jc w:val="left"/>
                    <w:rPr>
                      <w:rFonts w:cs="Miriam" w:hint="cs"/>
                      <w:szCs w:val="18"/>
                      <w:rtl/>
                      <w:lang w:eastAsia="en-US"/>
                    </w:rPr>
                  </w:pPr>
                  <w:r>
                    <w:rPr>
                      <w:rFonts w:cs="Miriam" w:hint="cs"/>
                      <w:szCs w:val="18"/>
                      <w:rtl/>
                      <w:lang w:eastAsia="en-US"/>
                    </w:rPr>
                    <w:t xml:space="preserve">שומן </w:t>
                  </w:r>
                  <w:r w:rsidR="00C91843">
                    <w:rPr>
                      <w:rFonts w:cs="Miriam" w:hint="cs"/>
                      <w:szCs w:val="18"/>
                      <w:rtl/>
                      <w:lang w:eastAsia="en-US"/>
                    </w:rPr>
                    <w:t>חלב</w:t>
                  </w:r>
                </w:p>
                <w:p w:rsidR="00C91843" w:rsidRDefault="00C91843" w:rsidP="00C91843">
                  <w:pPr>
                    <w:spacing w:line="160" w:lineRule="exact"/>
                    <w:jc w:val="left"/>
                    <w:rPr>
                      <w:rFonts w:cs="Miriam" w:hint="cs"/>
                      <w:szCs w:val="18"/>
                      <w:rtl/>
                      <w:lang w:eastAsia="en-US"/>
                    </w:rPr>
                  </w:pPr>
                  <w:r>
                    <w:rPr>
                      <w:rFonts w:cs="Miriam" w:hint="cs"/>
                      <w:szCs w:val="18"/>
                      <w:rtl/>
                      <w:lang w:eastAsia="en-US"/>
                    </w:rPr>
                    <w:t>צו תש"ך-1960</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1A0903">
        <w:rPr>
          <w:rStyle w:val="default"/>
          <w:rFonts w:cs="FrankRuehl" w:hint="cs"/>
          <w:rtl/>
          <w:lang w:eastAsia="en-US"/>
        </w:rPr>
        <w:t>(א)</w:t>
      </w:r>
      <w:r w:rsidR="001A0903">
        <w:rPr>
          <w:rStyle w:val="default"/>
          <w:rFonts w:cs="FrankRuehl" w:hint="cs"/>
          <w:rtl/>
          <w:lang w:eastAsia="en-US"/>
        </w:rPr>
        <w:tab/>
      </w:r>
      <w:r w:rsidR="00C20244">
        <w:rPr>
          <w:rStyle w:val="default"/>
          <w:rFonts w:cs="FrankRuehl" w:hint="cs"/>
          <w:rtl/>
          <w:lang w:eastAsia="en-US"/>
        </w:rPr>
        <w:t>לא יעביר רפתן, מרכז או קמעונאי חלב המכיל פחות מ-3% שומן חלב.</w:t>
      </w:r>
    </w:p>
    <w:p w:rsidR="00C20244" w:rsidRDefault="00C20244" w:rsidP="00C9184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הוראות סעיף קטן (א) </w:t>
      </w:r>
      <w:r w:rsidR="00C91843">
        <w:rPr>
          <w:rStyle w:val="default"/>
          <w:rFonts w:cs="FrankRuehl" w:hint="cs"/>
          <w:rtl/>
          <w:lang w:eastAsia="en-US"/>
        </w:rPr>
        <w:t>לא יחולו</w:t>
      </w:r>
      <w:r>
        <w:rPr>
          <w:rStyle w:val="default"/>
          <w:rFonts w:cs="FrankRuehl" w:hint="cs"/>
          <w:rtl/>
          <w:lang w:eastAsia="en-US"/>
        </w:rPr>
        <w:t xml:space="preserve"> על </w:t>
      </w:r>
      <w:r>
        <w:rPr>
          <w:rStyle w:val="default"/>
          <w:rFonts w:cs="FrankRuehl"/>
          <w:rtl/>
          <w:lang w:eastAsia="en-US"/>
        </w:rPr>
        <w:t>–</w:t>
      </w:r>
    </w:p>
    <w:p w:rsidR="00C20244" w:rsidRDefault="00C20244" w:rsidP="00C91843">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רפתן המעביר חלב לבעל תחנת איסוף או לבעל מחלבה שלהם ניתן רשיון;</w:t>
      </w:r>
    </w:p>
    <w:p w:rsidR="00C20244" w:rsidRDefault="00C20244" w:rsidP="00C91843">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64089F">
        <w:rPr>
          <w:rStyle w:val="default"/>
          <w:rFonts w:cs="FrankRuehl" w:hint="cs"/>
          <w:rtl/>
          <w:lang w:eastAsia="en-US"/>
        </w:rPr>
        <w:t xml:space="preserve">בעל תחנת איסוף שלו ניתן רשיון </w:t>
      </w:r>
      <w:r w:rsidR="00C91843">
        <w:rPr>
          <w:rStyle w:val="default"/>
          <w:rFonts w:cs="FrankRuehl" w:hint="cs"/>
          <w:rtl/>
          <w:lang w:eastAsia="en-US"/>
        </w:rPr>
        <w:t>המעביר חלב לבעל מחלבה שהוא בעל רשיון</w:t>
      </w:r>
      <w:r w:rsidR="0064089F">
        <w:rPr>
          <w:rStyle w:val="default"/>
          <w:rFonts w:cs="FrankRuehl" w:hint="cs"/>
          <w:rtl/>
          <w:lang w:eastAsia="en-US"/>
        </w:rPr>
        <w:t>;</w:t>
      </w:r>
    </w:p>
    <w:p w:rsidR="0064089F" w:rsidRDefault="0064089F" w:rsidP="00C91843">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בעל מחלבה </w:t>
      </w:r>
      <w:r w:rsidR="00C91843">
        <w:rPr>
          <w:rStyle w:val="default"/>
          <w:rFonts w:cs="FrankRuehl" w:hint="cs"/>
          <w:rtl/>
          <w:lang w:eastAsia="en-US"/>
        </w:rPr>
        <w:t xml:space="preserve">שלו ניתן רשיון </w:t>
      </w:r>
      <w:r>
        <w:rPr>
          <w:rStyle w:val="default"/>
          <w:rFonts w:cs="FrankRuehl" w:hint="cs"/>
          <w:rtl/>
          <w:lang w:eastAsia="en-US"/>
        </w:rPr>
        <w:t xml:space="preserve">המעביר חלב לשם עיבודו או לשם ייצור מוצרי חלב לבעל מחלבה </w:t>
      </w:r>
      <w:r w:rsidR="00C91843">
        <w:rPr>
          <w:rStyle w:val="default"/>
          <w:rFonts w:cs="FrankRuehl" w:hint="cs"/>
          <w:rtl/>
          <w:lang w:eastAsia="en-US"/>
        </w:rPr>
        <w:t>אחר שהוא בעל רשיון</w:t>
      </w:r>
      <w:r>
        <w:rPr>
          <w:rStyle w:val="default"/>
          <w:rFonts w:cs="FrankRuehl" w:hint="cs"/>
          <w:rtl/>
          <w:lang w:eastAsia="en-US"/>
        </w:rPr>
        <w:t>.</w:t>
      </w:r>
    </w:p>
    <w:p w:rsidR="00C91843" w:rsidRPr="00C91843" w:rsidRDefault="00C91843" w:rsidP="00C91843">
      <w:pPr>
        <w:pStyle w:val="P00"/>
        <w:spacing w:before="0"/>
        <w:ind w:left="0" w:right="1134"/>
        <w:rPr>
          <w:rStyle w:val="default"/>
          <w:rFonts w:cs="FrankRuehl" w:hint="cs"/>
          <w:vanish/>
          <w:color w:val="FF0000"/>
          <w:szCs w:val="20"/>
          <w:shd w:val="clear" w:color="auto" w:fill="FFFF99"/>
          <w:rtl/>
          <w:lang w:eastAsia="en-US"/>
        </w:rPr>
      </w:pPr>
      <w:bookmarkStart w:id="7" w:name="Rov5"/>
      <w:r w:rsidRPr="00C91843">
        <w:rPr>
          <w:rStyle w:val="default"/>
          <w:rFonts w:cs="FrankRuehl" w:hint="cs"/>
          <w:vanish/>
          <w:color w:val="FF0000"/>
          <w:szCs w:val="20"/>
          <w:shd w:val="clear" w:color="auto" w:fill="FFFF99"/>
          <w:rtl/>
          <w:lang w:eastAsia="en-US"/>
        </w:rPr>
        <w:t>מיום 28.1.1960</w:t>
      </w:r>
    </w:p>
    <w:p w:rsidR="00C91843" w:rsidRPr="00C91843" w:rsidRDefault="00C91843" w:rsidP="00C91843">
      <w:pPr>
        <w:pStyle w:val="P00"/>
        <w:spacing w:before="0"/>
        <w:ind w:left="0" w:right="1134"/>
        <w:rPr>
          <w:rStyle w:val="default"/>
          <w:rFonts w:cs="FrankRuehl" w:hint="cs"/>
          <w:vanish/>
          <w:szCs w:val="20"/>
          <w:shd w:val="clear" w:color="auto" w:fill="FFFF99"/>
          <w:rtl/>
          <w:lang w:eastAsia="en-US"/>
        </w:rPr>
      </w:pPr>
      <w:r w:rsidRPr="00C91843">
        <w:rPr>
          <w:rStyle w:val="default"/>
          <w:rFonts w:cs="FrankRuehl" w:hint="cs"/>
          <w:b/>
          <w:bCs/>
          <w:vanish/>
          <w:szCs w:val="20"/>
          <w:shd w:val="clear" w:color="auto" w:fill="FFFF99"/>
          <w:rtl/>
          <w:lang w:eastAsia="en-US"/>
        </w:rPr>
        <w:t>צו תש"ך-1960</w:t>
      </w:r>
    </w:p>
    <w:p w:rsidR="00C91843" w:rsidRPr="00C91843" w:rsidRDefault="00C91843" w:rsidP="00C91843">
      <w:pPr>
        <w:pStyle w:val="P00"/>
        <w:spacing w:before="0"/>
        <w:ind w:left="0" w:right="1134"/>
        <w:rPr>
          <w:rStyle w:val="default"/>
          <w:rFonts w:cs="FrankRuehl" w:hint="cs"/>
          <w:vanish/>
          <w:szCs w:val="20"/>
          <w:shd w:val="clear" w:color="auto" w:fill="FFFF99"/>
          <w:rtl/>
          <w:lang w:eastAsia="en-US"/>
        </w:rPr>
      </w:pPr>
      <w:hyperlink r:id="rId8" w:history="1">
        <w:r w:rsidRPr="00C91843">
          <w:rPr>
            <w:rStyle w:val="Hyperlink"/>
            <w:rFonts w:hint="cs"/>
            <w:vanish/>
            <w:szCs w:val="20"/>
            <w:shd w:val="clear" w:color="auto" w:fill="FFFF99"/>
            <w:rtl/>
            <w:lang w:eastAsia="en-US"/>
          </w:rPr>
          <w:t>ק"ת תש"ך מס' 979</w:t>
        </w:r>
      </w:hyperlink>
      <w:r w:rsidRPr="00C91843">
        <w:rPr>
          <w:rStyle w:val="default"/>
          <w:rFonts w:cs="FrankRuehl" w:hint="cs"/>
          <w:vanish/>
          <w:szCs w:val="20"/>
          <w:shd w:val="clear" w:color="auto" w:fill="FFFF99"/>
          <w:rtl/>
          <w:lang w:eastAsia="en-US"/>
        </w:rPr>
        <w:t xml:space="preserve"> מיום 28.1.1960 עמ' 597</w:t>
      </w:r>
    </w:p>
    <w:p w:rsidR="00C91843" w:rsidRPr="00C91843" w:rsidRDefault="00C91843" w:rsidP="00C91843">
      <w:pPr>
        <w:pStyle w:val="P00"/>
        <w:spacing w:before="0"/>
        <w:ind w:left="0" w:right="1134"/>
        <w:rPr>
          <w:rStyle w:val="default"/>
          <w:rFonts w:cs="FrankRuehl" w:hint="cs"/>
          <w:vanish/>
          <w:szCs w:val="20"/>
          <w:shd w:val="clear" w:color="auto" w:fill="FFFF99"/>
          <w:rtl/>
          <w:lang w:eastAsia="en-US"/>
        </w:rPr>
      </w:pPr>
      <w:r w:rsidRPr="00C91843">
        <w:rPr>
          <w:rStyle w:val="default"/>
          <w:rFonts w:cs="FrankRuehl" w:hint="cs"/>
          <w:b/>
          <w:bCs/>
          <w:vanish/>
          <w:szCs w:val="20"/>
          <w:shd w:val="clear" w:color="auto" w:fill="FFFF99"/>
          <w:rtl/>
          <w:lang w:eastAsia="en-US"/>
        </w:rPr>
        <w:t>החלפת סעיף 5</w:t>
      </w:r>
    </w:p>
    <w:p w:rsidR="00C91843" w:rsidRPr="00C91843" w:rsidRDefault="00C91843" w:rsidP="00C91843">
      <w:pPr>
        <w:pStyle w:val="P00"/>
        <w:ind w:left="0" w:right="1134"/>
        <w:rPr>
          <w:rStyle w:val="default"/>
          <w:rFonts w:cs="FrankRuehl" w:hint="cs"/>
          <w:vanish/>
          <w:szCs w:val="20"/>
          <w:shd w:val="clear" w:color="auto" w:fill="FFFF99"/>
          <w:rtl/>
          <w:lang w:eastAsia="en-US"/>
        </w:rPr>
      </w:pPr>
      <w:r w:rsidRPr="00C91843">
        <w:rPr>
          <w:rStyle w:val="default"/>
          <w:rFonts w:cs="FrankRuehl" w:hint="cs"/>
          <w:vanish/>
          <w:szCs w:val="20"/>
          <w:shd w:val="clear" w:color="auto" w:fill="FFFF99"/>
          <w:rtl/>
          <w:lang w:eastAsia="en-US"/>
        </w:rPr>
        <w:t>הנוסח הקודם:</w:t>
      </w:r>
    </w:p>
    <w:p w:rsidR="00C91843" w:rsidRPr="00C91843" w:rsidRDefault="00C91843" w:rsidP="00C91843">
      <w:pPr>
        <w:pStyle w:val="P00"/>
        <w:spacing w:before="20"/>
        <w:ind w:left="0" w:right="1134"/>
        <w:rPr>
          <w:rStyle w:val="big-number"/>
          <w:rFonts w:hint="cs"/>
          <w:strike/>
          <w:vanish/>
          <w:sz w:val="16"/>
          <w:szCs w:val="16"/>
          <w:shd w:val="clear" w:color="auto" w:fill="FFFF99"/>
          <w:rtl/>
          <w:lang w:eastAsia="en-US"/>
        </w:rPr>
      </w:pPr>
      <w:r w:rsidRPr="00C91843">
        <w:rPr>
          <w:rStyle w:val="big-number"/>
          <w:rFonts w:hint="cs"/>
          <w:strike/>
          <w:vanish/>
          <w:sz w:val="16"/>
          <w:szCs w:val="16"/>
          <w:shd w:val="clear" w:color="auto" w:fill="FFFF99"/>
          <w:rtl/>
          <w:lang w:eastAsia="en-US"/>
        </w:rPr>
        <w:t>שומן חלב וחומר יבש</w:t>
      </w:r>
    </w:p>
    <w:p w:rsidR="00C91843" w:rsidRPr="00C91843" w:rsidRDefault="00C91843" w:rsidP="00C91843">
      <w:pPr>
        <w:pStyle w:val="P00"/>
        <w:spacing w:before="0"/>
        <w:ind w:left="0" w:right="1134"/>
        <w:rPr>
          <w:rStyle w:val="default"/>
          <w:rFonts w:cs="FrankRuehl" w:hint="cs"/>
          <w:strike/>
          <w:vanish/>
          <w:sz w:val="22"/>
          <w:szCs w:val="22"/>
          <w:shd w:val="clear" w:color="auto" w:fill="FFFF99"/>
          <w:rtl/>
          <w:lang w:eastAsia="en-US"/>
        </w:rPr>
      </w:pPr>
      <w:r w:rsidRPr="00C91843">
        <w:rPr>
          <w:rStyle w:val="big-number"/>
          <w:rFonts w:cs="FrankRuehl" w:hint="cs"/>
          <w:strike/>
          <w:vanish/>
          <w:sz w:val="22"/>
          <w:szCs w:val="22"/>
          <w:shd w:val="clear" w:color="auto" w:fill="FFFF99"/>
          <w:rtl/>
          <w:lang w:eastAsia="en-US"/>
        </w:rPr>
        <w:t>5</w:t>
      </w:r>
      <w:r w:rsidRPr="00C91843">
        <w:rPr>
          <w:rStyle w:val="default"/>
          <w:rFonts w:cs="FrankRuehl" w:hint="cs"/>
          <w:strike/>
          <w:vanish/>
          <w:sz w:val="22"/>
          <w:szCs w:val="22"/>
          <w:shd w:val="clear" w:color="auto" w:fill="FFFF99"/>
          <w:rtl/>
          <w:lang w:eastAsia="en-US"/>
        </w:rPr>
        <w:t>.</w:t>
      </w:r>
      <w:r w:rsidRPr="00C91843">
        <w:rPr>
          <w:rStyle w:val="default"/>
          <w:rFonts w:cs="FrankRuehl" w:hint="cs"/>
          <w:strike/>
          <w:vanish/>
          <w:sz w:val="22"/>
          <w:szCs w:val="22"/>
          <w:shd w:val="clear" w:color="auto" w:fill="FFFF99"/>
          <w:rtl/>
          <w:lang w:eastAsia="en-US"/>
        </w:rPr>
        <w:tab/>
        <w:t>(א)</w:t>
      </w:r>
      <w:r w:rsidRPr="00C91843">
        <w:rPr>
          <w:rStyle w:val="default"/>
          <w:rFonts w:cs="FrankRuehl" w:hint="cs"/>
          <w:strike/>
          <w:vanish/>
          <w:sz w:val="22"/>
          <w:szCs w:val="22"/>
          <w:shd w:val="clear" w:color="auto" w:fill="FFFF99"/>
          <w:rtl/>
          <w:lang w:eastAsia="en-US"/>
        </w:rPr>
        <w:tab/>
        <w:t>לא יעביר רפתן, מרכז או קמעונאי חלב המכיל פחות מ-3.3% שומן חלב, או פחות מ-8.3% חומר יבש חסר שומן.</w:t>
      </w:r>
    </w:p>
    <w:p w:rsidR="00C91843" w:rsidRPr="00C91843" w:rsidRDefault="00C91843" w:rsidP="00C91843">
      <w:pPr>
        <w:pStyle w:val="P00"/>
        <w:spacing w:before="0"/>
        <w:ind w:left="0" w:right="1134"/>
        <w:rPr>
          <w:rStyle w:val="default"/>
          <w:rFonts w:cs="FrankRuehl" w:hint="cs"/>
          <w:strike/>
          <w:vanish/>
          <w:sz w:val="22"/>
          <w:szCs w:val="22"/>
          <w:shd w:val="clear" w:color="auto" w:fill="FFFF99"/>
          <w:rtl/>
          <w:lang w:eastAsia="en-US"/>
        </w:rPr>
      </w:pPr>
      <w:r w:rsidRPr="00C91843">
        <w:rPr>
          <w:rStyle w:val="default"/>
          <w:rFonts w:cs="FrankRuehl" w:hint="cs"/>
          <w:vanish/>
          <w:sz w:val="22"/>
          <w:szCs w:val="22"/>
          <w:shd w:val="clear" w:color="auto" w:fill="FFFF99"/>
          <w:rtl/>
          <w:lang w:eastAsia="en-US"/>
        </w:rPr>
        <w:tab/>
      </w:r>
      <w:r w:rsidRPr="00C91843">
        <w:rPr>
          <w:rStyle w:val="default"/>
          <w:rFonts w:cs="FrankRuehl" w:hint="cs"/>
          <w:strike/>
          <w:vanish/>
          <w:sz w:val="22"/>
          <w:szCs w:val="22"/>
          <w:shd w:val="clear" w:color="auto" w:fill="FFFF99"/>
          <w:rtl/>
          <w:lang w:eastAsia="en-US"/>
        </w:rPr>
        <w:t>(ב)</w:t>
      </w:r>
      <w:r w:rsidRPr="00C91843">
        <w:rPr>
          <w:rStyle w:val="default"/>
          <w:rFonts w:cs="FrankRuehl" w:hint="cs"/>
          <w:strike/>
          <w:vanish/>
          <w:sz w:val="22"/>
          <w:szCs w:val="22"/>
          <w:shd w:val="clear" w:color="auto" w:fill="FFFF99"/>
          <w:rtl/>
          <w:lang w:eastAsia="en-US"/>
        </w:rPr>
        <w:tab/>
        <w:t xml:space="preserve">הוראות סעיף קטן (א) אינן חלות על </w:t>
      </w:r>
      <w:r w:rsidRPr="00C91843">
        <w:rPr>
          <w:rStyle w:val="default"/>
          <w:rFonts w:cs="FrankRuehl"/>
          <w:strike/>
          <w:vanish/>
          <w:sz w:val="22"/>
          <w:szCs w:val="22"/>
          <w:shd w:val="clear" w:color="auto" w:fill="FFFF99"/>
          <w:rtl/>
          <w:lang w:eastAsia="en-US"/>
        </w:rPr>
        <w:t>–</w:t>
      </w:r>
    </w:p>
    <w:p w:rsidR="00C91843" w:rsidRPr="00C91843" w:rsidRDefault="00C91843" w:rsidP="00C91843">
      <w:pPr>
        <w:pStyle w:val="P00"/>
        <w:spacing w:before="0"/>
        <w:ind w:left="1021" w:right="1134"/>
        <w:rPr>
          <w:rStyle w:val="default"/>
          <w:rFonts w:cs="FrankRuehl" w:hint="cs"/>
          <w:strike/>
          <w:vanish/>
          <w:sz w:val="22"/>
          <w:szCs w:val="22"/>
          <w:shd w:val="clear" w:color="auto" w:fill="FFFF99"/>
          <w:rtl/>
          <w:lang w:eastAsia="en-US"/>
        </w:rPr>
      </w:pPr>
      <w:r w:rsidRPr="00C91843">
        <w:rPr>
          <w:rStyle w:val="default"/>
          <w:rFonts w:cs="FrankRuehl" w:hint="cs"/>
          <w:strike/>
          <w:vanish/>
          <w:sz w:val="22"/>
          <w:szCs w:val="22"/>
          <w:shd w:val="clear" w:color="auto" w:fill="FFFF99"/>
          <w:rtl/>
          <w:lang w:eastAsia="en-US"/>
        </w:rPr>
        <w:t>(1)</w:t>
      </w:r>
      <w:r w:rsidRPr="00C91843">
        <w:rPr>
          <w:rStyle w:val="default"/>
          <w:rFonts w:cs="FrankRuehl" w:hint="cs"/>
          <w:strike/>
          <w:vanish/>
          <w:sz w:val="22"/>
          <w:szCs w:val="22"/>
          <w:shd w:val="clear" w:color="auto" w:fill="FFFF99"/>
          <w:rtl/>
          <w:lang w:eastAsia="en-US"/>
        </w:rPr>
        <w:tab/>
        <w:t>רפתן המעביר חלב לבעל תחנת איסוף או לבעל מחלבה שלהם ניתן רשיון מאת המנהל לפי צו הסחר והייצור;</w:t>
      </w:r>
    </w:p>
    <w:p w:rsidR="00C91843" w:rsidRPr="00C91843" w:rsidRDefault="00C91843" w:rsidP="00C91843">
      <w:pPr>
        <w:pStyle w:val="P00"/>
        <w:spacing w:before="0"/>
        <w:ind w:left="1021" w:right="1134"/>
        <w:rPr>
          <w:rStyle w:val="default"/>
          <w:rFonts w:cs="FrankRuehl" w:hint="cs"/>
          <w:strike/>
          <w:vanish/>
          <w:sz w:val="22"/>
          <w:szCs w:val="22"/>
          <w:shd w:val="clear" w:color="auto" w:fill="FFFF99"/>
          <w:rtl/>
          <w:lang w:eastAsia="en-US"/>
        </w:rPr>
      </w:pPr>
      <w:r w:rsidRPr="00C91843">
        <w:rPr>
          <w:rStyle w:val="default"/>
          <w:rFonts w:cs="FrankRuehl" w:hint="cs"/>
          <w:strike/>
          <w:vanish/>
          <w:sz w:val="22"/>
          <w:szCs w:val="22"/>
          <w:shd w:val="clear" w:color="auto" w:fill="FFFF99"/>
          <w:rtl/>
          <w:lang w:eastAsia="en-US"/>
        </w:rPr>
        <w:t>(2)</w:t>
      </w:r>
      <w:r w:rsidRPr="00C91843">
        <w:rPr>
          <w:rStyle w:val="default"/>
          <w:rFonts w:cs="FrankRuehl" w:hint="cs"/>
          <w:strike/>
          <w:vanish/>
          <w:sz w:val="22"/>
          <w:szCs w:val="22"/>
          <w:shd w:val="clear" w:color="auto" w:fill="FFFF99"/>
          <w:rtl/>
          <w:lang w:eastAsia="en-US"/>
        </w:rPr>
        <w:tab/>
        <w:t>בעל תחנת איסוף המעביר חלב לבעל מחלבה שלו ניתן רשיון כאמור בפסקה (1);</w:t>
      </w:r>
    </w:p>
    <w:p w:rsidR="00C91843" w:rsidRPr="00C91843" w:rsidRDefault="00C91843" w:rsidP="00C91843">
      <w:pPr>
        <w:pStyle w:val="P00"/>
        <w:spacing w:before="0"/>
        <w:ind w:left="1021" w:right="1134"/>
        <w:rPr>
          <w:rStyle w:val="default"/>
          <w:rFonts w:cs="FrankRuehl" w:hint="cs"/>
          <w:sz w:val="2"/>
          <w:szCs w:val="2"/>
          <w:rtl/>
          <w:lang w:eastAsia="en-US"/>
        </w:rPr>
      </w:pPr>
      <w:r w:rsidRPr="00C91843">
        <w:rPr>
          <w:rStyle w:val="default"/>
          <w:rFonts w:cs="FrankRuehl" w:hint="cs"/>
          <w:strike/>
          <w:vanish/>
          <w:sz w:val="22"/>
          <w:szCs w:val="22"/>
          <w:shd w:val="clear" w:color="auto" w:fill="FFFF99"/>
          <w:rtl/>
          <w:lang w:eastAsia="en-US"/>
        </w:rPr>
        <w:t>(3)</w:t>
      </w:r>
      <w:r w:rsidRPr="00C91843">
        <w:rPr>
          <w:rStyle w:val="default"/>
          <w:rFonts w:cs="FrankRuehl" w:hint="cs"/>
          <w:strike/>
          <w:vanish/>
          <w:sz w:val="22"/>
          <w:szCs w:val="22"/>
          <w:shd w:val="clear" w:color="auto" w:fill="FFFF99"/>
          <w:rtl/>
          <w:lang w:eastAsia="en-US"/>
        </w:rPr>
        <w:tab/>
        <w:t>בעל מחלבה המעביר חלב לשם עיבודו או לשם ייצור מוצרי חלב לבעל מחלבה שלו ניתן רשיון כאמור בפסקה (1).</w:t>
      </w:r>
      <w:bookmarkEnd w:id="7"/>
    </w:p>
    <w:p w:rsidR="00F170AD" w:rsidRDefault="005A7415" w:rsidP="0064089F">
      <w:pPr>
        <w:pStyle w:val="P00"/>
        <w:spacing w:before="72"/>
        <w:ind w:left="0" w:right="1134"/>
        <w:rPr>
          <w:rStyle w:val="default"/>
          <w:rFonts w:cs="FrankRuehl" w:hint="cs"/>
          <w:rtl/>
          <w:lang w:eastAsia="en-US"/>
        </w:rPr>
      </w:pPr>
      <w:bookmarkStart w:id="8" w:name="Seif6"/>
      <w:bookmarkEnd w:id="8"/>
      <w:r>
        <w:rPr>
          <w:rFonts w:cs="Miriam"/>
          <w:szCs w:val="32"/>
          <w:rtl/>
          <w:lang w:val="he-IL"/>
        </w:rPr>
        <w:pict>
          <v:shape id="_x0000_s1594" type="#_x0000_t202" style="position:absolute;left:0;text-align:left;margin-left:470.25pt;margin-top:7.1pt;width:1in;height:16.95pt;z-index:251657216" filled="f" stroked="f">
            <v:textbox inset="1mm,0,1mm,0">
              <w:txbxContent>
                <w:p w:rsidR="00FA01DD" w:rsidRDefault="0064089F" w:rsidP="00FA01DD">
                  <w:pPr>
                    <w:spacing w:line="160" w:lineRule="exact"/>
                    <w:jc w:val="left"/>
                    <w:rPr>
                      <w:rFonts w:cs="Miriam" w:hint="cs"/>
                      <w:szCs w:val="18"/>
                      <w:rtl/>
                      <w:lang w:eastAsia="en-US"/>
                    </w:rPr>
                  </w:pPr>
                  <w:r>
                    <w:rPr>
                      <w:rFonts w:cs="Miriam" w:hint="cs"/>
                      <w:szCs w:val="18"/>
                      <w:rtl/>
                      <w:lang w:eastAsia="en-US"/>
                    </w:rPr>
                    <w:t>קבלת חלב על ידי מרכז</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64089F">
        <w:rPr>
          <w:rStyle w:val="default"/>
          <w:rFonts w:cs="FrankRuehl" w:hint="cs"/>
          <w:rtl/>
          <w:lang w:eastAsia="en-US"/>
        </w:rPr>
        <w:t>לא ירכוש בעל תחנת איסוף חלב מרפתן ולא ירכוש בעל מחלבה חלב מרפתן, מבעל תחנת איסוף או מבעל מחלבה, אלא אם נתמלאו באותו חלב הוראות הסעיפים 2(א)(2), (ב) ו-3.</w:t>
      </w:r>
    </w:p>
    <w:p w:rsidR="0059023F" w:rsidRDefault="005A7415" w:rsidP="0064089F">
      <w:pPr>
        <w:pStyle w:val="P00"/>
        <w:spacing w:before="72"/>
        <w:ind w:left="0" w:right="1134"/>
        <w:rPr>
          <w:rStyle w:val="default"/>
          <w:rFonts w:cs="FrankRuehl" w:hint="cs"/>
          <w:rtl/>
          <w:lang w:eastAsia="en-US"/>
        </w:rPr>
      </w:pPr>
      <w:bookmarkStart w:id="9" w:name="Seif7"/>
      <w:bookmarkEnd w:id="9"/>
      <w:r>
        <w:rPr>
          <w:rFonts w:cs="Miriam"/>
          <w:szCs w:val="32"/>
          <w:rtl/>
          <w:lang w:val="he-IL"/>
        </w:rPr>
        <w:pict>
          <v:shape id="_x0000_s1595" type="#_x0000_t202" style="position:absolute;left:0;text-align:left;margin-left:470.25pt;margin-top:7.1pt;width:1in;height:11.25pt;z-index:251658240" filled="f" stroked="f">
            <v:textbox inset="1mm,0,1mm,0">
              <w:txbxContent>
                <w:p w:rsidR="00FA01DD" w:rsidRDefault="0064089F" w:rsidP="009B54D3">
                  <w:pPr>
                    <w:spacing w:line="160" w:lineRule="exact"/>
                    <w:jc w:val="left"/>
                    <w:rPr>
                      <w:rFonts w:cs="Miriam" w:hint="cs"/>
                      <w:szCs w:val="18"/>
                      <w:rtl/>
                      <w:lang w:eastAsia="en-US"/>
                    </w:rPr>
                  </w:pPr>
                  <w:r>
                    <w:rPr>
                      <w:rFonts w:cs="Miriam" w:hint="cs"/>
                      <w:szCs w:val="18"/>
                      <w:rtl/>
                      <w:lang w:eastAsia="en-US"/>
                    </w:rPr>
                    <w:t>נטילת דוגמאות</w:t>
                  </w:r>
                </w:p>
              </w:txbxContent>
            </v:textbox>
            <w10:anchorlock/>
          </v:shape>
        </w:pict>
      </w:r>
      <w:r>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64089F">
        <w:rPr>
          <w:rStyle w:val="default"/>
          <w:rFonts w:cs="FrankRuehl" w:hint="cs"/>
          <w:rtl/>
          <w:lang w:eastAsia="en-US"/>
        </w:rPr>
        <w:t>לא יקבל מרכז חלב מרפתן אלא אם הזמן קבלת החלב נטל מכל מיכל דוגמה יחסית.</w:t>
      </w:r>
    </w:p>
    <w:p w:rsidR="005A7415" w:rsidRDefault="005A7415" w:rsidP="0064089F">
      <w:pPr>
        <w:pStyle w:val="P00"/>
        <w:spacing w:before="72"/>
        <w:ind w:left="0" w:right="1134"/>
        <w:rPr>
          <w:rStyle w:val="default"/>
          <w:rFonts w:cs="FrankRuehl" w:hint="cs"/>
          <w:rtl/>
          <w:lang w:eastAsia="en-US"/>
        </w:rPr>
      </w:pPr>
      <w:bookmarkStart w:id="10" w:name="Seif8"/>
      <w:bookmarkEnd w:id="10"/>
      <w:r>
        <w:rPr>
          <w:rFonts w:cs="Miriam"/>
          <w:szCs w:val="32"/>
          <w:rtl/>
          <w:lang w:val="he-IL"/>
        </w:rPr>
        <w:pict>
          <v:shape id="_x0000_s1596" type="#_x0000_t202" style="position:absolute;left:0;text-align:left;margin-left:470.25pt;margin-top:7.1pt;width:1in;height:13.75pt;z-index:251659264" filled="f" stroked="f">
            <v:textbox inset="1mm,0,1mm,0">
              <w:txbxContent>
                <w:p w:rsidR="00FA01DD" w:rsidRDefault="0064089F" w:rsidP="00E230CC">
                  <w:pPr>
                    <w:spacing w:line="160" w:lineRule="exact"/>
                    <w:jc w:val="left"/>
                    <w:rPr>
                      <w:rFonts w:cs="Miriam" w:hint="cs"/>
                      <w:szCs w:val="18"/>
                      <w:rtl/>
                      <w:lang w:eastAsia="en-US"/>
                    </w:rPr>
                  </w:pPr>
                  <w:r>
                    <w:rPr>
                      <w:rFonts w:cs="Miriam" w:hint="cs"/>
                      <w:szCs w:val="18"/>
                      <w:rtl/>
                      <w:lang w:eastAsia="en-US"/>
                    </w:rPr>
                    <w:t>חובות המרכז</w:t>
                  </w:r>
                </w:p>
              </w:txbxContent>
            </v:textbox>
            <w10:anchorlock/>
          </v:shape>
        </w:pict>
      </w:r>
      <w:r>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64089F">
        <w:rPr>
          <w:rStyle w:val="default"/>
          <w:rFonts w:cs="FrankRuehl" w:hint="cs"/>
          <w:rtl/>
          <w:lang w:eastAsia="en-US"/>
        </w:rPr>
        <w:t>(א)</w:t>
      </w:r>
      <w:r w:rsidR="0064089F">
        <w:rPr>
          <w:rStyle w:val="default"/>
          <w:rFonts w:cs="FrankRuehl" w:hint="cs"/>
          <w:rtl/>
          <w:lang w:eastAsia="en-US"/>
        </w:rPr>
        <w:tab/>
        <w:t xml:space="preserve">מרכז חייב </w:t>
      </w:r>
      <w:r w:rsidR="0064089F">
        <w:rPr>
          <w:rStyle w:val="default"/>
          <w:rFonts w:cs="FrankRuehl"/>
          <w:rtl/>
          <w:lang w:eastAsia="en-US"/>
        </w:rPr>
        <w:t>–</w:t>
      </w:r>
    </w:p>
    <w:p w:rsidR="0064089F" w:rsidRDefault="0064089F" w:rsidP="00C77BE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לאסוף מכל רפתן לחוד את הדוגמאות היחסיות, שנטל ממנו תוך תקופה פלונית, בצנצנת נקיה מכל לכלוך וחומר זר, ואשר כושר קיבולה אינו קטן ממאה מיליליטר ואינו עולה על מאתיים וחמישים מיליליטר;</w:t>
      </w:r>
    </w:p>
    <w:p w:rsidR="0064089F" w:rsidRDefault="0064089F" w:rsidP="00C77BE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להתאים את כמות הדוגמאות היחסיות שניטלו תוך תקופה מרפתן כדי שהכמות הכוללת התקופתית לא תעלה על כושר קיבולה של הצנצנת;</w:t>
      </w:r>
    </w:p>
    <w:p w:rsidR="0064089F" w:rsidRDefault="0064089F" w:rsidP="00C77BED">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להשתמש באמצעי זיהוי כדי לקבוע שדוגמה יחסית פלונית ניטלה מרפתן פלוני;</w:t>
      </w:r>
    </w:p>
    <w:p w:rsidR="0064089F" w:rsidRDefault="0064089F" w:rsidP="00C77BED">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r>
      <w:r w:rsidR="00C77BED">
        <w:rPr>
          <w:rStyle w:val="default"/>
          <w:rFonts w:cs="FrankRuehl" w:hint="cs"/>
          <w:rtl/>
          <w:lang w:eastAsia="en-US"/>
        </w:rPr>
        <w:t xml:space="preserve">לשמור על הדוגמאות היחסיות מפני קלקול </w:t>
      </w:r>
      <w:r w:rsidR="00C77BED">
        <w:rPr>
          <w:rStyle w:val="default"/>
          <w:rFonts w:cs="FrankRuehl"/>
          <w:rtl/>
          <w:lang w:eastAsia="en-US"/>
        </w:rPr>
        <w:t>–</w:t>
      </w:r>
      <w:r w:rsidR="00C77BED">
        <w:rPr>
          <w:rStyle w:val="default"/>
          <w:rFonts w:cs="FrankRuehl" w:hint="cs"/>
          <w:rtl/>
          <w:lang w:eastAsia="en-US"/>
        </w:rPr>
        <w:t xml:space="preserve"> על ידי שימוש בפורמלין של 40% או תמיסה רוויה של קליום-ביכרומט, להחזיק את הצנצנת סגורה במכסה הסוגר אותה היטב, ובקירור עד לבדיקתה;</w:t>
      </w:r>
    </w:p>
    <w:p w:rsidR="00C77BED" w:rsidRDefault="00C77BED" w:rsidP="00C77BED">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לבדוק בכל תקופה את הדוגמאות אשר בכל צנצנת בדבר האחוז של שומן החלב;</w:t>
      </w:r>
    </w:p>
    <w:p w:rsidR="00C77BED" w:rsidRDefault="00C77BED" w:rsidP="00C77BED">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לרשום את תוצאות הבדיקה;</w:t>
      </w:r>
    </w:p>
    <w:p w:rsidR="00C77BED" w:rsidRDefault="00C77BED" w:rsidP="00C77BED">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בסוף כל חודש לקבוע לגבי כל רפתן את הממוצע החדשי המושקלל של אחוז השומן שבחלב על סמך התוצאות מהבדיקות התקופתיות;</w:t>
      </w:r>
    </w:p>
    <w:p w:rsidR="00C77BED" w:rsidRDefault="00C77BED" w:rsidP="00C77BED">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להגיש בכל חודש בחמישה בו למנהל במשרד של המחוז שבו נמצא מקום עסקו של המרכז, דין וחשבון לגבי החודש החולף אשר יכיל פרטים אלה:</w:t>
      </w:r>
    </w:p>
    <w:p w:rsidR="00C77BED" w:rsidRDefault="00C77BED" w:rsidP="00C77BED">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העתק מהרשומים התקופתיים המפורטים בפסקה (6);</w:t>
      </w:r>
    </w:p>
    <w:p w:rsidR="00C77BED" w:rsidRDefault="00C77BED" w:rsidP="00C77BED">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הממוצע החדשי המשוקלל של אחוז השומן שהיה בחלב, שסופק למרכז על ידי כל רפתן;</w:t>
      </w:r>
    </w:p>
    <w:p w:rsidR="00C77BED" w:rsidRDefault="00C77BED" w:rsidP="00C77BED">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הכמות החדשית של חלב שסופקה על ידי כל רפתן;</w:t>
      </w:r>
    </w:p>
    <w:p w:rsidR="00C77BED" w:rsidRDefault="00C77BED" w:rsidP="00C77BED">
      <w:pPr>
        <w:pStyle w:val="P00"/>
        <w:spacing w:before="72"/>
        <w:ind w:left="1474"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מספר פרותיו החולבות של כל רפתן;</w:t>
      </w:r>
    </w:p>
    <w:p w:rsidR="00C77BED" w:rsidRDefault="00C77BED" w:rsidP="00C77BED">
      <w:pPr>
        <w:pStyle w:val="P00"/>
        <w:spacing w:before="72"/>
        <w:ind w:left="1474" w:right="1134"/>
        <w:rPr>
          <w:rStyle w:val="default"/>
          <w:rFonts w:cs="FrankRuehl" w:hint="cs"/>
          <w:rtl/>
          <w:lang w:eastAsia="en-US"/>
        </w:rPr>
      </w:pPr>
      <w:r>
        <w:rPr>
          <w:rStyle w:val="default"/>
          <w:rFonts w:cs="FrankRuehl" w:hint="cs"/>
          <w:rtl/>
          <w:lang w:eastAsia="en-US"/>
        </w:rPr>
        <w:t>(ה)</w:t>
      </w:r>
      <w:r>
        <w:rPr>
          <w:rStyle w:val="default"/>
          <w:rFonts w:cs="FrankRuehl" w:hint="cs"/>
          <w:rtl/>
          <w:lang w:eastAsia="en-US"/>
        </w:rPr>
        <w:tab/>
        <w:t>הממוצע של כל הממוצעים החדשיים המושקללים שהיה בחלב שסופק למרכז בתוך החודש.</w:t>
      </w:r>
    </w:p>
    <w:p w:rsidR="00C77BED" w:rsidRDefault="00C77BED" w:rsidP="0064089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הובא חלב למרכז תוך שעה מאז חליבתו במצב בלתי מקורר, חייב המרכז לקרר את החלב מיד אחרי קבלתו עד לפחות 5 מעלות צלזיוס, ולהחזיקו באותה דרגת קור בלי הפסקה עד להעברתו או עיבודו, הכל לפי הענין.</w:t>
      </w:r>
    </w:p>
    <w:p w:rsidR="00942F67" w:rsidRDefault="005A7415" w:rsidP="00C77BED">
      <w:pPr>
        <w:pStyle w:val="P00"/>
        <w:spacing w:before="72"/>
        <w:ind w:left="0" w:right="1134"/>
        <w:rPr>
          <w:rStyle w:val="default"/>
          <w:rFonts w:cs="FrankRuehl" w:hint="cs"/>
          <w:rtl/>
          <w:lang w:eastAsia="en-US"/>
        </w:rPr>
      </w:pPr>
      <w:bookmarkStart w:id="11" w:name="Seif9"/>
      <w:bookmarkEnd w:id="11"/>
      <w:r>
        <w:rPr>
          <w:rFonts w:cs="Miriam"/>
          <w:szCs w:val="32"/>
          <w:rtl/>
          <w:lang w:val="he-IL"/>
        </w:rPr>
        <w:pict>
          <v:shape id="_x0000_s1597" type="#_x0000_t202" style="position:absolute;left:0;text-align:left;margin-left:470.25pt;margin-top:7.1pt;width:1in;height:15.1pt;z-index:251660288" filled="f" stroked="f">
            <v:textbox inset="1mm,0,1mm,0">
              <w:txbxContent>
                <w:p w:rsidR="00585A13" w:rsidRDefault="00C77BED" w:rsidP="005A7415">
                  <w:pPr>
                    <w:spacing w:line="160" w:lineRule="exact"/>
                    <w:jc w:val="left"/>
                    <w:rPr>
                      <w:rFonts w:cs="Miriam" w:hint="cs"/>
                      <w:szCs w:val="18"/>
                      <w:rtl/>
                      <w:lang w:eastAsia="en-US"/>
                    </w:rPr>
                  </w:pPr>
                  <w:r>
                    <w:rPr>
                      <w:rFonts w:cs="Miriam" w:hint="cs"/>
                      <w:szCs w:val="18"/>
                      <w:rtl/>
                      <w:lang w:eastAsia="en-US"/>
                    </w:rPr>
                    <w:t>שמירת דינים</w:t>
                  </w:r>
                </w:p>
              </w:txbxContent>
            </v:textbox>
            <w10:anchorlock/>
          </v:shape>
        </w:pict>
      </w:r>
      <w:r>
        <w:rPr>
          <w:rStyle w:val="big-number"/>
          <w:rFonts w:hint="cs"/>
          <w:rtl/>
          <w:lang w:eastAsia="en-US"/>
        </w:rPr>
        <w:t>9</w:t>
      </w:r>
      <w:r w:rsidR="00E230CC">
        <w:rPr>
          <w:rStyle w:val="default"/>
          <w:rFonts w:cs="FrankRuehl" w:hint="cs"/>
          <w:rtl/>
          <w:lang w:eastAsia="en-US"/>
        </w:rPr>
        <w:t>.</w:t>
      </w:r>
      <w:r w:rsidR="00E230CC">
        <w:rPr>
          <w:rStyle w:val="default"/>
          <w:rFonts w:cs="FrankRuehl" w:hint="cs"/>
          <w:rtl/>
          <w:lang w:eastAsia="en-US"/>
        </w:rPr>
        <w:tab/>
      </w:r>
      <w:r w:rsidR="00C77BED">
        <w:rPr>
          <w:rStyle w:val="default"/>
          <w:rFonts w:cs="FrankRuehl" w:hint="cs"/>
          <w:rtl/>
          <w:lang w:eastAsia="en-US"/>
        </w:rPr>
        <w:t>צו זה אינו בא לגרוע מכוחו של כל דין אחר</w:t>
      </w:r>
      <w:r w:rsidR="00585A13">
        <w:rPr>
          <w:rStyle w:val="default"/>
          <w:rFonts w:cs="FrankRuehl" w:hint="cs"/>
          <w:rtl/>
          <w:lang w:eastAsia="en-US"/>
        </w:rPr>
        <w:t>.</w:t>
      </w:r>
    </w:p>
    <w:p w:rsidR="00523854" w:rsidRDefault="00523854" w:rsidP="00C77BED">
      <w:pPr>
        <w:pStyle w:val="P00"/>
        <w:spacing w:before="72"/>
        <w:ind w:left="0" w:right="1134"/>
        <w:rPr>
          <w:rStyle w:val="default"/>
          <w:rFonts w:cs="FrankRuehl" w:hint="cs"/>
          <w:rtl/>
          <w:lang w:eastAsia="en-US"/>
        </w:rPr>
      </w:pPr>
      <w:bookmarkStart w:id="12" w:name="Seif10"/>
      <w:bookmarkEnd w:id="12"/>
      <w:r>
        <w:rPr>
          <w:rFonts w:cs="Miriam"/>
          <w:szCs w:val="32"/>
          <w:rtl/>
          <w:lang w:val="he-IL"/>
        </w:rPr>
        <w:pict>
          <v:shape id="_x0000_s1677" type="#_x0000_t202" style="position:absolute;left:0;text-align:left;margin-left:470.25pt;margin-top:7.1pt;width:1in;height:15.1pt;z-index:251661312" filled="f" stroked="f">
            <v:textbox inset="1mm,0,1mm,0">
              <w:txbxContent>
                <w:p w:rsidR="00523854" w:rsidRDefault="00C77BED" w:rsidP="00523854">
                  <w:pPr>
                    <w:spacing w:line="160" w:lineRule="exact"/>
                    <w:jc w:val="left"/>
                    <w:rPr>
                      <w:rFonts w:cs="Miriam" w:hint="cs"/>
                      <w:szCs w:val="18"/>
                      <w:rtl/>
                      <w:lang w:eastAsia="en-US"/>
                    </w:rPr>
                  </w:pPr>
                  <w:r>
                    <w:rPr>
                      <w:rFonts w:cs="Miriam" w:hint="cs"/>
                      <w:szCs w:val="18"/>
                      <w:rtl/>
                      <w:lang w:eastAsia="en-US"/>
                    </w:rPr>
                    <w:t>השם</w:t>
                  </w:r>
                </w:p>
              </w:txbxContent>
            </v:textbox>
            <w10:anchorlock/>
          </v:shape>
        </w:pict>
      </w:r>
      <w:r w:rsidR="00C77BED">
        <w:rPr>
          <w:rStyle w:val="big-number"/>
          <w:rFonts w:hint="cs"/>
          <w:rtl/>
          <w:lang w:eastAsia="en-US"/>
        </w:rPr>
        <w:t>10</w:t>
      </w:r>
      <w:r>
        <w:rPr>
          <w:rStyle w:val="default"/>
          <w:rFonts w:cs="FrankRuehl" w:hint="cs"/>
          <w:rtl/>
          <w:lang w:eastAsia="en-US"/>
        </w:rPr>
        <w:t>.</w:t>
      </w:r>
      <w:r>
        <w:rPr>
          <w:rStyle w:val="default"/>
          <w:rFonts w:cs="FrankRuehl" w:hint="cs"/>
          <w:rtl/>
          <w:lang w:eastAsia="en-US"/>
        </w:rPr>
        <w:tab/>
      </w:r>
      <w:r w:rsidR="00C77BED">
        <w:rPr>
          <w:rStyle w:val="default"/>
          <w:rFonts w:cs="FrankRuehl" w:hint="cs"/>
          <w:rtl/>
          <w:lang w:eastAsia="en-US"/>
        </w:rPr>
        <w:t>לצו זה ייקרא "צו הפיקוח על מצרכים ושירותים (חלב פרות), תש"ך-1959"</w:t>
      </w:r>
      <w:r>
        <w:rPr>
          <w:rStyle w:val="default"/>
          <w:rFonts w:cs="FrankRuehl" w:hint="cs"/>
          <w:rtl/>
          <w:lang w:eastAsia="en-US"/>
        </w:rPr>
        <w:t>.</w:t>
      </w:r>
    </w:p>
    <w:p w:rsidR="00A43DDB" w:rsidRDefault="00A43DDB">
      <w:pPr>
        <w:pStyle w:val="P00"/>
        <w:spacing w:before="72"/>
        <w:ind w:left="0" w:right="1134"/>
        <w:rPr>
          <w:rFonts w:hint="cs"/>
          <w:rtl/>
          <w:lang w:eastAsia="en-US"/>
        </w:rPr>
      </w:pPr>
    </w:p>
    <w:p w:rsidR="00453D23" w:rsidRDefault="00453D23">
      <w:pPr>
        <w:pStyle w:val="P00"/>
        <w:spacing w:before="72"/>
        <w:ind w:left="0" w:right="1134"/>
        <w:rPr>
          <w:rFonts w:hint="cs"/>
          <w:rtl/>
          <w:lang w:eastAsia="en-US"/>
        </w:rPr>
      </w:pPr>
    </w:p>
    <w:p w:rsidR="00585A13" w:rsidRDefault="00C77BED" w:rsidP="00C77BED">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lang w:eastAsia="en-US"/>
        </w:rPr>
      </w:pPr>
      <w:r>
        <w:rPr>
          <w:rFonts w:hint="cs"/>
          <w:rtl/>
          <w:lang w:eastAsia="en-US"/>
        </w:rPr>
        <w:t>י"ז בתשרי תש"ך</w:t>
      </w:r>
      <w:r w:rsidR="00585A13">
        <w:rPr>
          <w:rFonts w:hint="cs"/>
          <w:rtl/>
          <w:lang w:eastAsia="en-US"/>
        </w:rPr>
        <w:t xml:space="preserve"> (</w:t>
      </w:r>
      <w:r>
        <w:rPr>
          <w:rFonts w:hint="cs"/>
          <w:rtl/>
          <w:lang w:eastAsia="en-US"/>
        </w:rPr>
        <w:t>19 באוקטובר 1959</w:t>
      </w:r>
      <w:r w:rsidR="00585A13">
        <w:rPr>
          <w:rFonts w:hint="cs"/>
          <w:rtl/>
          <w:lang w:eastAsia="en-US"/>
        </w:rPr>
        <w:t>)</w:t>
      </w:r>
      <w:r w:rsidR="00585A13">
        <w:rPr>
          <w:rFonts w:hint="cs"/>
          <w:rtl/>
          <w:lang w:eastAsia="en-US"/>
        </w:rPr>
        <w:tab/>
      </w:r>
      <w:r>
        <w:rPr>
          <w:rFonts w:hint="cs"/>
          <w:rtl/>
          <w:lang w:eastAsia="en-US"/>
        </w:rPr>
        <w:t>פנחס ספיר</w:t>
      </w:r>
    </w:p>
    <w:p w:rsidR="00585A13" w:rsidRDefault="00585A13" w:rsidP="00C77BED">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lang w:eastAsia="en-US"/>
        </w:rPr>
      </w:pPr>
      <w:r>
        <w:rPr>
          <w:rFonts w:hint="cs"/>
          <w:sz w:val="22"/>
          <w:szCs w:val="22"/>
          <w:rtl/>
          <w:lang w:eastAsia="en-US"/>
        </w:rPr>
        <w:tab/>
      </w:r>
      <w:r w:rsidR="00C77BED">
        <w:rPr>
          <w:rFonts w:hint="cs"/>
          <w:sz w:val="22"/>
          <w:szCs w:val="22"/>
          <w:rtl/>
          <w:lang w:eastAsia="en-US"/>
        </w:rPr>
        <w:t>שר המסחר והתעשיה</w:t>
      </w:r>
    </w:p>
    <w:p w:rsidR="00523854" w:rsidRDefault="00523854">
      <w:pPr>
        <w:pStyle w:val="P00"/>
        <w:spacing w:before="72"/>
        <w:ind w:left="0" w:right="1134"/>
        <w:rPr>
          <w:rStyle w:val="default"/>
          <w:rFonts w:cs="FrankRuehl" w:hint="cs"/>
          <w:rtl/>
          <w:lang w:eastAsia="en-US"/>
        </w:rPr>
      </w:pPr>
    </w:p>
    <w:p w:rsidR="00567FB0" w:rsidRDefault="00567FB0">
      <w:pPr>
        <w:pStyle w:val="P00"/>
        <w:spacing w:before="72"/>
        <w:ind w:left="0" w:right="1134"/>
        <w:rPr>
          <w:rStyle w:val="default"/>
          <w:rFonts w:cs="FrankRuehl" w:hint="cs"/>
          <w:rtl/>
          <w:lang w:eastAsia="en-US"/>
        </w:rPr>
      </w:pPr>
    </w:p>
    <w:p w:rsidR="00567FB0" w:rsidRDefault="00567FB0">
      <w:pPr>
        <w:pStyle w:val="P00"/>
        <w:spacing w:before="72"/>
        <w:ind w:left="0" w:right="1134"/>
        <w:rPr>
          <w:rStyle w:val="default"/>
          <w:rFonts w:cs="FrankRuehl" w:hint="cs"/>
          <w:rtl/>
          <w:lang w:eastAsia="en-US"/>
        </w:rPr>
      </w:pPr>
    </w:p>
    <w:sectPr w:rsidR="00567FB0">
      <w:headerReference w:type="even" r:id="rId9"/>
      <w:headerReference w:type="default" r:id="rId10"/>
      <w:footerReference w:type="even" r:id="rId11"/>
      <w:footerReference w:type="default" r:id="rId12"/>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30BB" w:rsidRDefault="002630BB">
      <w:r>
        <w:separator/>
      </w:r>
    </w:p>
  </w:endnote>
  <w:endnote w:type="continuationSeparator" w:id="0">
    <w:p w:rsidR="002630BB" w:rsidRDefault="00263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5A13" w:rsidRDefault="00585A13">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585A13" w:rsidRDefault="00585A13">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585A13" w:rsidRDefault="00585A13">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2F083C">
      <w:rPr>
        <w:rFonts w:cs="TopType Jerushalmi"/>
        <w:noProof/>
        <w:color w:val="000000"/>
        <w:sz w:val="14"/>
        <w:szCs w:val="14"/>
        <w:lang w:eastAsia="en-US"/>
      </w:rPr>
      <w:t>Z:\000000000000-law\yael\09-04-12\pikuc\500_123.doc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5A13" w:rsidRDefault="00585A13">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1672C9">
      <w:rPr>
        <w:noProof/>
        <w:sz w:val="24"/>
        <w:szCs w:val="24"/>
        <w:rtl/>
        <w:lang w:eastAsia="en-US"/>
      </w:rPr>
      <w:t>2</w:t>
    </w:r>
    <w:r>
      <w:rPr>
        <w:rFonts w:hAnsi="FrankRuehl"/>
        <w:sz w:val="24"/>
        <w:szCs w:val="24"/>
        <w:rtl/>
      </w:rPr>
      <w:fldChar w:fldCharType="end"/>
    </w:r>
  </w:p>
  <w:p w:rsidR="00585A13" w:rsidRDefault="00585A13">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585A13" w:rsidRDefault="00585A13">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2F083C">
      <w:rPr>
        <w:rFonts w:cs="TopType Jerushalmi"/>
        <w:noProof/>
        <w:color w:val="000000"/>
        <w:sz w:val="14"/>
        <w:szCs w:val="14"/>
        <w:lang w:eastAsia="en-US"/>
      </w:rPr>
      <w:t>Z:\000000000000-law\yael\09-04-12\pikuc\500_123.doc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30BB" w:rsidRDefault="002630BB">
      <w:pPr>
        <w:spacing w:before="60" w:line="240" w:lineRule="auto"/>
        <w:ind w:right="1134"/>
      </w:pPr>
      <w:r>
        <w:separator/>
      </w:r>
    </w:p>
  </w:footnote>
  <w:footnote w:type="continuationSeparator" w:id="0">
    <w:p w:rsidR="002630BB" w:rsidRDefault="002630BB">
      <w:pPr>
        <w:spacing w:before="60" w:line="240" w:lineRule="auto"/>
        <w:ind w:right="1134"/>
      </w:pPr>
      <w:r>
        <w:separator/>
      </w:r>
    </w:p>
  </w:footnote>
  <w:footnote w:id="1">
    <w:p w:rsidR="00585A13" w:rsidRDefault="00585A13" w:rsidP="0052385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192D81">
          <w:rPr>
            <w:rStyle w:val="Hyperlink"/>
            <w:rFonts w:hint="eastAsia"/>
            <w:rtl/>
            <w:lang w:eastAsia="en-US"/>
          </w:rPr>
          <w:t>ק</w:t>
        </w:r>
        <w:r w:rsidRPr="00192D81">
          <w:rPr>
            <w:rStyle w:val="Hyperlink"/>
            <w:rtl/>
            <w:lang w:eastAsia="en-US"/>
          </w:rPr>
          <w:t xml:space="preserve">"ת </w:t>
        </w:r>
        <w:r w:rsidRPr="00192D81">
          <w:rPr>
            <w:rStyle w:val="Hyperlink"/>
            <w:rFonts w:hint="cs"/>
            <w:rtl/>
            <w:lang w:eastAsia="en-US"/>
          </w:rPr>
          <w:t>תש</w:t>
        </w:r>
        <w:r w:rsidR="00523854">
          <w:rPr>
            <w:rStyle w:val="Hyperlink"/>
            <w:rFonts w:hint="cs"/>
            <w:rtl/>
            <w:lang w:eastAsia="en-US"/>
          </w:rPr>
          <w:t>"ך</w:t>
        </w:r>
        <w:r w:rsidRPr="00192D81">
          <w:rPr>
            <w:rStyle w:val="Hyperlink"/>
            <w:rFonts w:hint="cs"/>
            <w:rtl/>
            <w:lang w:eastAsia="en-US"/>
          </w:rPr>
          <w:t xml:space="preserve"> מס' </w:t>
        </w:r>
        <w:r w:rsidR="00523854">
          <w:rPr>
            <w:rStyle w:val="Hyperlink"/>
            <w:rFonts w:hint="cs"/>
            <w:rtl/>
            <w:lang w:eastAsia="en-US"/>
          </w:rPr>
          <w:t>958</w:t>
        </w:r>
      </w:hyperlink>
      <w:r>
        <w:rPr>
          <w:rFonts w:hint="cs"/>
          <w:rtl/>
          <w:lang w:eastAsia="en-US"/>
        </w:rPr>
        <w:t xml:space="preserve"> מיום </w:t>
      </w:r>
      <w:r w:rsidR="00523854">
        <w:rPr>
          <w:rFonts w:hint="cs"/>
          <w:rtl/>
          <w:lang w:eastAsia="en-US"/>
        </w:rPr>
        <w:t>19.11.1959</w:t>
      </w:r>
      <w:r>
        <w:rPr>
          <w:rFonts w:hint="cs"/>
          <w:rtl/>
          <w:lang w:eastAsia="en-US"/>
        </w:rPr>
        <w:t xml:space="preserve"> עמ' </w:t>
      </w:r>
      <w:r w:rsidR="00523854">
        <w:rPr>
          <w:rFonts w:hint="cs"/>
          <w:rtl/>
          <w:lang w:eastAsia="en-US"/>
        </w:rPr>
        <w:t>189</w:t>
      </w:r>
      <w:r>
        <w:rPr>
          <w:rFonts w:hint="cs"/>
          <w:rtl/>
          <w:lang w:eastAsia="en-US"/>
        </w:rPr>
        <w:t>.</w:t>
      </w:r>
    </w:p>
    <w:p w:rsidR="00585A13" w:rsidRDefault="00585A13" w:rsidP="00C77BE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תוקן </w:t>
      </w:r>
      <w:hyperlink r:id="rId2" w:history="1">
        <w:r w:rsidRPr="00F170AD">
          <w:rPr>
            <w:rStyle w:val="Hyperlink"/>
            <w:rFonts w:hint="cs"/>
            <w:rtl/>
            <w:lang w:eastAsia="en-US"/>
          </w:rPr>
          <w:t>ק"ת תש</w:t>
        </w:r>
        <w:r>
          <w:rPr>
            <w:rStyle w:val="Hyperlink"/>
            <w:rFonts w:hint="cs"/>
            <w:rtl/>
            <w:lang w:eastAsia="en-US"/>
          </w:rPr>
          <w:t>"</w:t>
        </w:r>
        <w:r w:rsidR="00C77BED">
          <w:rPr>
            <w:rStyle w:val="Hyperlink"/>
            <w:rFonts w:hint="cs"/>
            <w:rtl/>
            <w:lang w:eastAsia="en-US"/>
          </w:rPr>
          <w:t>ך</w:t>
        </w:r>
        <w:r w:rsidRPr="00F170AD">
          <w:rPr>
            <w:rStyle w:val="Hyperlink"/>
            <w:rFonts w:hint="cs"/>
            <w:rtl/>
            <w:lang w:eastAsia="en-US"/>
          </w:rPr>
          <w:t xml:space="preserve"> מס' </w:t>
        </w:r>
        <w:r w:rsidR="00C77BED">
          <w:rPr>
            <w:rStyle w:val="Hyperlink"/>
            <w:rFonts w:hint="cs"/>
            <w:rtl/>
            <w:lang w:eastAsia="en-US"/>
          </w:rPr>
          <w:t>979</w:t>
        </w:r>
      </w:hyperlink>
      <w:r>
        <w:rPr>
          <w:rFonts w:hint="cs"/>
          <w:rtl/>
          <w:lang w:eastAsia="en-US"/>
        </w:rPr>
        <w:t xml:space="preserve"> מיום </w:t>
      </w:r>
      <w:r w:rsidR="00C77BED">
        <w:rPr>
          <w:rFonts w:hint="cs"/>
          <w:rtl/>
          <w:lang w:eastAsia="en-US"/>
        </w:rPr>
        <w:t>28.1.1960</w:t>
      </w:r>
      <w:r>
        <w:rPr>
          <w:rFonts w:hint="cs"/>
          <w:rtl/>
          <w:lang w:eastAsia="en-US"/>
        </w:rPr>
        <w:t xml:space="preserve"> עמ' </w:t>
      </w:r>
      <w:r w:rsidR="00C77BED">
        <w:rPr>
          <w:rFonts w:hint="cs"/>
          <w:rtl/>
          <w:lang w:eastAsia="en-US"/>
        </w:rPr>
        <w:t>597</w:t>
      </w:r>
      <w:r>
        <w:rPr>
          <w:rFonts w:hint="cs"/>
          <w:rtl/>
          <w:lang w:eastAsia="en-US"/>
        </w:rPr>
        <w:t xml:space="preserve"> </w:t>
      </w:r>
      <w:r>
        <w:rPr>
          <w:rtl/>
          <w:lang w:eastAsia="en-US"/>
        </w:rPr>
        <w:t>–</w:t>
      </w:r>
      <w:r>
        <w:rPr>
          <w:rFonts w:hint="cs"/>
          <w:rtl/>
          <w:lang w:eastAsia="en-US"/>
        </w:rPr>
        <w:t xml:space="preserve"> צו תש"</w:t>
      </w:r>
      <w:r w:rsidR="00C77BED">
        <w:rPr>
          <w:rFonts w:hint="cs"/>
          <w:rtl/>
          <w:lang w:eastAsia="en-US"/>
        </w:rPr>
        <w:t>ך-1960</w:t>
      </w:r>
      <w:r>
        <w:rPr>
          <w:rFonts w:hint="cs"/>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5A13" w:rsidRDefault="00585A13">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585A13" w:rsidRDefault="00585A13">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585A13" w:rsidRDefault="00585A13">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5A13" w:rsidRDefault="00585A13" w:rsidP="00A2755B">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הפיקוח על מצרכים ושירותים (</w:t>
    </w:r>
    <w:r w:rsidR="00A2755B">
      <w:rPr>
        <w:rFonts w:hint="cs"/>
        <w:color w:val="000000"/>
        <w:sz w:val="28"/>
        <w:szCs w:val="28"/>
        <w:rtl/>
        <w:lang w:eastAsia="en-US"/>
      </w:rPr>
      <w:t>חלב פרות), תש"ך-1959</w:t>
    </w:r>
  </w:p>
  <w:p w:rsidR="00585A13" w:rsidRDefault="00585A13">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585A13" w:rsidRDefault="00585A13">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D34"/>
    <w:rsid w:val="00012DED"/>
    <w:rsid w:val="00013A7A"/>
    <w:rsid w:val="00031434"/>
    <w:rsid w:val="0003189D"/>
    <w:rsid w:val="000375A9"/>
    <w:rsid w:val="00044F4F"/>
    <w:rsid w:val="000532B5"/>
    <w:rsid w:val="0005485B"/>
    <w:rsid w:val="000601E7"/>
    <w:rsid w:val="00063191"/>
    <w:rsid w:val="00070FE0"/>
    <w:rsid w:val="00075E95"/>
    <w:rsid w:val="000823E3"/>
    <w:rsid w:val="00082A44"/>
    <w:rsid w:val="00086BCD"/>
    <w:rsid w:val="0009260E"/>
    <w:rsid w:val="000952BA"/>
    <w:rsid w:val="000A4470"/>
    <w:rsid w:val="000A4F3B"/>
    <w:rsid w:val="000A61F2"/>
    <w:rsid w:val="000A7E0F"/>
    <w:rsid w:val="000C0357"/>
    <w:rsid w:val="000C1425"/>
    <w:rsid w:val="000C4D98"/>
    <w:rsid w:val="000C544E"/>
    <w:rsid w:val="000C67A2"/>
    <w:rsid w:val="000D1802"/>
    <w:rsid w:val="000D626A"/>
    <w:rsid w:val="000E30FC"/>
    <w:rsid w:val="000E3FBA"/>
    <w:rsid w:val="000E4B71"/>
    <w:rsid w:val="00110095"/>
    <w:rsid w:val="001201ED"/>
    <w:rsid w:val="00130915"/>
    <w:rsid w:val="001353D2"/>
    <w:rsid w:val="0013579F"/>
    <w:rsid w:val="00135FC0"/>
    <w:rsid w:val="00141661"/>
    <w:rsid w:val="00145994"/>
    <w:rsid w:val="00160B66"/>
    <w:rsid w:val="00161BDE"/>
    <w:rsid w:val="001634A8"/>
    <w:rsid w:val="001652D3"/>
    <w:rsid w:val="0016716B"/>
    <w:rsid w:val="001672C9"/>
    <w:rsid w:val="00171933"/>
    <w:rsid w:val="0017274E"/>
    <w:rsid w:val="00174C0A"/>
    <w:rsid w:val="0018242A"/>
    <w:rsid w:val="00186D03"/>
    <w:rsid w:val="00187BE6"/>
    <w:rsid w:val="00192899"/>
    <w:rsid w:val="00192D81"/>
    <w:rsid w:val="0019478A"/>
    <w:rsid w:val="001A0903"/>
    <w:rsid w:val="001B1B16"/>
    <w:rsid w:val="001B549A"/>
    <w:rsid w:val="001B72CE"/>
    <w:rsid w:val="001B7F1D"/>
    <w:rsid w:val="001C72E0"/>
    <w:rsid w:val="001C7B63"/>
    <w:rsid w:val="001F7C7A"/>
    <w:rsid w:val="001F7E46"/>
    <w:rsid w:val="0020186A"/>
    <w:rsid w:val="00207FFA"/>
    <w:rsid w:val="00213A0F"/>
    <w:rsid w:val="0023028F"/>
    <w:rsid w:val="0023140C"/>
    <w:rsid w:val="00236D4D"/>
    <w:rsid w:val="00237851"/>
    <w:rsid w:val="00247A11"/>
    <w:rsid w:val="00253051"/>
    <w:rsid w:val="002553BB"/>
    <w:rsid w:val="00255E6F"/>
    <w:rsid w:val="00262926"/>
    <w:rsid w:val="002630BB"/>
    <w:rsid w:val="00263A2A"/>
    <w:rsid w:val="00263B6E"/>
    <w:rsid w:val="00272510"/>
    <w:rsid w:val="00273B92"/>
    <w:rsid w:val="00294F1A"/>
    <w:rsid w:val="002A2B02"/>
    <w:rsid w:val="002A4EBF"/>
    <w:rsid w:val="002B1044"/>
    <w:rsid w:val="002B26EC"/>
    <w:rsid w:val="002D3318"/>
    <w:rsid w:val="002E214D"/>
    <w:rsid w:val="002F083C"/>
    <w:rsid w:val="002F4947"/>
    <w:rsid w:val="002F7DA7"/>
    <w:rsid w:val="003038F6"/>
    <w:rsid w:val="00311852"/>
    <w:rsid w:val="003137C7"/>
    <w:rsid w:val="00315968"/>
    <w:rsid w:val="00316CCE"/>
    <w:rsid w:val="003176FE"/>
    <w:rsid w:val="003204BA"/>
    <w:rsid w:val="0032753D"/>
    <w:rsid w:val="00327F4D"/>
    <w:rsid w:val="003306ED"/>
    <w:rsid w:val="00330E89"/>
    <w:rsid w:val="00332CD1"/>
    <w:rsid w:val="0033421D"/>
    <w:rsid w:val="00334ABF"/>
    <w:rsid w:val="00334D62"/>
    <w:rsid w:val="00336EF9"/>
    <w:rsid w:val="00353881"/>
    <w:rsid w:val="003612F9"/>
    <w:rsid w:val="00361770"/>
    <w:rsid w:val="0036386F"/>
    <w:rsid w:val="00372D68"/>
    <w:rsid w:val="00377004"/>
    <w:rsid w:val="00377EC1"/>
    <w:rsid w:val="003816D5"/>
    <w:rsid w:val="003865D3"/>
    <w:rsid w:val="003958CA"/>
    <w:rsid w:val="003A5C38"/>
    <w:rsid w:val="003A6E15"/>
    <w:rsid w:val="003B48EA"/>
    <w:rsid w:val="003C01ED"/>
    <w:rsid w:val="003C1814"/>
    <w:rsid w:val="003D7CAA"/>
    <w:rsid w:val="003E00A2"/>
    <w:rsid w:val="003E5D78"/>
    <w:rsid w:val="003F46AB"/>
    <w:rsid w:val="00402B37"/>
    <w:rsid w:val="00403899"/>
    <w:rsid w:val="00417C5B"/>
    <w:rsid w:val="00420089"/>
    <w:rsid w:val="00447297"/>
    <w:rsid w:val="0045114E"/>
    <w:rsid w:val="00453D23"/>
    <w:rsid w:val="0045499B"/>
    <w:rsid w:val="004615EE"/>
    <w:rsid w:val="00467EC4"/>
    <w:rsid w:val="00471846"/>
    <w:rsid w:val="004752AB"/>
    <w:rsid w:val="004808E1"/>
    <w:rsid w:val="00481C00"/>
    <w:rsid w:val="00484D0A"/>
    <w:rsid w:val="004A2390"/>
    <w:rsid w:val="004A3104"/>
    <w:rsid w:val="004A7F50"/>
    <w:rsid w:val="004B0DCE"/>
    <w:rsid w:val="004B226F"/>
    <w:rsid w:val="004C628B"/>
    <w:rsid w:val="004D1CD6"/>
    <w:rsid w:val="004D60EB"/>
    <w:rsid w:val="004E3FD6"/>
    <w:rsid w:val="004E4953"/>
    <w:rsid w:val="004E7A9F"/>
    <w:rsid w:val="004F61D8"/>
    <w:rsid w:val="00506F7B"/>
    <w:rsid w:val="005112B2"/>
    <w:rsid w:val="00523854"/>
    <w:rsid w:val="00525216"/>
    <w:rsid w:val="00533A44"/>
    <w:rsid w:val="00537909"/>
    <w:rsid w:val="00540D7A"/>
    <w:rsid w:val="00544287"/>
    <w:rsid w:val="005537F0"/>
    <w:rsid w:val="00556F5C"/>
    <w:rsid w:val="005605CB"/>
    <w:rsid w:val="005679FB"/>
    <w:rsid w:val="00567FB0"/>
    <w:rsid w:val="005750A7"/>
    <w:rsid w:val="005750C8"/>
    <w:rsid w:val="005834F9"/>
    <w:rsid w:val="00585A13"/>
    <w:rsid w:val="00586F59"/>
    <w:rsid w:val="0059023F"/>
    <w:rsid w:val="0059253F"/>
    <w:rsid w:val="00593EB1"/>
    <w:rsid w:val="00596B8A"/>
    <w:rsid w:val="005A15C1"/>
    <w:rsid w:val="005A7415"/>
    <w:rsid w:val="005A76F3"/>
    <w:rsid w:val="005A77DA"/>
    <w:rsid w:val="005B2EC9"/>
    <w:rsid w:val="005C64FB"/>
    <w:rsid w:val="005E1FAC"/>
    <w:rsid w:val="005F470C"/>
    <w:rsid w:val="00600D8A"/>
    <w:rsid w:val="006064C2"/>
    <w:rsid w:val="00610DE8"/>
    <w:rsid w:val="00611A17"/>
    <w:rsid w:val="00611DBC"/>
    <w:rsid w:val="00612ABB"/>
    <w:rsid w:val="00614641"/>
    <w:rsid w:val="00614E06"/>
    <w:rsid w:val="00616497"/>
    <w:rsid w:val="00620F5D"/>
    <w:rsid w:val="0063100F"/>
    <w:rsid w:val="00631B7A"/>
    <w:rsid w:val="00634E01"/>
    <w:rsid w:val="0064089F"/>
    <w:rsid w:val="00645B5D"/>
    <w:rsid w:val="00647171"/>
    <w:rsid w:val="00650895"/>
    <w:rsid w:val="006515CF"/>
    <w:rsid w:val="006538D3"/>
    <w:rsid w:val="00654A7C"/>
    <w:rsid w:val="00656A0D"/>
    <w:rsid w:val="00661A08"/>
    <w:rsid w:val="0066221A"/>
    <w:rsid w:val="006624B4"/>
    <w:rsid w:val="00665097"/>
    <w:rsid w:val="0066509B"/>
    <w:rsid w:val="0067164C"/>
    <w:rsid w:val="00674A45"/>
    <w:rsid w:val="006833AC"/>
    <w:rsid w:val="0068515D"/>
    <w:rsid w:val="00687B9C"/>
    <w:rsid w:val="00696683"/>
    <w:rsid w:val="006A44A8"/>
    <w:rsid w:val="006A76C5"/>
    <w:rsid w:val="006B0171"/>
    <w:rsid w:val="006B6BD6"/>
    <w:rsid w:val="006B6F0E"/>
    <w:rsid w:val="006B7AD3"/>
    <w:rsid w:val="006C1921"/>
    <w:rsid w:val="006C2EFE"/>
    <w:rsid w:val="006C4C46"/>
    <w:rsid w:val="006C6731"/>
    <w:rsid w:val="006E3898"/>
    <w:rsid w:val="006E494F"/>
    <w:rsid w:val="006E72A7"/>
    <w:rsid w:val="0070700C"/>
    <w:rsid w:val="00711D7C"/>
    <w:rsid w:val="007121A9"/>
    <w:rsid w:val="007209A0"/>
    <w:rsid w:val="00725639"/>
    <w:rsid w:val="00740AD9"/>
    <w:rsid w:val="00755B73"/>
    <w:rsid w:val="00757D78"/>
    <w:rsid w:val="00770C8E"/>
    <w:rsid w:val="00772E4D"/>
    <w:rsid w:val="00773568"/>
    <w:rsid w:val="00777590"/>
    <w:rsid w:val="0078088F"/>
    <w:rsid w:val="0078224A"/>
    <w:rsid w:val="007900A8"/>
    <w:rsid w:val="00793966"/>
    <w:rsid w:val="00794058"/>
    <w:rsid w:val="00797478"/>
    <w:rsid w:val="007B4C84"/>
    <w:rsid w:val="007C1AFC"/>
    <w:rsid w:val="007D11A7"/>
    <w:rsid w:val="007D3A84"/>
    <w:rsid w:val="007D7832"/>
    <w:rsid w:val="007F1902"/>
    <w:rsid w:val="007F4A6C"/>
    <w:rsid w:val="00803EE9"/>
    <w:rsid w:val="00810D02"/>
    <w:rsid w:val="00815192"/>
    <w:rsid w:val="00815B19"/>
    <w:rsid w:val="00816C47"/>
    <w:rsid w:val="0082361F"/>
    <w:rsid w:val="0083036B"/>
    <w:rsid w:val="00830FEF"/>
    <w:rsid w:val="00833FCA"/>
    <w:rsid w:val="008343E9"/>
    <w:rsid w:val="0083757D"/>
    <w:rsid w:val="0084115D"/>
    <w:rsid w:val="00845CB3"/>
    <w:rsid w:val="00865A58"/>
    <w:rsid w:val="008665BF"/>
    <w:rsid w:val="00872D66"/>
    <w:rsid w:val="008735DA"/>
    <w:rsid w:val="00874DAA"/>
    <w:rsid w:val="008839FA"/>
    <w:rsid w:val="00886D40"/>
    <w:rsid w:val="008944B7"/>
    <w:rsid w:val="008973AD"/>
    <w:rsid w:val="008B1211"/>
    <w:rsid w:val="008B3244"/>
    <w:rsid w:val="008B3A01"/>
    <w:rsid w:val="008C1302"/>
    <w:rsid w:val="008C30A6"/>
    <w:rsid w:val="008C46EA"/>
    <w:rsid w:val="008C6AD8"/>
    <w:rsid w:val="008C7511"/>
    <w:rsid w:val="008D4CC1"/>
    <w:rsid w:val="008E0D1E"/>
    <w:rsid w:val="008E3CA2"/>
    <w:rsid w:val="008E58BA"/>
    <w:rsid w:val="008E6873"/>
    <w:rsid w:val="008F385C"/>
    <w:rsid w:val="008F3EAA"/>
    <w:rsid w:val="00904ED3"/>
    <w:rsid w:val="009060B3"/>
    <w:rsid w:val="009123D8"/>
    <w:rsid w:val="00923B64"/>
    <w:rsid w:val="009322E7"/>
    <w:rsid w:val="009357AB"/>
    <w:rsid w:val="00940B40"/>
    <w:rsid w:val="00942F67"/>
    <w:rsid w:val="0094398A"/>
    <w:rsid w:val="009453FC"/>
    <w:rsid w:val="009459CA"/>
    <w:rsid w:val="00947F1A"/>
    <w:rsid w:val="0095034D"/>
    <w:rsid w:val="009535E4"/>
    <w:rsid w:val="00953CA8"/>
    <w:rsid w:val="00956B7F"/>
    <w:rsid w:val="0095783D"/>
    <w:rsid w:val="0096224A"/>
    <w:rsid w:val="009637DB"/>
    <w:rsid w:val="0097172B"/>
    <w:rsid w:val="00971E37"/>
    <w:rsid w:val="0098388A"/>
    <w:rsid w:val="00984C20"/>
    <w:rsid w:val="009859C1"/>
    <w:rsid w:val="00986F4C"/>
    <w:rsid w:val="009A2F39"/>
    <w:rsid w:val="009B0F85"/>
    <w:rsid w:val="009B220C"/>
    <w:rsid w:val="009B36B1"/>
    <w:rsid w:val="009B4020"/>
    <w:rsid w:val="009B54D3"/>
    <w:rsid w:val="009C0AD2"/>
    <w:rsid w:val="009C17C8"/>
    <w:rsid w:val="009C2338"/>
    <w:rsid w:val="009D06FE"/>
    <w:rsid w:val="009D26F1"/>
    <w:rsid w:val="009E1DB0"/>
    <w:rsid w:val="009E3A18"/>
    <w:rsid w:val="009F145E"/>
    <w:rsid w:val="00A004DB"/>
    <w:rsid w:val="00A01039"/>
    <w:rsid w:val="00A05240"/>
    <w:rsid w:val="00A07010"/>
    <w:rsid w:val="00A073D4"/>
    <w:rsid w:val="00A11865"/>
    <w:rsid w:val="00A12BE0"/>
    <w:rsid w:val="00A14C2D"/>
    <w:rsid w:val="00A23CB5"/>
    <w:rsid w:val="00A24DDD"/>
    <w:rsid w:val="00A24FC4"/>
    <w:rsid w:val="00A26075"/>
    <w:rsid w:val="00A271B1"/>
    <w:rsid w:val="00A2755B"/>
    <w:rsid w:val="00A30DC5"/>
    <w:rsid w:val="00A338F0"/>
    <w:rsid w:val="00A34B11"/>
    <w:rsid w:val="00A427B2"/>
    <w:rsid w:val="00A43DDB"/>
    <w:rsid w:val="00A47C2D"/>
    <w:rsid w:val="00A52142"/>
    <w:rsid w:val="00A52B97"/>
    <w:rsid w:val="00A53917"/>
    <w:rsid w:val="00A71876"/>
    <w:rsid w:val="00A76D52"/>
    <w:rsid w:val="00A80147"/>
    <w:rsid w:val="00A8530F"/>
    <w:rsid w:val="00A854A7"/>
    <w:rsid w:val="00A97763"/>
    <w:rsid w:val="00AA4555"/>
    <w:rsid w:val="00AB49C3"/>
    <w:rsid w:val="00AB6FDD"/>
    <w:rsid w:val="00AC1DE8"/>
    <w:rsid w:val="00AC6C4C"/>
    <w:rsid w:val="00AC7AD5"/>
    <w:rsid w:val="00AD5250"/>
    <w:rsid w:val="00AD65B0"/>
    <w:rsid w:val="00AE29F2"/>
    <w:rsid w:val="00AE7114"/>
    <w:rsid w:val="00AE7607"/>
    <w:rsid w:val="00AF4B6D"/>
    <w:rsid w:val="00AF4FA0"/>
    <w:rsid w:val="00B01C97"/>
    <w:rsid w:val="00B050F8"/>
    <w:rsid w:val="00B13CA6"/>
    <w:rsid w:val="00B21DA7"/>
    <w:rsid w:val="00B24733"/>
    <w:rsid w:val="00B2509F"/>
    <w:rsid w:val="00B32F52"/>
    <w:rsid w:val="00B349B5"/>
    <w:rsid w:val="00B406F0"/>
    <w:rsid w:val="00B43E1B"/>
    <w:rsid w:val="00B504BA"/>
    <w:rsid w:val="00B579C0"/>
    <w:rsid w:val="00B57BEF"/>
    <w:rsid w:val="00B6596C"/>
    <w:rsid w:val="00B714C0"/>
    <w:rsid w:val="00B726E5"/>
    <w:rsid w:val="00B73159"/>
    <w:rsid w:val="00B737A9"/>
    <w:rsid w:val="00B752F5"/>
    <w:rsid w:val="00B80B9F"/>
    <w:rsid w:val="00B8125C"/>
    <w:rsid w:val="00B8337C"/>
    <w:rsid w:val="00B90480"/>
    <w:rsid w:val="00B95FC5"/>
    <w:rsid w:val="00B96C2C"/>
    <w:rsid w:val="00BB4082"/>
    <w:rsid w:val="00BC4126"/>
    <w:rsid w:val="00BC51DC"/>
    <w:rsid w:val="00BD37D1"/>
    <w:rsid w:val="00BD6CFF"/>
    <w:rsid w:val="00BE0E23"/>
    <w:rsid w:val="00BE38C0"/>
    <w:rsid w:val="00BE770B"/>
    <w:rsid w:val="00BF0E32"/>
    <w:rsid w:val="00BF15B1"/>
    <w:rsid w:val="00C0262B"/>
    <w:rsid w:val="00C067B5"/>
    <w:rsid w:val="00C10CF7"/>
    <w:rsid w:val="00C15CFA"/>
    <w:rsid w:val="00C172E1"/>
    <w:rsid w:val="00C20244"/>
    <w:rsid w:val="00C24E92"/>
    <w:rsid w:val="00C26476"/>
    <w:rsid w:val="00C269D9"/>
    <w:rsid w:val="00C307E5"/>
    <w:rsid w:val="00C31F31"/>
    <w:rsid w:val="00C4423C"/>
    <w:rsid w:val="00C505E4"/>
    <w:rsid w:val="00C55805"/>
    <w:rsid w:val="00C610CF"/>
    <w:rsid w:val="00C61D4F"/>
    <w:rsid w:val="00C642C3"/>
    <w:rsid w:val="00C667D8"/>
    <w:rsid w:val="00C7706D"/>
    <w:rsid w:val="00C77BED"/>
    <w:rsid w:val="00C811FD"/>
    <w:rsid w:val="00C83948"/>
    <w:rsid w:val="00C83C16"/>
    <w:rsid w:val="00C866E2"/>
    <w:rsid w:val="00C876B1"/>
    <w:rsid w:val="00C91843"/>
    <w:rsid w:val="00CA09B6"/>
    <w:rsid w:val="00CA7448"/>
    <w:rsid w:val="00CA7EBA"/>
    <w:rsid w:val="00CB1409"/>
    <w:rsid w:val="00CB1658"/>
    <w:rsid w:val="00CB2243"/>
    <w:rsid w:val="00CB7CAF"/>
    <w:rsid w:val="00CC2E53"/>
    <w:rsid w:val="00CC30A4"/>
    <w:rsid w:val="00CC62E4"/>
    <w:rsid w:val="00CC79BA"/>
    <w:rsid w:val="00CE3E0C"/>
    <w:rsid w:val="00CE46EE"/>
    <w:rsid w:val="00CF08E6"/>
    <w:rsid w:val="00CF0C7A"/>
    <w:rsid w:val="00CF19C1"/>
    <w:rsid w:val="00CF1A6A"/>
    <w:rsid w:val="00CF4E02"/>
    <w:rsid w:val="00CF5166"/>
    <w:rsid w:val="00D014C9"/>
    <w:rsid w:val="00D05907"/>
    <w:rsid w:val="00D23F97"/>
    <w:rsid w:val="00D27F7B"/>
    <w:rsid w:val="00D3086B"/>
    <w:rsid w:val="00D31619"/>
    <w:rsid w:val="00D3202D"/>
    <w:rsid w:val="00D34BC9"/>
    <w:rsid w:val="00D37DBF"/>
    <w:rsid w:val="00D40C3D"/>
    <w:rsid w:val="00D40D52"/>
    <w:rsid w:val="00D413CB"/>
    <w:rsid w:val="00D45FA4"/>
    <w:rsid w:val="00D70F11"/>
    <w:rsid w:val="00D75D65"/>
    <w:rsid w:val="00D77E7B"/>
    <w:rsid w:val="00D8053C"/>
    <w:rsid w:val="00D8163F"/>
    <w:rsid w:val="00D9017A"/>
    <w:rsid w:val="00D93FAC"/>
    <w:rsid w:val="00D95B6B"/>
    <w:rsid w:val="00DB05D3"/>
    <w:rsid w:val="00DB18EF"/>
    <w:rsid w:val="00DB2E6E"/>
    <w:rsid w:val="00DC784B"/>
    <w:rsid w:val="00DD3753"/>
    <w:rsid w:val="00DD420D"/>
    <w:rsid w:val="00DE2F48"/>
    <w:rsid w:val="00DE6C90"/>
    <w:rsid w:val="00E01AFA"/>
    <w:rsid w:val="00E04735"/>
    <w:rsid w:val="00E05A2A"/>
    <w:rsid w:val="00E061B7"/>
    <w:rsid w:val="00E07F71"/>
    <w:rsid w:val="00E17F21"/>
    <w:rsid w:val="00E21E47"/>
    <w:rsid w:val="00E230CC"/>
    <w:rsid w:val="00E23AC5"/>
    <w:rsid w:val="00E274F9"/>
    <w:rsid w:val="00E335C0"/>
    <w:rsid w:val="00E351A7"/>
    <w:rsid w:val="00E429C8"/>
    <w:rsid w:val="00E445EC"/>
    <w:rsid w:val="00E45BA5"/>
    <w:rsid w:val="00E46079"/>
    <w:rsid w:val="00E47E72"/>
    <w:rsid w:val="00E50753"/>
    <w:rsid w:val="00E54C26"/>
    <w:rsid w:val="00E60BEB"/>
    <w:rsid w:val="00E61416"/>
    <w:rsid w:val="00E70AC7"/>
    <w:rsid w:val="00E85B8B"/>
    <w:rsid w:val="00E90D1A"/>
    <w:rsid w:val="00E9726A"/>
    <w:rsid w:val="00EA0B3D"/>
    <w:rsid w:val="00EA1E1F"/>
    <w:rsid w:val="00EB2670"/>
    <w:rsid w:val="00EB2F7D"/>
    <w:rsid w:val="00EB3E1B"/>
    <w:rsid w:val="00EB7184"/>
    <w:rsid w:val="00EC184F"/>
    <w:rsid w:val="00EC208A"/>
    <w:rsid w:val="00EC512C"/>
    <w:rsid w:val="00ED0A51"/>
    <w:rsid w:val="00ED0D46"/>
    <w:rsid w:val="00ED19DD"/>
    <w:rsid w:val="00ED2E27"/>
    <w:rsid w:val="00ED57B3"/>
    <w:rsid w:val="00EE0A2E"/>
    <w:rsid w:val="00EE326E"/>
    <w:rsid w:val="00EE71DC"/>
    <w:rsid w:val="00F04B0A"/>
    <w:rsid w:val="00F07D44"/>
    <w:rsid w:val="00F11BFE"/>
    <w:rsid w:val="00F15EF2"/>
    <w:rsid w:val="00F16F24"/>
    <w:rsid w:val="00F170AD"/>
    <w:rsid w:val="00F17131"/>
    <w:rsid w:val="00F21CB4"/>
    <w:rsid w:val="00F33634"/>
    <w:rsid w:val="00F354D5"/>
    <w:rsid w:val="00F355EA"/>
    <w:rsid w:val="00F37A21"/>
    <w:rsid w:val="00F5012E"/>
    <w:rsid w:val="00F51865"/>
    <w:rsid w:val="00F53C87"/>
    <w:rsid w:val="00F55C45"/>
    <w:rsid w:val="00F7099E"/>
    <w:rsid w:val="00F7348D"/>
    <w:rsid w:val="00F9764F"/>
    <w:rsid w:val="00FA01DD"/>
    <w:rsid w:val="00FA024D"/>
    <w:rsid w:val="00FA3409"/>
    <w:rsid w:val="00FA4F17"/>
    <w:rsid w:val="00FB169E"/>
    <w:rsid w:val="00FB371A"/>
    <w:rsid w:val="00FB550A"/>
    <w:rsid w:val="00FB5C3E"/>
    <w:rsid w:val="00FC07C2"/>
    <w:rsid w:val="00FC525E"/>
    <w:rsid w:val="00FD5024"/>
    <w:rsid w:val="00FD6F16"/>
    <w:rsid w:val="00FE0805"/>
    <w:rsid w:val="00FF00B6"/>
    <w:rsid w:val="00FF0633"/>
    <w:rsid w:val="00FF1716"/>
    <w:rsid w:val="00FF398C"/>
    <w:rsid w:val="00FF7D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D1E1E61-1DFB-43B1-A10C-D958CB39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0979.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0979.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0979.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0979.pdf" TargetMode="External"/><Relationship Id="rId1" Type="http://schemas.openxmlformats.org/officeDocument/2006/relationships/hyperlink" Target="http://www.nevo.co.il/Law_word/law06/TAK-09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6514</CharactersWithSpaces>
  <SharedDoc>false</SharedDoc>
  <HLinks>
    <vt:vector size="90" baseType="variant">
      <vt:variant>
        <vt:i4>8257544</vt:i4>
      </vt:variant>
      <vt:variant>
        <vt:i4>66</vt:i4>
      </vt:variant>
      <vt:variant>
        <vt:i4>0</vt:i4>
      </vt:variant>
      <vt:variant>
        <vt:i4>5</vt:i4>
      </vt:variant>
      <vt:variant>
        <vt:lpwstr>http://www.nevo.co.il/Law_word/law06/TAK-0979.pdf</vt:lpwstr>
      </vt:variant>
      <vt:variant>
        <vt:lpwstr/>
      </vt:variant>
      <vt:variant>
        <vt:i4>8257544</vt:i4>
      </vt:variant>
      <vt:variant>
        <vt:i4>63</vt:i4>
      </vt:variant>
      <vt:variant>
        <vt:i4>0</vt:i4>
      </vt:variant>
      <vt:variant>
        <vt:i4>5</vt:i4>
      </vt:variant>
      <vt:variant>
        <vt:lpwstr>http://www.nevo.co.il/Law_word/law06/TAK-0979.pdf</vt:lpwstr>
      </vt:variant>
      <vt:variant>
        <vt:lpwstr/>
      </vt:variant>
      <vt:variant>
        <vt:i4>8257544</vt:i4>
      </vt:variant>
      <vt:variant>
        <vt:i4>60</vt:i4>
      </vt:variant>
      <vt:variant>
        <vt:i4>0</vt:i4>
      </vt:variant>
      <vt:variant>
        <vt:i4>5</vt:i4>
      </vt:variant>
      <vt:variant>
        <vt:lpwstr>http://www.nevo.co.il/Law_word/law06/TAK-0979.pdf</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8257544</vt:i4>
      </vt:variant>
      <vt:variant>
        <vt:i4>3</vt:i4>
      </vt:variant>
      <vt:variant>
        <vt:i4>0</vt:i4>
      </vt:variant>
      <vt:variant>
        <vt:i4>5</vt:i4>
      </vt:variant>
      <vt:variant>
        <vt:lpwstr>http://www.nevo.co.il/Law_word/law06/TAK-0979.pdf</vt:lpwstr>
      </vt:variant>
      <vt:variant>
        <vt:lpwstr/>
      </vt:variant>
      <vt:variant>
        <vt:i4>8126473</vt:i4>
      </vt:variant>
      <vt:variant>
        <vt:i4>0</vt:i4>
      </vt:variant>
      <vt:variant>
        <vt:i4>0</vt:i4>
      </vt:variant>
      <vt:variant>
        <vt:i4>5</vt:i4>
      </vt:variant>
      <vt:variant>
        <vt:lpwstr>http://www.nevo.co.il/Law_word/law06/TAK-0958.pdf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פיקוח על מצרכים ושירותים</vt:lpwstr>
  </property>
  <property fmtid="{D5CDD505-2E9C-101B-9397-08002B2CF9AE}" pid="4" name="LAWNAME">
    <vt:lpwstr>צו הפיקוח על מצרכים ושירותים (חלב פרות), תש"ך-1959 - רבדים</vt:lpwstr>
  </property>
  <property fmtid="{D5CDD505-2E9C-101B-9397-08002B2CF9AE}" pid="5" name="LAWNUMBER">
    <vt:lpwstr>0123</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חוק הפיקוח על מצרכים ושירותים</vt:lpwstr>
  </property>
  <property fmtid="{D5CDD505-2E9C-101B-9397-08002B2CF9AE}" pid="23" name="MEKOR_SAIF1">
    <vt:lpwstr>5X;15X</vt:lpwstr>
  </property>
  <property fmtid="{D5CDD505-2E9C-101B-9397-08002B2CF9AE}" pid="24" name="NOSE11">
    <vt:lpwstr>רשויות ומשפט מנהלי</vt:lpwstr>
  </property>
  <property fmtid="{D5CDD505-2E9C-101B-9397-08002B2CF9AE}" pid="25" name="NOSE21">
    <vt:lpwstr>מצרכים ושירותים</vt:lpwstr>
  </property>
  <property fmtid="{D5CDD505-2E9C-101B-9397-08002B2CF9AE}" pid="26" name="NOSE31">
    <vt:lpwstr>פיקוח</vt:lpwstr>
  </property>
  <property fmtid="{D5CDD505-2E9C-101B-9397-08002B2CF9AE}" pid="27" name="NOSE41">
    <vt:lpwstr>חלב</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