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5208" w14:textId="77777777" w:rsidR="00E638D3" w:rsidRDefault="00E638D3">
      <w:pPr>
        <w:pStyle w:val="big-header"/>
        <w:ind w:left="0" w:right="1134"/>
        <w:rPr>
          <w:rFonts w:cs="FrankRuehl" w:hint="cs"/>
          <w:sz w:val="32"/>
          <w:rtl/>
        </w:rPr>
      </w:pPr>
      <w:r>
        <w:rPr>
          <w:rFonts w:cs="FrankRuehl" w:hint="cs"/>
          <w:sz w:val="32"/>
          <w:rtl/>
        </w:rPr>
        <w:t>צו הפיקוח על מצרכים ושירותים (</w:t>
      </w:r>
      <w:r w:rsidR="00722E92">
        <w:rPr>
          <w:rFonts w:cs="FrankRuehl" w:hint="cs"/>
          <w:sz w:val="32"/>
          <w:rtl/>
        </w:rPr>
        <w:t xml:space="preserve">נגיף הקורונה החדש) (שימוש באריזות של קמח </w:t>
      </w:r>
      <w:r w:rsidR="00722E92">
        <w:rPr>
          <w:rFonts w:cs="FrankRuehl"/>
          <w:sz w:val="32"/>
          <w:rtl/>
        </w:rPr>
        <w:t>–</w:t>
      </w:r>
      <w:r w:rsidR="00722E92">
        <w:rPr>
          <w:rFonts w:cs="FrankRuehl" w:hint="cs"/>
          <w:sz w:val="32"/>
          <w:rtl/>
        </w:rPr>
        <w:t xml:space="preserve"> סימון תזונתי) (הוראת שעה), תש"ף-2020</w:t>
      </w:r>
    </w:p>
    <w:p w14:paraId="207DDDB7" w14:textId="77777777" w:rsidR="00514368" w:rsidRPr="00514368" w:rsidRDefault="00514368" w:rsidP="00514368">
      <w:pPr>
        <w:spacing w:line="320" w:lineRule="auto"/>
        <w:rPr>
          <w:rFonts w:cs="FrankRuehl"/>
          <w:szCs w:val="26"/>
          <w:rtl/>
        </w:rPr>
      </w:pPr>
    </w:p>
    <w:p w14:paraId="17AF8309" w14:textId="77777777" w:rsidR="00514368" w:rsidRDefault="00514368" w:rsidP="00514368">
      <w:pPr>
        <w:spacing w:line="320" w:lineRule="auto"/>
        <w:rPr>
          <w:rtl/>
        </w:rPr>
      </w:pPr>
    </w:p>
    <w:p w14:paraId="4342A3AC" w14:textId="77777777" w:rsidR="00514368" w:rsidRPr="00514368" w:rsidRDefault="00514368" w:rsidP="00514368">
      <w:pPr>
        <w:spacing w:line="320" w:lineRule="auto"/>
        <w:rPr>
          <w:rFonts w:cs="Miriam" w:hint="cs"/>
          <w:szCs w:val="22"/>
          <w:rtl/>
        </w:rPr>
      </w:pPr>
      <w:r w:rsidRPr="00514368">
        <w:rPr>
          <w:rFonts w:cs="Miriam"/>
          <w:szCs w:val="22"/>
          <w:rtl/>
        </w:rPr>
        <w:t>רשויות ומשפט מנהלי</w:t>
      </w:r>
      <w:r w:rsidRPr="00514368">
        <w:rPr>
          <w:rFonts w:cs="FrankRuehl"/>
          <w:szCs w:val="26"/>
          <w:rtl/>
        </w:rPr>
        <w:t xml:space="preserve"> – מצרכים ושירותים – פיקוח – מזון</w:t>
      </w:r>
    </w:p>
    <w:p w14:paraId="6E8DC82F" w14:textId="77777777" w:rsidR="00E638D3" w:rsidRDefault="00E638D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16FF" w:rsidRPr="009016FF" w14:paraId="2D8675BF" w14:textId="77777777" w:rsidTr="009016FF">
        <w:tblPrEx>
          <w:tblCellMar>
            <w:top w:w="0" w:type="dxa"/>
            <w:bottom w:w="0" w:type="dxa"/>
          </w:tblCellMar>
        </w:tblPrEx>
        <w:tc>
          <w:tcPr>
            <w:tcW w:w="1247" w:type="dxa"/>
          </w:tcPr>
          <w:p w14:paraId="5045B6F3" w14:textId="77777777" w:rsidR="009016FF" w:rsidRPr="009016FF" w:rsidRDefault="009016FF" w:rsidP="009016FF">
            <w:pPr>
              <w:rPr>
                <w:rFonts w:cs="Frankruhel" w:hint="cs"/>
                <w:rtl/>
              </w:rPr>
            </w:pPr>
            <w:r>
              <w:rPr>
                <w:rtl/>
              </w:rPr>
              <w:t xml:space="preserve">סעיף 1 </w:t>
            </w:r>
          </w:p>
        </w:tc>
        <w:tc>
          <w:tcPr>
            <w:tcW w:w="5669" w:type="dxa"/>
          </w:tcPr>
          <w:p w14:paraId="1D885621" w14:textId="77777777" w:rsidR="009016FF" w:rsidRPr="009016FF" w:rsidRDefault="009016FF" w:rsidP="009016FF">
            <w:pPr>
              <w:rPr>
                <w:rFonts w:cs="Frankruhel" w:hint="cs"/>
                <w:rtl/>
              </w:rPr>
            </w:pPr>
            <w:r>
              <w:rPr>
                <w:rtl/>
              </w:rPr>
              <w:t>הגדרות</w:t>
            </w:r>
          </w:p>
        </w:tc>
        <w:tc>
          <w:tcPr>
            <w:tcW w:w="567" w:type="dxa"/>
          </w:tcPr>
          <w:p w14:paraId="125CFF44" w14:textId="77777777" w:rsidR="009016FF" w:rsidRPr="009016FF" w:rsidRDefault="009016FF" w:rsidP="009016FF">
            <w:pPr>
              <w:rPr>
                <w:rStyle w:val="Hyperlink"/>
                <w:rFonts w:hint="cs"/>
                <w:rtl/>
              </w:rPr>
            </w:pPr>
            <w:hyperlink w:anchor="Seif1" w:tooltip="הגדרות" w:history="1">
              <w:r w:rsidRPr="009016FF">
                <w:rPr>
                  <w:rStyle w:val="Hyperlink"/>
                </w:rPr>
                <w:t>Go</w:t>
              </w:r>
            </w:hyperlink>
          </w:p>
        </w:tc>
        <w:tc>
          <w:tcPr>
            <w:tcW w:w="850" w:type="dxa"/>
          </w:tcPr>
          <w:p w14:paraId="14B98DED" w14:textId="77777777" w:rsidR="009016FF" w:rsidRPr="009016FF" w:rsidRDefault="009016FF" w:rsidP="009016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016FF" w:rsidRPr="009016FF" w14:paraId="17FB0983" w14:textId="77777777" w:rsidTr="009016FF">
        <w:tblPrEx>
          <w:tblCellMar>
            <w:top w:w="0" w:type="dxa"/>
            <w:bottom w:w="0" w:type="dxa"/>
          </w:tblCellMar>
        </w:tblPrEx>
        <w:tc>
          <w:tcPr>
            <w:tcW w:w="1247" w:type="dxa"/>
          </w:tcPr>
          <w:p w14:paraId="1A5FE027" w14:textId="77777777" w:rsidR="009016FF" w:rsidRPr="009016FF" w:rsidRDefault="009016FF" w:rsidP="009016FF">
            <w:pPr>
              <w:rPr>
                <w:rFonts w:cs="Frankruhel" w:hint="cs"/>
                <w:rtl/>
              </w:rPr>
            </w:pPr>
            <w:r>
              <w:rPr>
                <w:rtl/>
              </w:rPr>
              <w:t xml:space="preserve">סעיף 2 </w:t>
            </w:r>
          </w:p>
        </w:tc>
        <w:tc>
          <w:tcPr>
            <w:tcW w:w="5669" w:type="dxa"/>
          </w:tcPr>
          <w:p w14:paraId="6B2701BF" w14:textId="77777777" w:rsidR="009016FF" w:rsidRPr="009016FF" w:rsidRDefault="009016FF" w:rsidP="009016FF">
            <w:pPr>
              <w:rPr>
                <w:rFonts w:cs="Frankruhel" w:hint="cs"/>
                <w:rtl/>
              </w:rPr>
            </w:pPr>
            <w:r>
              <w:rPr>
                <w:rtl/>
              </w:rPr>
              <w:t>הוראת שעה</w:t>
            </w:r>
          </w:p>
        </w:tc>
        <w:tc>
          <w:tcPr>
            <w:tcW w:w="567" w:type="dxa"/>
          </w:tcPr>
          <w:p w14:paraId="527AE476" w14:textId="77777777" w:rsidR="009016FF" w:rsidRPr="009016FF" w:rsidRDefault="009016FF" w:rsidP="009016FF">
            <w:pPr>
              <w:rPr>
                <w:rStyle w:val="Hyperlink"/>
                <w:rFonts w:hint="cs"/>
                <w:rtl/>
              </w:rPr>
            </w:pPr>
            <w:hyperlink w:anchor="Seif2" w:tooltip="הוראת שעה" w:history="1">
              <w:r w:rsidRPr="009016FF">
                <w:rPr>
                  <w:rStyle w:val="Hyperlink"/>
                </w:rPr>
                <w:t>Go</w:t>
              </w:r>
            </w:hyperlink>
          </w:p>
        </w:tc>
        <w:tc>
          <w:tcPr>
            <w:tcW w:w="850" w:type="dxa"/>
          </w:tcPr>
          <w:p w14:paraId="4F9B683F" w14:textId="77777777" w:rsidR="009016FF" w:rsidRPr="009016FF" w:rsidRDefault="009016FF" w:rsidP="009016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016FF" w:rsidRPr="009016FF" w14:paraId="1DD6BDB6" w14:textId="77777777" w:rsidTr="009016FF">
        <w:tblPrEx>
          <w:tblCellMar>
            <w:top w:w="0" w:type="dxa"/>
            <w:bottom w:w="0" w:type="dxa"/>
          </w:tblCellMar>
        </w:tblPrEx>
        <w:tc>
          <w:tcPr>
            <w:tcW w:w="1247" w:type="dxa"/>
          </w:tcPr>
          <w:p w14:paraId="14A8AB27" w14:textId="77777777" w:rsidR="009016FF" w:rsidRPr="009016FF" w:rsidRDefault="009016FF" w:rsidP="009016FF">
            <w:pPr>
              <w:rPr>
                <w:rFonts w:cs="Frankruhel" w:hint="cs"/>
                <w:rtl/>
              </w:rPr>
            </w:pPr>
            <w:r>
              <w:rPr>
                <w:rtl/>
              </w:rPr>
              <w:t xml:space="preserve">סעיף 3 </w:t>
            </w:r>
          </w:p>
        </w:tc>
        <w:tc>
          <w:tcPr>
            <w:tcW w:w="5669" w:type="dxa"/>
          </w:tcPr>
          <w:p w14:paraId="25BAB25D" w14:textId="77777777" w:rsidR="009016FF" w:rsidRPr="009016FF" w:rsidRDefault="009016FF" w:rsidP="009016FF">
            <w:pPr>
              <w:rPr>
                <w:rFonts w:cs="Frankruhel" w:hint="cs"/>
                <w:rtl/>
              </w:rPr>
            </w:pPr>
            <w:r>
              <w:rPr>
                <w:rtl/>
              </w:rPr>
              <w:t>שמירת מסמכים</w:t>
            </w:r>
          </w:p>
        </w:tc>
        <w:tc>
          <w:tcPr>
            <w:tcW w:w="567" w:type="dxa"/>
          </w:tcPr>
          <w:p w14:paraId="0659604C" w14:textId="77777777" w:rsidR="009016FF" w:rsidRPr="009016FF" w:rsidRDefault="009016FF" w:rsidP="009016FF">
            <w:pPr>
              <w:rPr>
                <w:rStyle w:val="Hyperlink"/>
                <w:rFonts w:hint="cs"/>
                <w:rtl/>
              </w:rPr>
            </w:pPr>
            <w:hyperlink w:anchor="Seif3" w:tooltip="שמירת מסמכים" w:history="1">
              <w:r w:rsidRPr="009016FF">
                <w:rPr>
                  <w:rStyle w:val="Hyperlink"/>
                </w:rPr>
                <w:t>Go</w:t>
              </w:r>
            </w:hyperlink>
          </w:p>
        </w:tc>
        <w:tc>
          <w:tcPr>
            <w:tcW w:w="850" w:type="dxa"/>
          </w:tcPr>
          <w:p w14:paraId="2DCFF42A" w14:textId="77777777" w:rsidR="009016FF" w:rsidRPr="009016FF" w:rsidRDefault="009016FF" w:rsidP="009016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016FF" w:rsidRPr="009016FF" w14:paraId="4428C35F" w14:textId="77777777" w:rsidTr="009016FF">
        <w:tblPrEx>
          <w:tblCellMar>
            <w:top w:w="0" w:type="dxa"/>
            <w:bottom w:w="0" w:type="dxa"/>
          </w:tblCellMar>
        </w:tblPrEx>
        <w:tc>
          <w:tcPr>
            <w:tcW w:w="1247" w:type="dxa"/>
          </w:tcPr>
          <w:p w14:paraId="5238A969" w14:textId="77777777" w:rsidR="009016FF" w:rsidRPr="009016FF" w:rsidRDefault="009016FF" w:rsidP="009016FF">
            <w:pPr>
              <w:rPr>
                <w:rFonts w:cs="Frankruhel" w:hint="cs"/>
                <w:rtl/>
              </w:rPr>
            </w:pPr>
            <w:r>
              <w:rPr>
                <w:rtl/>
              </w:rPr>
              <w:t xml:space="preserve">סעיף 4 </w:t>
            </w:r>
          </w:p>
        </w:tc>
        <w:tc>
          <w:tcPr>
            <w:tcW w:w="5669" w:type="dxa"/>
          </w:tcPr>
          <w:p w14:paraId="62C8071F" w14:textId="77777777" w:rsidR="009016FF" w:rsidRPr="009016FF" w:rsidRDefault="009016FF" w:rsidP="009016FF">
            <w:pPr>
              <w:rPr>
                <w:rFonts w:cs="Frankruhel" w:hint="cs"/>
                <w:rtl/>
              </w:rPr>
            </w:pPr>
            <w:r>
              <w:rPr>
                <w:rtl/>
              </w:rPr>
              <w:t>שמירת דינים</w:t>
            </w:r>
          </w:p>
        </w:tc>
        <w:tc>
          <w:tcPr>
            <w:tcW w:w="567" w:type="dxa"/>
          </w:tcPr>
          <w:p w14:paraId="2EC61245" w14:textId="77777777" w:rsidR="009016FF" w:rsidRPr="009016FF" w:rsidRDefault="009016FF" w:rsidP="009016FF">
            <w:pPr>
              <w:rPr>
                <w:rStyle w:val="Hyperlink"/>
                <w:rFonts w:hint="cs"/>
                <w:rtl/>
              </w:rPr>
            </w:pPr>
            <w:hyperlink w:anchor="Seif4" w:tooltip="שמירת דינים" w:history="1">
              <w:r w:rsidRPr="009016FF">
                <w:rPr>
                  <w:rStyle w:val="Hyperlink"/>
                </w:rPr>
                <w:t>Go</w:t>
              </w:r>
            </w:hyperlink>
          </w:p>
        </w:tc>
        <w:tc>
          <w:tcPr>
            <w:tcW w:w="850" w:type="dxa"/>
          </w:tcPr>
          <w:p w14:paraId="7FB7AB04" w14:textId="77777777" w:rsidR="009016FF" w:rsidRPr="009016FF" w:rsidRDefault="009016FF" w:rsidP="009016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016FF" w:rsidRPr="009016FF" w14:paraId="63C82AAD" w14:textId="77777777" w:rsidTr="009016FF">
        <w:tblPrEx>
          <w:tblCellMar>
            <w:top w:w="0" w:type="dxa"/>
            <w:bottom w:w="0" w:type="dxa"/>
          </w:tblCellMar>
        </w:tblPrEx>
        <w:tc>
          <w:tcPr>
            <w:tcW w:w="1247" w:type="dxa"/>
          </w:tcPr>
          <w:p w14:paraId="6ADBE45B" w14:textId="77777777" w:rsidR="009016FF" w:rsidRPr="009016FF" w:rsidRDefault="009016FF" w:rsidP="009016FF">
            <w:pPr>
              <w:rPr>
                <w:rFonts w:cs="Frankruhel" w:hint="cs"/>
                <w:rtl/>
              </w:rPr>
            </w:pPr>
            <w:r>
              <w:rPr>
                <w:rtl/>
              </w:rPr>
              <w:t xml:space="preserve">סעיף 5 </w:t>
            </w:r>
          </w:p>
        </w:tc>
        <w:tc>
          <w:tcPr>
            <w:tcW w:w="5669" w:type="dxa"/>
          </w:tcPr>
          <w:p w14:paraId="10D476E4" w14:textId="77777777" w:rsidR="009016FF" w:rsidRPr="009016FF" w:rsidRDefault="009016FF" w:rsidP="009016FF">
            <w:pPr>
              <w:rPr>
                <w:rFonts w:cs="Frankruhel" w:hint="cs"/>
                <w:rtl/>
              </w:rPr>
            </w:pPr>
            <w:r>
              <w:rPr>
                <w:rtl/>
              </w:rPr>
              <w:t>תחילה</w:t>
            </w:r>
          </w:p>
        </w:tc>
        <w:tc>
          <w:tcPr>
            <w:tcW w:w="567" w:type="dxa"/>
          </w:tcPr>
          <w:p w14:paraId="41E1B7CF" w14:textId="77777777" w:rsidR="009016FF" w:rsidRPr="009016FF" w:rsidRDefault="009016FF" w:rsidP="009016FF">
            <w:pPr>
              <w:rPr>
                <w:rStyle w:val="Hyperlink"/>
                <w:rFonts w:hint="cs"/>
                <w:rtl/>
              </w:rPr>
            </w:pPr>
            <w:hyperlink w:anchor="Seif5" w:tooltip="תחילה" w:history="1">
              <w:r w:rsidRPr="009016FF">
                <w:rPr>
                  <w:rStyle w:val="Hyperlink"/>
                </w:rPr>
                <w:t>Go</w:t>
              </w:r>
            </w:hyperlink>
          </w:p>
        </w:tc>
        <w:tc>
          <w:tcPr>
            <w:tcW w:w="850" w:type="dxa"/>
          </w:tcPr>
          <w:p w14:paraId="0B5555C5" w14:textId="77777777" w:rsidR="009016FF" w:rsidRPr="009016FF" w:rsidRDefault="009016FF" w:rsidP="009016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11A0CF6" w14:textId="77777777" w:rsidR="00E638D3" w:rsidRDefault="00E638D3">
      <w:pPr>
        <w:pStyle w:val="big-header"/>
        <w:ind w:left="0" w:right="1134"/>
        <w:rPr>
          <w:rFonts w:cs="FrankRuehl" w:hint="cs"/>
          <w:sz w:val="32"/>
          <w:rtl/>
        </w:rPr>
      </w:pPr>
    </w:p>
    <w:p w14:paraId="2F6FF23D" w14:textId="77777777" w:rsidR="00E638D3" w:rsidRDefault="00E638D3" w:rsidP="00514368">
      <w:pPr>
        <w:pStyle w:val="big-header"/>
        <w:ind w:left="0" w:right="1134"/>
        <w:rPr>
          <w:rStyle w:val="default"/>
          <w:rFonts w:hint="cs"/>
          <w:sz w:val="22"/>
          <w:szCs w:val="22"/>
          <w:rtl/>
        </w:rPr>
      </w:pPr>
      <w:r>
        <w:rPr>
          <w:rFonts w:cs="FrankRuehl"/>
          <w:sz w:val="32"/>
          <w:rtl/>
        </w:rPr>
        <w:br w:type="page"/>
      </w:r>
      <w:r w:rsidR="00722E92">
        <w:rPr>
          <w:rFonts w:cs="FrankRuehl" w:hint="cs"/>
          <w:sz w:val="32"/>
          <w:rtl/>
        </w:rPr>
        <w:lastRenderedPageBreak/>
        <w:t xml:space="preserve">צו הפיקוח על מצרכים ושירותים (נגיף הקורונה החדש) (שימוש באריזות של קמח </w:t>
      </w:r>
      <w:r w:rsidR="00722E92">
        <w:rPr>
          <w:rFonts w:cs="FrankRuehl"/>
          <w:sz w:val="32"/>
          <w:rtl/>
        </w:rPr>
        <w:t>–</w:t>
      </w:r>
      <w:r w:rsidR="00722E92">
        <w:rPr>
          <w:rFonts w:cs="FrankRuehl" w:hint="cs"/>
          <w:sz w:val="32"/>
          <w:rtl/>
        </w:rPr>
        <w:t xml:space="preserve"> סימון תזונתי) (הוראת שעה), תש"ף-2020</w:t>
      </w:r>
      <w:r>
        <w:rPr>
          <w:rStyle w:val="default"/>
          <w:sz w:val="22"/>
          <w:szCs w:val="22"/>
          <w:rtl/>
        </w:rPr>
        <w:footnoteReference w:customMarkFollows="1" w:id="1"/>
        <w:t>*</w:t>
      </w:r>
    </w:p>
    <w:p w14:paraId="74ACE2D4" w14:textId="77777777" w:rsidR="00E638D3" w:rsidRDefault="00E638D3">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סמכותי לפי </w:t>
      </w:r>
      <w:r>
        <w:rPr>
          <w:rStyle w:val="default"/>
          <w:rFonts w:cs="FrankRuehl" w:hint="cs"/>
          <w:rtl/>
        </w:rPr>
        <w:t>סעיפים 5</w:t>
      </w:r>
      <w:r w:rsidR="00722E92">
        <w:rPr>
          <w:rStyle w:val="default"/>
          <w:rFonts w:cs="FrankRuehl" w:hint="cs"/>
          <w:rtl/>
        </w:rPr>
        <w:t>(א)(1)</w:t>
      </w:r>
      <w:r>
        <w:rPr>
          <w:rStyle w:val="default"/>
          <w:rFonts w:cs="FrankRuehl" w:hint="cs"/>
          <w:rtl/>
        </w:rPr>
        <w:t xml:space="preserve"> ו-15 לחוק הפיקוח על מצרכים ושירותים, </w:t>
      </w:r>
      <w:r w:rsidR="00722E92">
        <w:rPr>
          <w:rStyle w:val="default"/>
          <w:rFonts w:cs="FrankRuehl" w:hint="cs"/>
          <w:rtl/>
        </w:rPr>
        <w:t>ה</w:t>
      </w:r>
      <w:r>
        <w:rPr>
          <w:rStyle w:val="default"/>
          <w:rFonts w:cs="FrankRuehl" w:hint="cs"/>
          <w:rtl/>
        </w:rPr>
        <w:t xml:space="preserve">תשי"ח-1957, </w:t>
      </w:r>
      <w:r w:rsidR="00722E92">
        <w:rPr>
          <w:rStyle w:val="default"/>
          <w:rFonts w:cs="FrankRuehl" w:hint="cs"/>
          <w:rtl/>
        </w:rPr>
        <w:t>ובאישור ועדת הכספים של הכנסת לפי סעיף 2(ב) לחוק העונשין, התשל"ז-1977</w:t>
      </w:r>
      <w:r>
        <w:rPr>
          <w:rStyle w:val="default"/>
          <w:rFonts w:cs="FrankRuehl" w:hint="cs"/>
          <w:rtl/>
        </w:rPr>
        <w:t>, אני מצווה לאמור</w:t>
      </w:r>
      <w:r>
        <w:rPr>
          <w:rStyle w:val="default"/>
          <w:rFonts w:cs="FrankRuehl"/>
          <w:rtl/>
        </w:rPr>
        <w:t>:</w:t>
      </w:r>
    </w:p>
    <w:p w14:paraId="2786C299" w14:textId="77777777" w:rsidR="00E638D3" w:rsidRDefault="00E638D3">
      <w:pPr>
        <w:pStyle w:val="P00"/>
        <w:spacing w:before="72"/>
        <w:ind w:left="0" w:right="1134"/>
        <w:rPr>
          <w:rStyle w:val="default"/>
          <w:rFonts w:cs="FrankRuehl"/>
          <w:rtl/>
        </w:rPr>
      </w:pPr>
      <w:bookmarkStart w:id="0" w:name="Seif1"/>
      <w:bookmarkEnd w:id="0"/>
      <w:r>
        <w:rPr>
          <w:rFonts w:cs="Miriam"/>
          <w:lang w:val="he-IL"/>
        </w:rPr>
        <w:pict w14:anchorId="6E93EE1A">
          <v:rect id="_x0000_s1026" style="position:absolute;left:0;text-align:left;margin-left:464.35pt;margin-top:7.1pt;width:75.05pt;height:16.95pt;z-index:251655680" o:allowincell="f" filled="f" stroked="f" strokecolor="lime" strokeweight=".25pt">
            <v:textbox style="mso-next-textbox:#_x0000_s1026" inset="0,0,0,0">
              <w:txbxContent>
                <w:p w14:paraId="7C3DFE86" w14:textId="77777777" w:rsidR="00E638D3" w:rsidRDefault="00E638D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77E42A7D" w14:textId="77777777" w:rsidR="00722E92" w:rsidRDefault="00722E9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"חקיקת המזון", "יבואן" ו"יצרן" </w:t>
      </w:r>
      <w:r>
        <w:rPr>
          <w:rStyle w:val="default"/>
          <w:rFonts w:cs="FrankRuehl"/>
          <w:rtl/>
        </w:rPr>
        <w:t>–</w:t>
      </w:r>
      <w:r>
        <w:rPr>
          <w:rStyle w:val="default"/>
          <w:rFonts w:cs="FrankRuehl" w:hint="cs"/>
          <w:rtl/>
        </w:rPr>
        <w:t xml:space="preserve"> כהגדרתם בחוק הגנה על בריאות הציבור (מזון), התשע"ו-2015;</w:t>
      </w:r>
    </w:p>
    <w:p w14:paraId="073F057C" w14:textId="77777777" w:rsidR="00722E92" w:rsidRDefault="00722E9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"קמח" </w:t>
      </w:r>
      <w:r>
        <w:rPr>
          <w:rStyle w:val="default"/>
          <w:rFonts w:cs="FrankRuehl"/>
          <w:rtl/>
        </w:rPr>
        <w:t>–</w:t>
      </w:r>
      <w:r>
        <w:rPr>
          <w:rStyle w:val="default"/>
          <w:rFonts w:cs="FrankRuehl" w:hint="cs"/>
          <w:rtl/>
        </w:rPr>
        <w:t xml:space="preserve"> קמח מכל המינים, וכן סולת חיטה, אך למעט קמח תופח, באריזה של ק"ג אחד, שלא הוספו להם ויטמינים או מינרלים.</w:t>
      </w:r>
    </w:p>
    <w:p w14:paraId="17C21421" w14:textId="77777777" w:rsidR="00E638D3" w:rsidRDefault="00E638D3">
      <w:pPr>
        <w:pStyle w:val="P00"/>
        <w:spacing w:before="72"/>
        <w:ind w:left="0" w:right="1134"/>
        <w:rPr>
          <w:rStyle w:val="default"/>
          <w:rFonts w:cs="FrankRuehl"/>
          <w:rtl/>
        </w:rPr>
      </w:pPr>
      <w:bookmarkStart w:id="1" w:name="Seif2"/>
      <w:bookmarkEnd w:id="1"/>
      <w:r>
        <w:rPr>
          <w:rFonts w:cs="Miriam"/>
          <w:lang w:val="he-IL"/>
        </w:rPr>
        <w:pict w14:anchorId="3C225CD9">
          <v:rect id="_x0000_s1358" style="position:absolute;left:0;text-align:left;margin-left:464.35pt;margin-top:7.1pt;width:75.05pt;height:12.95pt;z-index:251656704" o:allowincell="f" filled="f" stroked="f" strokecolor="lime" strokeweight=".25pt">
            <v:textbox style="mso-next-textbox:#_x0000_s1358" inset="0,0,0,0">
              <w:txbxContent>
                <w:p w14:paraId="3448EBCF" w14:textId="77777777" w:rsidR="00E638D3" w:rsidRDefault="00722E92">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22E92">
        <w:rPr>
          <w:rStyle w:val="default"/>
          <w:rFonts w:cs="FrankRuehl" w:hint="cs"/>
          <w:rtl/>
        </w:rPr>
        <w:t>בתקופה שעד יום י"ז באייר התש"ף (11 במאי 2020), רשאי יצרן של קמח לארוז קמח באריזה שסומנה בסימון תזונתי לפני יום ד' בטבת התש"ף (1 בינואר 2020), ורשאי יבואן של קמח לייבא קמח באריזה שסומנה כאמור, ובלבד שהסימון האמור על האריזה תואם את סוג הקמח הנארז וכולל לפחות את פירוט הערך הקלורי של הקמח, ותכולת החלבונים, הפחמימות, השומנים והנתרן, כמפורט 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7"/>
        <w:gridCol w:w="4011"/>
      </w:tblGrid>
      <w:tr w:rsidR="00955F4B" w:rsidRPr="00730EA2" w14:paraId="54E3DC9E" w14:textId="77777777" w:rsidTr="00730EA2">
        <w:tc>
          <w:tcPr>
            <w:tcW w:w="3927" w:type="dxa"/>
            <w:shd w:val="clear" w:color="auto" w:fill="auto"/>
            <w:vAlign w:val="bottom"/>
          </w:tcPr>
          <w:p w14:paraId="0B8B04AB"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30EA2">
              <w:rPr>
                <w:rStyle w:val="default"/>
                <w:rFonts w:cs="FrankRuehl" w:hint="cs"/>
                <w:sz w:val="18"/>
                <w:szCs w:val="22"/>
                <w:rtl/>
              </w:rPr>
              <w:t>סימון תזונתי ב-100 גרם</w:t>
            </w:r>
          </w:p>
        </w:tc>
        <w:tc>
          <w:tcPr>
            <w:tcW w:w="4011" w:type="dxa"/>
            <w:shd w:val="clear" w:color="auto" w:fill="auto"/>
            <w:vAlign w:val="bottom"/>
          </w:tcPr>
          <w:p w14:paraId="6F3EBCF4"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30EA2">
              <w:rPr>
                <w:rStyle w:val="default"/>
                <w:rFonts w:cs="FrankRuehl"/>
                <w:sz w:val="18"/>
                <w:szCs w:val="22"/>
              </w:rPr>
              <w:t>Nutritional value per 100 gr.</w:t>
            </w:r>
          </w:p>
        </w:tc>
      </w:tr>
      <w:tr w:rsidR="00955F4B" w:rsidRPr="00730EA2" w14:paraId="1F4C5B37" w14:textId="77777777" w:rsidTr="00730EA2">
        <w:tc>
          <w:tcPr>
            <w:tcW w:w="3927" w:type="dxa"/>
            <w:shd w:val="clear" w:color="auto" w:fill="auto"/>
          </w:tcPr>
          <w:p w14:paraId="44937C87"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hint="cs"/>
                <w:sz w:val="20"/>
                <w:szCs w:val="24"/>
                <w:rtl/>
              </w:rPr>
              <w:t>אנרגיה (קלוריות)</w:t>
            </w:r>
          </w:p>
        </w:tc>
        <w:tc>
          <w:tcPr>
            <w:tcW w:w="4011" w:type="dxa"/>
            <w:shd w:val="clear" w:color="auto" w:fill="auto"/>
          </w:tcPr>
          <w:p w14:paraId="691D2CCB"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sz w:val="20"/>
                <w:szCs w:val="24"/>
              </w:rPr>
              <w:t>Energy (calories)</w:t>
            </w:r>
          </w:p>
        </w:tc>
      </w:tr>
      <w:tr w:rsidR="00955F4B" w:rsidRPr="00730EA2" w14:paraId="047CD8E1" w14:textId="77777777" w:rsidTr="00730EA2">
        <w:tc>
          <w:tcPr>
            <w:tcW w:w="3927" w:type="dxa"/>
            <w:shd w:val="clear" w:color="auto" w:fill="auto"/>
          </w:tcPr>
          <w:p w14:paraId="4F53FCEF"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hint="cs"/>
                <w:sz w:val="20"/>
                <w:szCs w:val="24"/>
                <w:rtl/>
              </w:rPr>
              <w:t>חלבונים (גרם)</w:t>
            </w:r>
          </w:p>
        </w:tc>
        <w:tc>
          <w:tcPr>
            <w:tcW w:w="4011" w:type="dxa"/>
            <w:shd w:val="clear" w:color="auto" w:fill="auto"/>
          </w:tcPr>
          <w:p w14:paraId="641B4041"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sz w:val="20"/>
                <w:szCs w:val="24"/>
              </w:rPr>
              <w:t>Proteins (gr.)</w:t>
            </w:r>
          </w:p>
        </w:tc>
      </w:tr>
      <w:tr w:rsidR="00955F4B" w:rsidRPr="00730EA2" w14:paraId="383604B8" w14:textId="77777777" w:rsidTr="00730EA2">
        <w:tc>
          <w:tcPr>
            <w:tcW w:w="3927" w:type="dxa"/>
            <w:shd w:val="clear" w:color="auto" w:fill="auto"/>
          </w:tcPr>
          <w:p w14:paraId="4498EC5B"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hint="cs"/>
                <w:sz w:val="20"/>
                <w:szCs w:val="24"/>
                <w:rtl/>
              </w:rPr>
              <w:t>פחמימות (גרם)</w:t>
            </w:r>
          </w:p>
        </w:tc>
        <w:tc>
          <w:tcPr>
            <w:tcW w:w="4011" w:type="dxa"/>
            <w:shd w:val="clear" w:color="auto" w:fill="auto"/>
          </w:tcPr>
          <w:p w14:paraId="39B036E0"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sz w:val="20"/>
                <w:szCs w:val="24"/>
              </w:rPr>
              <w:t>Carbohydrates (gr.)</w:t>
            </w:r>
          </w:p>
        </w:tc>
      </w:tr>
      <w:tr w:rsidR="00955F4B" w:rsidRPr="00730EA2" w14:paraId="0CE09583" w14:textId="77777777" w:rsidTr="00730EA2">
        <w:tc>
          <w:tcPr>
            <w:tcW w:w="3927" w:type="dxa"/>
            <w:shd w:val="clear" w:color="auto" w:fill="auto"/>
          </w:tcPr>
          <w:p w14:paraId="0B5FDC6A"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hint="cs"/>
                <w:sz w:val="20"/>
                <w:szCs w:val="24"/>
                <w:rtl/>
              </w:rPr>
              <w:t>שומנים (גרם)</w:t>
            </w:r>
          </w:p>
        </w:tc>
        <w:tc>
          <w:tcPr>
            <w:tcW w:w="4011" w:type="dxa"/>
            <w:shd w:val="clear" w:color="auto" w:fill="auto"/>
          </w:tcPr>
          <w:p w14:paraId="7797929D"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sz w:val="20"/>
                <w:szCs w:val="24"/>
              </w:rPr>
              <w:t>Fats (gr.)</w:t>
            </w:r>
          </w:p>
        </w:tc>
      </w:tr>
      <w:tr w:rsidR="00955F4B" w:rsidRPr="00730EA2" w14:paraId="58913289" w14:textId="77777777" w:rsidTr="00730EA2">
        <w:tc>
          <w:tcPr>
            <w:tcW w:w="7938" w:type="dxa"/>
            <w:gridSpan w:val="2"/>
            <w:shd w:val="clear" w:color="auto" w:fill="auto"/>
          </w:tcPr>
          <w:p w14:paraId="1ED47B76"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730EA2">
              <w:rPr>
                <w:rStyle w:val="default"/>
                <w:rFonts w:cs="FrankRuehl" w:hint="cs"/>
                <w:b/>
                <w:bCs/>
                <w:sz w:val="18"/>
                <w:szCs w:val="22"/>
                <w:rtl/>
              </w:rPr>
              <w:t>אם הערך פחות מ-0.5% במשקל, יסומן לצדו אפס</w:t>
            </w:r>
          </w:p>
        </w:tc>
      </w:tr>
      <w:tr w:rsidR="00955F4B" w:rsidRPr="00730EA2" w14:paraId="07261C26" w14:textId="77777777" w:rsidTr="00730EA2">
        <w:tc>
          <w:tcPr>
            <w:tcW w:w="3927" w:type="dxa"/>
            <w:shd w:val="clear" w:color="auto" w:fill="auto"/>
          </w:tcPr>
          <w:p w14:paraId="554C9559"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hint="cs"/>
                <w:sz w:val="20"/>
                <w:szCs w:val="24"/>
                <w:rtl/>
              </w:rPr>
              <w:t>נתרן (מ"ג)</w:t>
            </w:r>
          </w:p>
        </w:tc>
        <w:tc>
          <w:tcPr>
            <w:tcW w:w="4011" w:type="dxa"/>
            <w:shd w:val="clear" w:color="auto" w:fill="auto"/>
          </w:tcPr>
          <w:p w14:paraId="760A6087"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30EA2">
              <w:rPr>
                <w:rStyle w:val="default"/>
                <w:rFonts w:cs="FrankRuehl"/>
                <w:sz w:val="20"/>
                <w:szCs w:val="24"/>
              </w:rPr>
              <w:t>Sodium (mg.)</w:t>
            </w:r>
          </w:p>
        </w:tc>
      </w:tr>
      <w:tr w:rsidR="00955F4B" w:rsidRPr="00730EA2" w14:paraId="4F2E4AE6" w14:textId="77777777" w:rsidTr="00730EA2">
        <w:tc>
          <w:tcPr>
            <w:tcW w:w="7938" w:type="dxa"/>
            <w:gridSpan w:val="2"/>
            <w:shd w:val="clear" w:color="auto" w:fill="auto"/>
          </w:tcPr>
          <w:p w14:paraId="5C129015" w14:textId="77777777" w:rsidR="00955F4B" w:rsidRPr="00730EA2" w:rsidRDefault="00955F4B" w:rsidP="00730E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730EA2">
              <w:rPr>
                <w:rStyle w:val="default"/>
                <w:rFonts w:cs="FrankRuehl" w:hint="cs"/>
                <w:b/>
                <w:bCs/>
                <w:sz w:val="18"/>
                <w:szCs w:val="22"/>
                <w:rtl/>
              </w:rPr>
              <w:t>אם שיעורו פחות מ-5 מיליגרם ב-100 גרם יסומן לצידו אפס</w:t>
            </w:r>
          </w:p>
        </w:tc>
      </w:tr>
    </w:tbl>
    <w:p w14:paraId="3DFC2828" w14:textId="77777777" w:rsidR="00722E92" w:rsidRDefault="00722E92">
      <w:pPr>
        <w:pStyle w:val="P00"/>
        <w:spacing w:before="72"/>
        <w:ind w:left="0" w:right="1134"/>
        <w:rPr>
          <w:rStyle w:val="default"/>
          <w:rFonts w:cs="FrankRuehl" w:hint="cs"/>
          <w:rtl/>
        </w:rPr>
      </w:pPr>
    </w:p>
    <w:p w14:paraId="0D9D4EC4" w14:textId="77777777" w:rsidR="00E638D3" w:rsidRDefault="00E638D3">
      <w:pPr>
        <w:pStyle w:val="P00"/>
        <w:spacing w:before="72"/>
        <w:ind w:left="0" w:right="1134"/>
        <w:rPr>
          <w:rStyle w:val="default"/>
          <w:rFonts w:cs="FrankRuehl"/>
          <w:rtl/>
        </w:rPr>
      </w:pPr>
      <w:bookmarkStart w:id="2" w:name="Seif3"/>
      <w:bookmarkEnd w:id="2"/>
      <w:r>
        <w:rPr>
          <w:rFonts w:cs="Miriam"/>
          <w:lang w:val="he-IL"/>
        </w:rPr>
        <w:pict w14:anchorId="0D50BEFC">
          <v:rect id="_x0000_s1359" style="position:absolute;left:0;text-align:left;margin-left:464.35pt;margin-top:7.1pt;width:75.05pt;height:12.6pt;z-index:251657728" o:allowincell="f" filled="f" stroked="f" strokecolor="lime" strokeweight=".25pt">
            <v:textbox style="mso-next-textbox:#_x0000_s1359" inset="0,0,0,0">
              <w:txbxContent>
                <w:p w14:paraId="34C0D857" w14:textId="77777777" w:rsidR="00E638D3" w:rsidRDefault="00A079E9">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079E9">
        <w:rPr>
          <w:rStyle w:val="default"/>
          <w:rFonts w:cs="FrankRuehl" w:hint="cs"/>
          <w:rtl/>
        </w:rPr>
        <w:t>יצרן או יבואן של קמח באריזה כאמור בסעיף 2, ישמור צילום או סריקה ממוחשבת של כל צדדי האריזות ומספרי האצוות אשר יוצרו או יובאו, ובכלל זה התאריך האחרון לשימוש או התאריך האחרון המומלץ לשימוש בקמח לכל אצווה, למשך תקופה שלא תפחת משנה ממועד תום חיי המדף של הקמח</w:t>
      </w:r>
      <w:r>
        <w:rPr>
          <w:rStyle w:val="default"/>
          <w:rFonts w:cs="FrankRuehl" w:hint="cs"/>
          <w:rtl/>
        </w:rPr>
        <w:t>.</w:t>
      </w:r>
    </w:p>
    <w:p w14:paraId="66E36C93" w14:textId="77777777" w:rsidR="00E638D3" w:rsidRDefault="00E638D3">
      <w:pPr>
        <w:pStyle w:val="P00"/>
        <w:spacing w:before="72"/>
        <w:ind w:left="0" w:right="1134"/>
        <w:rPr>
          <w:rStyle w:val="default"/>
          <w:rFonts w:cs="FrankRuehl"/>
          <w:rtl/>
        </w:rPr>
      </w:pPr>
      <w:bookmarkStart w:id="3" w:name="Seif4"/>
      <w:bookmarkEnd w:id="3"/>
      <w:r>
        <w:rPr>
          <w:rFonts w:cs="Miriam"/>
          <w:lang w:val="he-IL"/>
        </w:rPr>
        <w:pict w14:anchorId="6DBB8E54">
          <v:rect id="_x0000_s1360" style="position:absolute;left:0;text-align:left;margin-left:464.35pt;margin-top:7.1pt;width:75.05pt;height:12.8pt;z-index:251658752" o:allowincell="f" filled="f" stroked="f" strokecolor="lime" strokeweight=".25pt">
            <v:textbox style="mso-next-textbox:#_x0000_s1360" inset="0,0,0,0">
              <w:txbxContent>
                <w:p w14:paraId="3D3E7FEA" w14:textId="77777777" w:rsidR="00E638D3" w:rsidRDefault="00A079E9">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A079E9">
        <w:rPr>
          <w:rStyle w:val="default"/>
          <w:rFonts w:cs="FrankRuehl" w:hint="cs"/>
          <w:rtl/>
        </w:rPr>
        <w:t>אין בצו זה כדי לגרוע מחובות סימון שאינן סימון תזונתי הקבוע לפי חקיקת המזון או מחובת שמירת מסמכים לפי כל דין</w:t>
      </w:r>
      <w:r>
        <w:rPr>
          <w:rStyle w:val="default"/>
          <w:rFonts w:cs="FrankRuehl" w:hint="cs"/>
          <w:rtl/>
        </w:rPr>
        <w:t>.</w:t>
      </w:r>
    </w:p>
    <w:p w14:paraId="3DC92629" w14:textId="77777777" w:rsidR="00E638D3" w:rsidRDefault="00E638D3">
      <w:pPr>
        <w:pStyle w:val="P00"/>
        <w:spacing w:before="72"/>
        <w:ind w:left="0" w:right="1134"/>
        <w:rPr>
          <w:rStyle w:val="default"/>
          <w:rFonts w:cs="FrankRuehl"/>
          <w:rtl/>
        </w:rPr>
      </w:pPr>
      <w:bookmarkStart w:id="4" w:name="Seif5"/>
      <w:bookmarkEnd w:id="4"/>
      <w:r>
        <w:rPr>
          <w:rFonts w:cs="Miriam"/>
          <w:lang w:val="he-IL"/>
        </w:rPr>
        <w:pict w14:anchorId="4F5022FA">
          <v:rect id="_x0000_s1361" style="position:absolute;left:0;text-align:left;margin-left:464.35pt;margin-top:7.1pt;width:75.05pt;height:13.05pt;z-index:251659776" o:allowincell="f" filled="f" stroked="f" strokecolor="lime" strokeweight=".25pt">
            <v:textbox style="mso-next-textbox:#_x0000_s1361" inset="0,0,0,0">
              <w:txbxContent>
                <w:p w14:paraId="1406456B" w14:textId="77777777" w:rsidR="00E638D3" w:rsidRDefault="00A079E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A079E9">
        <w:rPr>
          <w:rStyle w:val="default"/>
          <w:rFonts w:cs="FrankRuehl" w:hint="cs"/>
          <w:rtl/>
        </w:rPr>
        <w:t>תחילתו של צו זה ביום כ"ב בניסן התש"ף (16 באפריל 2020)</w:t>
      </w:r>
      <w:r>
        <w:rPr>
          <w:rStyle w:val="default"/>
          <w:rFonts w:cs="FrankRuehl" w:hint="cs"/>
          <w:rtl/>
        </w:rPr>
        <w:t>.</w:t>
      </w:r>
    </w:p>
    <w:p w14:paraId="68C9B5CE" w14:textId="77777777" w:rsidR="00E638D3" w:rsidRDefault="00E638D3">
      <w:pPr>
        <w:pStyle w:val="P00"/>
        <w:spacing w:before="72"/>
        <w:ind w:left="0" w:right="1134"/>
        <w:rPr>
          <w:rStyle w:val="default"/>
          <w:rFonts w:cs="FrankRuehl"/>
          <w:rtl/>
        </w:rPr>
      </w:pPr>
    </w:p>
    <w:p w14:paraId="1D50818B" w14:textId="77777777" w:rsidR="00722E92" w:rsidRDefault="00722E92">
      <w:pPr>
        <w:pStyle w:val="P00"/>
        <w:spacing w:before="72"/>
        <w:ind w:left="0" w:right="1134"/>
        <w:rPr>
          <w:rStyle w:val="default"/>
          <w:rFonts w:cs="FrankRuehl" w:hint="cs"/>
          <w:rtl/>
        </w:rPr>
      </w:pPr>
    </w:p>
    <w:p w14:paraId="348685F1" w14:textId="77777777" w:rsidR="00E638D3" w:rsidRDefault="00A079E9" w:rsidP="00A079E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כ"ג בניסן התש"ף (17 באפריל 2020</w:t>
      </w:r>
      <w:r w:rsidR="00E638D3">
        <w:rPr>
          <w:rStyle w:val="default"/>
          <w:rFonts w:cs="FrankRuehl" w:hint="cs"/>
          <w:rtl/>
        </w:rPr>
        <w:t>)</w:t>
      </w:r>
      <w:r w:rsidR="00E638D3">
        <w:rPr>
          <w:rStyle w:val="default"/>
          <w:rFonts w:cs="FrankRuehl" w:hint="cs"/>
          <w:rtl/>
        </w:rPr>
        <w:tab/>
      </w:r>
      <w:r>
        <w:rPr>
          <w:rStyle w:val="default"/>
          <w:rFonts w:cs="FrankRuehl" w:hint="cs"/>
          <w:rtl/>
        </w:rPr>
        <w:t>יעקב ליצמן</w:t>
      </w:r>
    </w:p>
    <w:p w14:paraId="27CD3D3A" w14:textId="77777777" w:rsidR="00E638D3" w:rsidRDefault="00E638D3" w:rsidP="00A079E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הבריאות</w:t>
      </w:r>
    </w:p>
    <w:p w14:paraId="07B2A946" w14:textId="77777777" w:rsidR="00E638D3" w:rsidRDefault="00E638D3">
      <w:pPr>
        <w:pStyle w:val="sig-0"/>
        <w:tabs>
          <w:tab w:val="clear" w:pos="4820"/>
          <w:tab w:val="center" w:pos="5670"/>
        </w:tabs>
        <w:ind w:left="0" w:right="1134"/>
        <w:rPr>
          <w:rFonts w:cs="FrankRuehl" w:hint="cs"/>
          <w:sz w:val="26"/>
          <w:rtl/>
        </w:rPr>
      </w:pPr>
    </w:p>
    <w:p w14:paraId="6C1495AE" w14:textId="77777777" w:rsidR="004043C5" w:rsidRDefault="004043C5">
      <w:pPr>
        <w:pStyle w:val="sig-0"/>
        <w:ind w:left="0" w:right="1134"/>
        <w:rPr>
          <w:rFonts w:cs="FrankRuehl"/>
          <w:sz w:val="26"/>
          <w:rtl/>
        </w:rPr>
      </w:pPr>
    </w:p>
    <w:p w14:paraId="6CBF1757" w14:textId="77777777" w:rsidR="009016FF" w:rsidRDefault="009016FF">
      <w:pPr>
        <w:pStyle w:val="sig-0"/>
        <w:ind w:left="0" w:right="1134"/>
        <w:rPr>
          <w:rFonts w:cs="FrankRuehl"/>
          <w:sz w:val="26"/>
          <w:rtl/>
        </w:rPr>
      </w:pPr>
    </w:p>
    <w:p w14:paraId="79EF4A6E" w14:textId="77777777" w:rsidR="009016FF" w:rsidRDefault="009016FF">
      <w:pPr>
        <w:pStyle w:val="sig-0"/>
        <w:ind w:left="0" w:right="1134"/>
        <w:rPr>
          <w:rFonts w:cs="FrankRuehl"/>
          <w:sz w:val="26"/>
          <w:rtl/>
        </w:rPr>
      </w:pPr>
    </w:p>
    <w:p w14:paraId="6C075877" w14:textId="77777777" w:rsidR="009016FF" w:rsidRDefault="009016FF" w:rsidP="009016FF">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0D9CCD5" w14:textId="77777777" w:rsidR="004043C5" w:rsidRPr="009016FF" w:rsidRDefault="004043C5" w:rsidP="009016FF">
      <w:pPr>
        <w:pStyle w:val="sig-0"/>
        <w:ind w:left="0" w:right="1134"/>
        <w:jc w:val="center"/>
        <w:rPr>
          <w:rFonts w:cs="David"/>
          <w:color w:val="0000FF"/>
          <w:sz w:val="26"/>
          <w:szCs w:val="24"/>
          <w:u w:val="single"/>
          <w:rtl/>
        </w:rPr>
      </w:pPr>
    </w:p>
    <w:sectPr w:rsidR="004043C5" w:rsidRPr="009016F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F58E2" w14:textId="77777777" w:rsidR="009E2039" w:rsidRDefault="009E2039">
      <w:r>
        <w:separator/>
      </w:r>
    </w:p>
  </w:endnote>
  <w:endnote w:type="continuationSeparator" w:id="0">
    <w:p w14:paraId="4A727085" w14:textId="77777777" w:rsidR="009E2039" w:rsidRDefault="009E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DC9A" w14:textId="77777777" w:rsidR="00E638D3" w:rsidRDefault="00E638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68D0A4" w14:textId="77777777" w:rsidR="00E638D3" w:rsidRDefault="00E63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191578" w14:textId="77777777" w:rsidR="00E638D3" w:rsidRDefault="00E63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43C5">
      <w:rPr>
        <w:rFonts w:cs="TopType Jerushalmi"/>
        <w:noProof/>
        <w:color w:val="000000"/>
        <w:sz w:val="14"/>
        <w:szCs w:val="14"/>
      </w:rPr>
      <w:t>Z:\00000000000000000000000=2014------------------------\05-May\2014-05-28\LawsForHofit\01\999_864.doc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B4BCA" w14:textId="77777777" w:rsidR="00E638D3" w:rsidRDefault="00E638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16FF">
      <w:rPr>
        <w:rFonts w:hAnsi="FrankRuehl" w:cs="FrankRuehl"/>
        <w:noProof/>
        <w:sz w:val="24"/>
        <w:szCs w:val="24"/>
        <w:rtl/>
      </w:rPr>
      <w:t>2</w:t>
    </w:r>
    <w:r>
      <w:rPr>
        <w:rFonts w:hAnsi="FrankRuehl" w:cs="FrankRuehl"/>
        <w:sz w:val="24"/>
        <w:szCs w:val="24"/>
        <w:rtl/>
      </w:rPr>
      <w:fldChar w:fldCharType="end"/>
    </w:r>
  </w:p>
  <w:p w14:paraId="408757C7" w14:textId="77777777" w:rsidR="00E638D3" w:rsidRDefault="00E63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3F4D81" w14:textId="77777777" w:rsidR="00E638D3" w:rsidRDefault="00E63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43C5">
      <w:rPr>
        <w:rFonts w:cs="TopType Jerushalmi"/>
        <w:noProof/>
        <w:color w:val="000000"/>
        <w:sz w:val="14"/>
        <w:szCs w:val="14"/>
      </w:rPr>
      <w:t>Z:\00000000000000000000000=2014------------------------\05-May\2014-05-28\LawsForHofit\01\999_864.doc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AB167" w14:textId="77777777" w:rsidR="009E2039" w:rsidRDefault="009E2039">
      <w:pPr>
        <w:pStyle w:val="a5"/>
        <w:rPr>
          <w:rFonts w:cs="David"/>
          <w:sz w:val="24"/>
          <w:szCs w:val="24"/>
        </w:rPr>
      </w:pPr>
      <w:r>
        <w:separator/>
      </w:r>
    </w:p>
  </w:footnote>
  <w:footnote w:type="continuationSeparator" w:id="0">
    <w:p w14:paraId="42DB8ABA" w14:textId="77777777" w:rsidR="009E2039" w:rsidRDefault="009E2039">
      <w:r>
        <w:continuationSeparator/>
      </w:r>
    </w:p>
  </w:footnote>
  <w:footnote w:id="1">
    <w:p w14:paraId="4758D080" w14:textId="77777777" w:rsidR="007C35C5" w:rsidRDefault="00E638D3" w:rsidP="007C35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C35C5">
          <w:rPr>
            <w:rStyle w:val="Hyperlink"/>
            <w:rFonts w:cs="FrankRuehl" w:hint="cs"/>
            <w:rtl/>
          </w:rPr>
          <w:t xml:space="preserve">ק"ת </w:t>
        </w:r>
        <w:r w:rsidR="00722E92" w:rsidRPr="007C35C5">
          <w:rPr>
            <w:rStyle w:val="Hyperlink"/>
            <w:rFonts w:cs="FrankRuehl" w:hint="cs"/>
            <w:rtl/>
          </w:rPr>
          <w:t>תש"ף</w:t>
        </w:r>
        <w:r w:rsidRPr="007C35C5">
          <w:rPr>
            <w:rStyle w:val="Hyperlink"/>
            <w:rFonts w:cs="FrankRuehl" w:hint="cs"/>
            <w:rtl/>
          </w:rPr>
          <w:t xml:space="preserve"> מס' </w:t>
        </w:r>
        <w:r w:rsidR="00722E92" w:rsidRPr="007C35C5">
          <w:rPr>
            <w:rStyle w:val="Hyperlink"/>
            <w:rFonts w:cs="FrankRuehl" w:hint="cs"/>
            <w:rtl/>
          </w:rPr>
          <w:t>8492</w:t>
        </w:r>
      </w:hyperlink>
      <w:r>
        <w:rPr>
          <w:rFonts w:cs="FrankRuehl" w:hint="cs"/>
          <w:rtl/>
        </w:rPr>
        <w:t xml:space="preserve"> מיום </w:t>
      </w:r>
      <w:r w:rsidR="00722E92">
        <w:rPr>
          <w:rFonts w:cs="FrankRuehl" w:hint="cs"/>
          <w:rtl/>
        </w:rPr>
        <w:t>17.4.2020</w:t>
      </w:r>
      <w:r>
        <w:rPr>
          <w:rFonts w:cs="FrankRuehl" w:hint="cs"/>
          <w:rtl/>
        </w:rPr>
        <w:t xml:space="preserve"> עמ' </w:t>
      </w:r>
      <w:r w:rsidR="00722E92">
        <w:rPr>
          <w:rFonts w:cs="FrankRuehl" w:hint="cs"/>
          <w:rtl/>
        </w:rPr>
        <w:t>1138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CAB7" w14:textId="77777777" w:rsidR="00E638D3" w:rsidRDefault="00E638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6A1BB5A" w14:textId="77777777"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9D429D" w14:textId="77777777"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28B5" w14:textId="77777777" w:rsidR="00E638D3" w:rsidRDefault="00E638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w:t>
    </w:r>
    <w:r w:rsidR="00722E92">
      <w:rPr>
        <w:rFonts w:hAnsi="FrankRuehl" w:cs="FrankRuehl" w:hint="cs"/>
        <w:color w:val="000000"/>
        <w:sz w:val="28"/>
        <w:szCs w:val="28"/>
        <w:rtl/>
      </w:rPr>
      <w:t xml:space="preserve">נגיף הקורונה החדש) (שימוש באריזות של קמח </w:t>
    </w:r>
    <w:r w:rsidR="00722E92">
      <w:rPr>
        <w:rFonts w:hAnsi="FrankRuehl" w:cs="FrankRuehl"/>
        <w:color w:val="000000"/>
        <w:sz w:val="28"/>
        <w:szCs w:val="28"/>
        <w:rtl/>
      </w:rPr>
      <w:t>–</w:t>
    </w:r>
    <w:r w:rsidR="00722E92">
      <w:rPr>
        <w:rFonts w:hAnsi="FrankRuehl" w:cs="FrankRuehl" w:hint="cs"/>
        <w:color w:val="000000"/>
        <w:sz w:val="28"/>
        <w:szCs w:val="28"/>
        <w:rtl/>
      </w:rPr>
      <w:t xml:space="preserve"> סימון תזונתי) (הוראת שעה), תש"ף-2020</w:t>
    </w:r>
  </w:p>
  <w:p w14:paraId="5BDD675E" w14:textId="77777777"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D36327" w14:textId="77777777"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5195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1E9"/>
    <w:rsid w:val="00355BE2"/>
    <w:rsid w:val="004043C5"/>
    <w:rsid w:val="00490A03"/>
    <w:rsid w:val="00514368"/>
    <w:rsid w:val="00722E92"/>
    <w:rsid w:val="00730EA2"/>
    <w:rsid w:val="007C35C5"/>
    <w:rsid w:val="009016FF"/>
    <w:rsid w:val="00955F4B"/>
    <w:rsid w:val="009E2039"/>
    <w:rsid w:val="00A079E9"/>
    <w:rsid w:val="00BF71E9"/>
    <w:rsid w:val="00C55E79"/>
    <w:rsid w:val="00CA105D"/>
    <w:rsid w:val="00CE4D28"/>
    <w:rsid w:val="00E638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20859A"/>
  <w15:chartTrackingRefBased/>
  <w15:docId w15:val="{CCCFCC27-C310-4E13-9442-338E7FAB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955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4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2373</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7340051</vt:i4>
      </vt:variant>
      <vt:variant>
        <vt:i4>0</vt:i4>
      </vt:variant>
      <vt:variant>
        <vt:i4>0</vt:i4>
      </vt:variant>
      <vt:variant>
        <vt:i4>5</vt:i4>
      </vt:variant>
      <vt:variant>
        <vt:lpwstr>https://www.nevo.co.il/law_word/law06/tak-8492.pdf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הפיקוח על מצרכים ושירותים (נגיף הקורונה החדש) (שימוש באריזות של קמח – סימון תזונתי) (הוראת שעה), תש"ף-2020</vt:lpwstr>
  </property>
  <property fmtid="{D5CDD505-2E9C-101B-9397-08002B2CF9AE}" pid="4" name="LAWNUMBER">
    <vt:lpwstr>0287</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הפיקוח על מצרכים ושירותים, תשי"ח-1957</vt:lpwstr>
  </property>
  <property fmtid="{D5CDD505-2E9C-101B-9397-08002B2CF9AE}" pid="22" name="MEKOR_SAIF1">
    <vt:lpwstr>5XאX1X;15X</vt:lpwstr>
  </property>
  <property fmtid="{D5CDD505-2E9C-101B-9397-08002B2CF9AE}" pid="23" name="NOSE11">
    <vt:lpwstr>רשויות ומשפט מנהלי</vt:lpwstr>
  </property>
  <property fmtid="{D5CDD505-2E9C-101B-9397-08002B2CF9AE}" pid="24" name="NOSE21">
    <vt:lpwstr>מצרכים ושירותים</vt:lpwstr>
  </property>
  <property fmtid="{D5CDD505-2E9C-101B-9397-08002B2CF9AE}" pid="25" name="NOSE31">
    <vt:lpwstr>פיקוח</vt:lpwstr>
  </property>
  <property fmtid="{D5CDD505-2E9C-101B-9397-08002B2CF9AE}" pid="26" name="NOSE41">
    <vt:lpwstr>מזון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LAWID1">
    <vt:lpwstr>4614</vt:lpwstr>
  </property>
  <property fmtid="{D5CDD505-2E9C-101B-9397-08002B2CF9AE}" pid="64" name="MEKORSAMCHUT">
    <vt:lpwstr/>
  </property>
  <property fmtid="{D5CDD505-2E9C-101B-9397-08002B2CF9AE}" pid="65" name="LINKK1">
    <vt:lpwstr>https://www.nevo.co.il/law_word/law06/tak-8492.pdf‏;רשומות - תקנות כלליות#פורסם ק"ת תש"ף ‏מס' 8492 #מיום 17.4.2020 עמ' 1138‏</vt:lpwstr>
  </property>
</Properties>
</file>