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EFD1" w14:textId="77777777" w:rsidR="009F6DFE" w:rsidRDefault="009F6DF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הריבית (שינוי שיעורים), תשס"ב-2002</w:t>
      </w:r>
    </w:p>
    <w:p w14:paraId="13BAE31F" w14:textId="77777777" w:rsidR="009F6DFE" w:rsidRPr="009F6DFE" w:rsidRDefault="009F6DFE" w:rsidP="009F6DFE">
      <w:pPr>
        <w:spacing w:line="320" w:lineRule="auto"/>
        <w:rPr>
          <w:rFonts w:cs="FrankRuehl"/>
          <w:szCs w:val="26"/>
          <w:rtl/>
        </w:rPr>
      </w:pPr>
    </w:p>
    <w:p w14:paraId="03A7C69A" w14:textId="77777777" w:rsidR="009F6DFE" w:rsidRPr="009F6DFE" w:rsidRDefault="009F6DFE" w:rsidP="009F6DFE">
      <w:pPr>
        <w:spacing w:line="320" w:lineRule="auto"/>
        <w:rPr>
          <w:rFonts w:cs="Miriam" w:hint="cs"/>
          <w:szCs w:val="22"/>
          <w:rtl/>
        </w:rPr>
      </w:pPr>
      <w:r w:rsidRPr="009F6DFE">
        <w:rPr>
          <w:rFonts w:cs="Miriam"/>
          <w:szCs w:val="22"/>
          <w:rtl/>
        </w:rPr>
        <w:t>משפט פרטי וכלכלה</w:t>
      </w:r>
      <w:r w:rsidRPr="009F6DFE">
        <w:rPr>
          <w:rFonts w:cs="FrankRuehl"/>
          <w:szCs w:val="26"/>
          <w:rtl/>
        </w:rPr>
        <w:t xml:space="preserve"> – כספים – ריבית – שיעורים והצמדה</w:t>
      </w:r>
    </w:p>
    <w:p w14:paraId="567AA71C" w14:textId="77777777" w:rsidR="00E97F28" w:rsidRDefault="00E97F28" w:rsidP="00E97F2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65FEF" w:rsidRPr="00A65FEF" w14:paraId="414D4ED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69BA9C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28B98F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שיעור ריבית לענין חוק הביטוח הלאומי</w:t>
            </w:r>
          </w:p>
        </w:tc>
        <w:tc>
          <w:tcPr>
            <w:tcW w:w="567" w:type="dxa"/>
          </w:tcPr>
          <w:p w14:paraId="06634FFC" w14:textId="77777777" w:rsidR="00A65FEF" w:rsidRPr="00A65FEF" w:rsidRDefault="00A65FEF" w:rsidP="00A65FEF">
            <w:pPr>
              <w:rPr>
                <w:rStyle w:val="Hyperlink"/>
                <w:rFonts w:hint="cs"/>
                <w:rtl/>
              </w:rPr>
            </w:pPr>
            <w:hyperlink w:anchor="Seif1" w:tooltip="קביעת שיעור ריבית לענין חוק הביטוח הלאומי" w:history="1">
              <w:r w:rsidRPr="00A65F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003065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FEF" w:rsidRPr="00A65FEF" w14:paraId="7BFDCFF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D7224A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4B5EF4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שינויים בשיעור הריבית</w:t>
            </w:r>
          </w:p>
        </w:tc>
        <w:tc>
          <w:tcPr>
            <w:tcW w:w="567" w:type="dxa"/>
          </w:tcPr>
          <w:p w14:paraId="538689F6" w14:textId="77777777" w:rsidR="00A65FEF" w:rsidRPr="00A65FEF" w:rsidRDefault="00A65FEF" w:rsidP="00A65FEF">
            <w:pPr>
              <w:rPr>
                <w:rStyle w:val="Hyperlink"/>
                <w:rFonts w:hint="cs"/>
                <w:rtl/>
              </w:rPr>
            </w:pPr>
            <w:hyperlink w:anchor="Seif2" w:tooltip="שינויים בשיעור הריבית" w:history="1">
              <w:r w:rsidRPr="00A65F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677B9B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FEF" w:rsidRPr="00A65FEF" w14:paraId="394A372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1FE483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98E4ED5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 ותחולה</w:t>
            </w:r>
          </w:p>
        </w:tc>
        <w:tc>
          <w:tcPr>
            <w:tcW w:w="567" w:type="dxa"/>
          </w:tcPr>
          <w:p w14:paraId="337301AB" w14:textId="77777777" w:rsidR="00A65FEF" w:rsidRPr="00A65FEF" w:rsidRDefault="00A65FEF" w:rsidP="00A65FEF">
            <w:pPr>
              <w:rPr>
                <w:rStyle w:val="Hyperlink"/>
                <w:rFonts w:hint="cs"/>
                <w:rtl/>
              </w:rPr>
            </w:pPr>
            <w:hyperlink w:anchor="Seif3" w:tooltip="תחילה ותחולה" w:history="1">
              <w:r w:rsidRPr="00A65F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13D11D" w14:textId="77777777" w:rsidR="00A65FEF" w:rsidRPr="00A65FEF" w:rsidRDefault="00A65FEF" w:rsidP="00A65FE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F31AE8C" w14:textId="77777777" w:rsidR="00E97F28" w:rsidRDefault="00E97F28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0022E96" w14:textId="77777777" w:rsidR="00B354FC" w:rsidRDefault="00E97F2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B354FC">
        <w:rPr>
          <w:rFonts w:cs="FrankRuehl" w:hint="cs"/>
          <w:sz w:val="32"/>
          <w:rtl/>
        </w:rPr>
        <w:lastRenderedPageBreak/>
        <w:t>צו הריבית (שינוי שיעורים), תשס"ב-2002</w:t>
      </w:r>
      <w:r w:rsidR="00B354FC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EC228E7" w14:textId="77777777" w:rsidR="00B354FC" w:rsidRDefault="00B354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סעיף 1 בחוק הריבית (שינוי שיעורים), התשל"ג-1972, ולפי סעיף 368(ב) בחוק הביטוח הלאומי [נוסח משולב], התשנ"ה-1995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הביטוח הלאומי)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לאחר התייעצות עם שר העבודה והרווחה ובאישור ועדת הכספים של הכנסת,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מצווה לאמור</w:t>
      </w:r>
      <w:r>
        <w:rPr>
          <w:rStyle w:val="default"/>
          <w:rFonts w:cs="FrankRuehl"/>
          <w:rtl/>
        </w:rPr>
        <w:t>:</w:t>
      </w:r>
    </w:p>
    <w:p w14:paraId="09A7FBCA" w14:textId="77777777" w:rsidR="00B354FC" w:rsidRDefault="00B35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E3D4814">
          <v:rect id="_x0000_s1026" style="position:absolute;left:0;text-align:left;margin-left:464.5pt;margin-top:8.05pt;width:75.05pt;height:26pt;z-index:251656704" o:allowincell="f" filled="f" stroked="f" strokecolor="lime" strokeweight=".25pt">
            <v:textbox inset="0,0,0,0">
              <w:txbxContent>
                <w:p w14:paraId="39D8D6B5" w14:textId="77777777" w:rsidR="00B354FC" w:rsidRDefault="00B354F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שיעור ריבית לענין חוק הביטוח הלאומי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שיעור הריבית השנתי לענין סעיף 368(ב) בחוק הביטוח הלאומי יהיה שיעור הריבית השנתי לפי שיעור הריבית שמפרסם החשב הכללי במשרד האוצר, מזמן לזמן, בתוספת שתי נקודות האחוז.</w:t>
      </w:r>
    </w:p>
    <w:p w14:paraId="0C732E02" w14:textId="77777777" w:rsidR="00B354FC" w:rsidRDefault="00B35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0032452">
          <v:rect id="_x0000_s1032" style="position:absolute;left:0;text-align:left;margin-left:464.5pt;margin-top:8.05pt;width:75.05pt;height:24.3pt;z-index:251657728" o:allowincell="f" filled="f" stroked="f" strokecolor="lime" strokeweight=".25pt">
            <v:textbox style="mso-next-textbox:#_x0000_s1032" inset="0,0,0,0">
              <w:txbxContent>
                <w:p w14:paraId="4190D9FA" w14:textId="77777777" w:rsidR="00B354FC" w:rsidRDefault="00B354F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שינויים בשיעור הריבית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שינויים בשיעור הריבית שמפרסם החשב הכללי כאמור בסעיף 1 יחולו, לענין שיעור הריבית לפי צו זה, החל ב-1 בחודש שלאחר פרסומם, ועד למועד זה יחול שיעור הריבית שחל ערב הפרסום האמור.</w:t>
      </w:r>
    </w:p>
    <w:p w14:paraId="39B8A9FD" w14:textId="77777777" w:rsidR="00B354FC" w:rsidRDefault="00B35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53953DC5">
          <v:rect id="_x0000_s1036" style="position:absolute;left:0;text-align:left;margin-left:464.5pt;margin-top:8.05pt;width:75.05pt;height:17.15pt;z-index:251658752" o:allowincell="f" filled="f" stroked="f" strokecolor="lime" strokeweight=".25pt">
            <v:textbox style="mso-next-textbox:#_x0000_s1036" inset="0,0,0,0">
              <w:txbxContent>
                <w:p w14:paraId="14C23E78" w14:textId="77777777" w:rsidR="00B354FC" w:rsidRDefault="00B354F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תחילתו של צו זה ביום ו' בטבת התשס"א (1 בינואר 2001)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התחילה) והוא יחול על הסכמים לפי סעיף 368 בחוק הביטוח הלאומי שנערכו ביום התחילה ולאחריו.</w:t>
      </w:r>
    </w:p>
    <w:p w14:paraId="7C5E2FA4" w14:textId="77777777" w:rsidR="00B354FC" w:rsidRDefault="00B354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569386" w14:textId="77777777" w:rsidR="00B354FC" w:rsidRDefault="00B354F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486659B7" w14:textId="77777777" w:rsidR="00B354FC" w:rsidRDefault="00B354FC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198C99C0" w14:textId="77777777" w:rsidR="00B354FC" w:rsidRDefault="00B354FC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 בתמוז התשס"ב (7 ביולי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סילבן שלום</w:t>
      </w:r>
    </w:p>
    <w:p w14:paraId="41F30D2D" w14:textId="77777777" w:rsidR="00B354FC" w:rsidRDefault="00B354F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האוצר</w:t>
      </w:r>
    </w:p>
    <w:p w14:paraId="244D5A8E" w14:textId="77777777" w:rsidR="00B354FC" w:rsidRDefault="00B354F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697BFF2" w14:textId="77777777" w:rsidR="00756F2E" w:rsidRDefault="00756F2E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6AB6FE5" w14:textId="77777777" w:rsidR="00756F2E" w:rsidRDefault="00756F2E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9F07AE2" w14:textId="77777777" w:rsidR="00756F2E" w:rsidRDefault="00756F2E" w:rsidP="00756F2E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9A71002" w14:textId="77777777" w:rsidR="00A65FEF" w:rsidRDefault="00A65FEF" w:rsidP="00756F2E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p w14:paraId="791E09BE" w14:textId="77777777" w:rsidR="00A65FEF" w:rsidRDefault="00A65FEF" w:rsidP="00756F2E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p w14:paraId="1068C93E" w14:textId="77777777" w:rsidR="00A65FEF" w:rsidRDefault="00A65FEF" w:rsidP="00A65FEF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EFD15E2" w14:textId="77777777" w:rsidR="00B354FC" w:rsidRPr="00A65FEF" w:rsidRDefault="00B354FC" w:rsidP="00A65FEF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sectPr w:rsidR="00B354FC" w:rsidRPr="00A65FE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1F76" w14:textId="77777777" w:rsidR="00900618" w:rsidRDefault="00900618">
      <w:r>
        <w:separator/>
      </w:r>
    </w:p>
  </w:endnote>
  <w:endnote w:type="continuationSeparator" w:id="0">
    <w:p w14:paraId="54243A32" w14:textId="77777777" w:rsidR="00900618" w:rsidRDefault="0090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0A08" w14:textId="77777777" w:rsidR="00B354FC" w:rsidRDefault="00B354F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6DC166" w14:textId="77777777" w:rsidR="00B354FC" w:rsidRDefault="00B354F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5A166DB" w14:textId="77777777" w:rsidR="00B354FC" w:rsidRDefault="00B354F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5FEF">
      <w:rPr>
        <w:rFonts w:cs="TopType Jerushalmi"/>
        <w:noProof/>
        <w:color w:val="000000"/>
        <w:sz w:val="14"/>
        <w:szCs w:val="14"/>
      </w:rPr>
      <w:t>Y:\Temp\Misrad-2003\00000000\2009----------------\09-Sep\2009-09-06\law\02\tav\Laws\999_033.doc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DFD2" w14:textId="77777777" w:rsidR="00B354FC" w:rsidRDefault="00B354F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5F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004C84" w14:textId="77777777" w:rsidR="00B354FC" w:rsidRDefault="00B354F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7841388" w14:textId="77777777" w:rsidR="00B354FC" w:rsidRDefault="00B354F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5FEF">
      <w:rPr>
        <w:rFonts w:cs="TopType Jerushalmi"/>
        <w:noProof/>
        <w:color w:val="000000"/>
        <w:sz w:val="14"/>
        <w:szCs w:val="14"/>
      </w:rPr>
      <w:t>Y:\Temp\Misrad-2003\00000000\2009----------------\09-Sep\2009-09-06\law\02\tav\Laws\999_033.doc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A28F" w14:textId="77777777" w:rsidR="00900618" w:rsidRDefault="00900618">
      <w:r>
        <w:separator/>
      </w:r>
    </w:p>
  </w:footnote>
  <w:footnote w:type="continuationSeparator" w:id="0">
    <w:p w14:paraId="7FB1CA5E" w14:textId="77777777" w:rsidR="00900618" w:rsidRDefault="00900618">
      <w:r>
        <w:continuationSeparator/>
      </w:r>
    </w:p>
  </w:footnote>
  <w:footnote w:id="1">
    <w:p w14:paraId="3A395635" w14:textId="77777777" w:rsidR="00B354FC" w:rsidRDefault="00B354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84594F">
          <w:rPr>
            <w:rStyle w:val="Hyperlink"/>
            <w:rFonts w:cs="FrankRuehl" w:hint="cs"/>
            <w:rtl/>
          </w:rPr>
          <w:t>ק"ת תשס"ב מס' 6187</w:t>
        </w:r>
      </w:hyperlink>
      <w:r>
        <w:rPr>
          <w:rFonts w:cs="FrankRuehl" w:hint="cs"/>
          <w:rtl/>
        </w:rPr>
        <w:t xml:space="preserve"> מיום 4.8.2002 עמ' 1168.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6CA5" w14:textId="77777777" w:rsidR="00B354FC" w:rsidRDefault="00B354F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E15B448" w14:textId="77777777" w:rsidR="00B354FC" w:rsidRDefault="00B354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B20CCA" w14:textId="77777777" w:rsidR="00B354FC" w:rsidRDefault="00B354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9016" w14:textId="77777777" w:rsidR="00B354FC" w:rsidRDefault="00B354F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הריבית (שינוי שיעורים), תשס"ב-2002</w:t>
    </w:r>
  </w:p>
  <w:p w14:paraId="3327A88F" w14:textId="77777777" w:rsidR="00B354FC" w:rsidRDefault="00B354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7A4680" w14:textId="77777777" w:rsidR="00B354FC" w:rsidRDefault="00B354F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333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DFE"/>
    <w:rsid w:val="00597C16"/>
    <w:rsid w:val="00756F2E"/>
    <w:rsid w:val="0084594F"/>
    <w:rsid w:val="00900618"/>
    <w:rsid w:val="00983280"/>
    <w:rsid w:val="009F6DFE"/>
    <w:rsid w:val="00A65FEF"/>
    <w:rsid w:val="00B354FC"/>
    <w:rsid w:val="00E9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3FC978A"/>
  <w15:chartTrackingRefBased/>
  <w15:docId w15:val="{24DEEDAB-54CE-448B-82BD-FD56B82B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255</vt:lpstr>
      <vt:lpstr>פרק 255</vt:lpstr>
    </vt:vector>
  </TitlesOfParts>
  <Company/>
  <LinksUpToDate>false</LinksUpToDate>
  <CharactersWithSpaces>1574</CharactersWithSpaces>
  <SharedDoc>false</SharedDoc>
  <HLinks>
    <vt:vector size="36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comp99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הריבית (שינוי שיעורים), תשס"ב-2002</vt:lpwstr>
  </property>
  <property fmtid="{D5CDD505-2E9C-101B-9397-08002B2CF9AE}" pid="4" name="LAWNUMBER">
    <vt:lpwstr>0033</vt:lpwstr>
  </property>
  <property fmtid="{D5CDD505-2E9C-101B-9397-08002B2CF9AE}" pid="5" name="TYPE">
    <vt:lpwstr>01</vt:lpwstr>
  </property>
  <property fmtid="{D5CDD505-2E9C-101B-9397-08002B2CF9AE}" pid="6" name="NOSE11">
    <vt:lpwstr>משפט פרטי וכלכלה</vt:lpwstr>
  </property>
  <property fmtid="{D5CDD505-2E9C-101B-9397-08002B2CF9AE}" pid="7" name="NOSE21">
    <vt:lpwstr>כספים</vt:lpwstr>
  </property>
  <property fmtid="{D5CDD505-2E9C-101B-9397-08002B2CF9AE}" pid="8" name="NOSE31">
    <vt:lpwstr>ריבית</vt:lpwstr>
  </property>
  <property fmtid="{D5CDD505-2E9C-101B-9397-08002B2CF9AE}" pid="9" name="NOSE41">
    <vt:lpwstr>שיעורים והצמדה</vt:lpwstr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</Properties>
</file>