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C07D" w14:textId="77777777" w:rsidR="00D25D5C" w:rsidRDefault="00084C95" w:rsidP="00D41799">
      <w:pPr>
        <w:pStyle w:val="big-header"/>
        <w:spacing w:line="240" w:lineRule="auto"/>
        <w:ind w:left="0" w:right="1134"/>
        <w:rPr>
          <w:rFonts w:cs="FrankRuehl" w:hint="cs"/>
          <w:sz w:val="32"/>
          <w:rtl/>
        </w:rPr>
      </w:pPr>
      <w:r>
        <w:rPr>
          <w:rFonts w:cs="FrankRuehl" w:hint="cs"/>
          <w:sz w:val="32"/>
          <w:rtl/>
        </w:rPr>
        <w:t xml:space="preserve">צו הרשויות המקומיות (ביטול איחוד המועצות המקומיות </w:t>
      </w:r>
      <w:r w:rsidR="00D41799">
        <w:rPr>
          <w:rFonts w:cs="FrankRuehl" w:hint="cs"/>
          <w:sz w:val="32"/>
          <w:rtl/>
        </w:rPr>
        <w:t>באקה אל-גרבייה וג'ת), תשע"ב-2012</w:t>
      </w:r>
    </w:p>
    <w:p w14:paraId="79E849C8" w14:textId="77777777" w:rsidR="00FE3290" w:rsidRPr="00FE3290" w:rsidRDefault="00FE3290" w:rsidP="00FE3290">
      <w:pPr>
        <w:spacing w:line="320" w:lineRule="auto"/>
        <w:jc w:val="left"/>
        <w:rPr>
          <w:rFonts w:cs="FrankRuehl"/>
          <w:szCs w:val="26"/>
          <w:rtl/>
        </w:rPr>
      </w:pPr>
    </w:p>
    <w:p w14:paraId="5F637DB5" w14:textId="77777777" w:rsidR="00FE3290" w:rsidRDefault="00FE3290" w:rsidP="00FE3290">
      <w:pPr>
        <w:spacing w:line="320" w:lineRule="auto"/>
        <w:jc w:val="left"/>
        <w:rPr>
          <w:rtl/>
        </w:rPr>
      </w:pPr>
    </w:p>
    <w:p w14:paraId="06DA72EE" w14:textId="77777777" w:rsidR="00B45989" w:rsidRPr="00FE3290" w:rsidRDefault="00FE3290" w:rsidP="00FE3290">
      <w:pPr>
        <w:spacing w:line="320" w:lineRule="auto"/>
        <w:jc w:val="left"/>
        <w:rPr>
          <w:rFonts w:cs="Miriam"/>
          <w:szCs w:val="22"/>
          <w:rtl/>
        </w:rPr>
      </w:pPr>
      <w:r w:rsidRPr="00FE3290">
        <w:rPr>
          <w:rFonts w:cs="Miriam"/>
          <w:szCs w:val="22"/>
          <w:rtl/>
        </w:rPr>
        <w:t>רשויות ומשפט מנהלי</w:t>
      </w:r>
      <w:r w:rsidRPr="00FE3290">
        <w:rPr>
          <w:rFonts w:cs="FrankRuehl"/>
          <w:szCs w:val="26"/>
          <w:rtl/>
        </w:rPr>
        <w:t xml:space="preserve"> – רשויות מקומיות – מועצות מקומיות – ביטול איחוד</w:t>
      </w:r>
    </w:p>
    <w:p w14:paraId="0577D6B4" w14:textId="77777777" w:rsidR="00B45989" w:rsidRDefault="00B45989" w:rsidP="00B45989">
      <w:pPr>
        <w:spacing w:line="320" w:lineRule="auto"/>
        <w:jc w:val="left"/>
        <w:rPr>
          <w:rtl/>
        </w:rPr>
      </w:pPr>
    </w:p>
    <w:p w14:paraId="61745A61"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45F0E" w:rsidRPr="00745F0E" w14:paraId="5DA06D1C" w14:textId="77777777" w:rsidTr="00745F0E">
        <w:tblPrEx>
          <w:tblCellMar>
            <w:top w:w="0" w:type="dxa"/>
            <w:bottom w:w="0" w:type="dxa"/>
          </w:tblCellMar>
        </w:tblPrEx>
        <w:tc>
          <w:tcPr>
            <w:tcW w:w="1247" w:type="dxa"/>
          </w:tcPr>
          <w:p w14:paraId="47BC34C6" w14:textId="77777777" w:rsidR="00745F0E" w:rsidRPr="00745F0E" w:rsidRDefault="00745F0E" w:rsidP="00745F0E">
            <w:pPr>
              <w:spacing w:line="240" w:lineRule="auto"/>
              <w:jc w:val="left"/>
              <w:rPr>
                <w:rFonts w:cs="Frankruhel"/>
                <w:sz w:val="24"/>
                <w:rtl/>
              </w:rPr>
            </w:pPr>
            <w:r>
              <w:rPr>
                <w:rFonts w:cs="Times New Roman"/>
                <w:sz w:val="24"/>
                <w:rtl/>
              </w:rPr>
              <w:t xml:space="preserve">סעיף 1 </w:t>
            </w:r>
          </w:p>
        </w:tc>
        <w:tc>
          <w:tcPr>
            <w:tcW w:w="5669" w:type="dxa"/>
          </w:tcPr>
          <w:p w14:paraId="1A415B3C" w14:textId="77777777" w:rsidR="00745F0E" w:rsidRPr="00745F0E" w:rsidRDefault="00745F0E" w:rsidP="00745F0E">
            <w:pPr>
              <w:spacing w:line="240" w:lineRule="auto"/>
              <w:jc w:val="left"/>
              <w:rPr>
                <w:rFonts w:cs="Frankruhel"/>
                <w:sz w:val="24"/>
                <w:rtl/>
              </w:rPr>
            </w:pPr>
            <w:r>
              <w:rPr>
                <w:rFonts w:cs="Times New Roman"/>
                <w:sz w:val="24"/>
                <w:rtl/>
              </w:rPr>
              <w:t>ביטול אכרזה</w:t>
            </w:r>
          </w:p>
        </w:tc>
        <w:tc>
          <w:tcPr>
            <w:tcW w:w="567" w:type="dxa"/>
          </w:tcPr>
          <w:p w14:paraId="5855D554" w14:textId="77777777" w:rsidR="00745F0E" w:rsidRPr="00745F0E" w:rsidRDefault="00745F0E" w:rsidP="00745F0E">
            <w:pPr>
              <w:spacing w:line="240" w:lineRule="auto"/>
              <w:jc w:val="left"/>
              <w:rPr>
                <w:rStyle w:val="Hyperlink"/>
                <w:rtl/>
              </w:rPr>
            </w:pPr>
            <w:hyperlink w:anchor="Seif1" w:tooltip="ביטול אכרזה" w:history="1">
              <w:r w:rsidRPr="00745F0E">
                <w:rPr>
                  <w:rStyle w:val="Hyperlink"/>
                </w:rPr>
                <w:t>Go</w:t>
              </w:r>
            </w:hyperlink>
          </w:p>
        </w:tc>
        <w:tc>
          <w:tcPr>
            <w:tcW w:w="850" w:type="dxa"/>
          </w:tcPr>
          <w:p w14:paraId="6FE5CAC2"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45F0E" w:rsidRPr="00745F0E" w14:paraId="3651DF0F" w14:textId="77777777" w:rsidTr="00745F0E">
        <w:tblPrEx>
          <w:tblCellMar>
            <w:top w:w="0" w:type="dxa"/>
            <w:bottom w:w="0" w:type="dxa"/>
          </w:tblCellMar>
        </w:tblPrEx>
        <w:tc>
          <w:tcPr>
            <w:tcW w:w="1247" w:type="dxa"/>
          </w:tcPr>
          <w:p w14:paraId="6E86B618" w14:textId="77777777" w:rsidR="00745F0E" w:rsidRPr="00745F0E" w:rsidRDefault="00745F0E" w:rsidP="00745F0E">
            <w:pPr>
              <w:spacing w:line="240" w:lineRule="auto"/>
              <w:jc w:val="left"/>
              <w:rPr>
                <w:rFonts w:cs="Frankruhel"/>
                <w:sz w:val="24"/>
                <w:rtl/>
              </w:rPr>
            </w:pPr>
            <w:r>
              <w:rPr>
                <w:rFonts w:cs="Times New Roman"/>
                <w:sz w:val="24"/>
                <w:rtl/>
              </w:rPr>
              <w:t xml:space="preserve">סעיף 2 </w:t>
            </w:r>
          </w:p>
        </w:tc>
        <w:tc>
          <w:tcPr>
            <w:tcW w:w="5669" w:type="dxa"/>
          </w:tcPr>
          <w:p w14:paraId="41049847" w14:textId="77777777" w:rsidR="00745F0E" w:rsidRPr="00745F0E" w:rsidRDefault="00745F0E" w:rsidP="00745F0E">
            <w:pPr>
              <w:spacing w:line="240" w:lineRule="auto"/>
              <w:jc w:val="left"/>
              <w:rPr>
                <w:rFonts w:cs="Frankruhel"/>
                <w:sz w:val="24"/>
                <w:rtl/>
              </w:rPr>
            </w:pPr>
            <w:r>
              <w:rPr>
                <w:rFonts w:cs="Times New Roman"/>
                <w:sz w:val="24"/>
                <w:rtl/>
              </w:rPr>
              <w:t>תחום עיריית באקה אל גרבייה</w:t>
            </w:r>
          </w:p>
        </w:tc>
        <w:tc>
          <w:tcPr>
            <w:tcW w:w="567" w:type="dxa"/>
          </w:tcPr>
          <w:p w14:paraId="6852A273" w14:textId="77777777" w:rsidR="00745F0E" w:rsidRPr="00745F0E" w:rsidRDefault="00745F0E" w:rsidP="00745F0E">
            <w:pPr>
              <w:spacing w:line="240" w:lineRule="auto"/>
              <w:jc w:val="left"/>
              <w:rPr>
                <w:rStyle w:val="Hyperlink"/>
                <w:rtl/>
              </w:rPr>
            </w:pPr>
            <w:hyperlink w:anchor="Seif2" w:tooltip="תחום עיריית באקה אל גרבייה" w:history="1">
              <w:r w:rsidRPr="00745F0E">
                <w:rPr>
                  <w:rStyle w:val="Hyperlink"/>
                </w:rPr>
                <w:t>Go</w:t>
              </w:r>
            </w:hyperlink>
          </w:p>
        </w:tc>
        <w:tc>
          <w:tcPr>
            <w:tcW w:w="850" w:type="dxa"/>
          </w:tcPr>
          <w:p w14:paraId="452EFAA1"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45F0E" w:rsidRPr="00745F0E" w14:paraId="105F8F46" w14:textId="77777777" w:rsidTr="00745F0E">
        <w:tblPrEx>
          <w:tblCellMar>
            <w:top w:w="0" w:type="dxa"/>
            <w:bottom w:w="0" w:type="dxa"/>
          </w:tblCellMar>
        </w:tblPrEx>
        <w:tc>
          <w:tcPr>
            <w:tcW w:w="1247" w:type="dxa"/>
          </w:tcPr>
          <w:p w14:paraId="7DE723DA" w14:textId="77777777" w:rsidR="00745F0E" w:rsidRPr="00745F0E" w:rsidRDefault="00745F0E" w:rsidP="00745F0E">
            <w:pPr>
              <w:spacing w:line="240" w:lineRule="auto"/>
              <w:jc w:val="left"/>
              <w:rPr>
                <w:rFonts w:cs="Frankruhel"/>
                <w:sz w:val="24"/>
                <w:rtl/>
              </w:rPr>
            </w:pPr>
            <w:r>
              <w:rPr>
                <w:rFonts w:cs="Times New Roman"/>
                <w:sz w:val="24"/>
                <w:rtl/>
              </w:rPr>
              <w:t xml:space="preserve">סעיף 3 </w:t>
            </w:r>
          </w:p>
        </w:tc>
        <w:tc>
          <w:tcPr>
            <w:tcW w:w="5669" w:type="dxa"/>
          </w:tcPr>
          <w:p w14:paraId="2757677F" w14:textId="77777777" w:rsidR="00745F0E" w:rsidRPr="00745F0E" w:rsidRDefault="00745F0E" w:rsidP="00745F0E">
            <w:pPr>
              <w:spacing w:line="240" w:lineRule="auto"/>
              <w:jc w:val="left"/>
              <w:rPr>
                <w:rFonts w:cs="Frankruhel"/>
                <w:sz w:val="24"/>
                <w:rtl/>
              </w:rPr>
            </w:pPr>
            <w:r>
              <w:rPr>
                <w:rFonts w:cs="Times New Roman"/>
                <w:sz w:val="24"/>
                <w:rtl/>
              </w:rPr>
              <w:t>תחום המועצה המקומית ג'ת</w:t>
            </w:r>
          </w:p>
        </w:tc>
        <w:tc>
          <w:tcPr>
            <w:tcW w:w="567" w:type="dxa"/>
          </w:tcPr>
          <w:p w14:paraId="5F2A2C01" w14:textId="77777777" w:rsidR="00745F0E" w:rsidRPr="00745F0E" w:rsidRDefault="00745F0E" w:rsidP="00745F0E">
            <w:pPr>
              <w:spacing w:line="240" w:lineRule="auto"/>
              <w:jc w:val="left"/>
              <w:rPr>
                <w:rStyle w:val="Hyperlink"/>
                <w:rtl/>
              </w:rPr>
            </w:pPr>
            <w:hyperlink w:anchor="Seif3" w:tooltip="תחום המועצה המקומית גת" w:history="1">
              <w:r w:rsidRPr="00745F0E">
                <w:rPr>
                  <w:rStyle w:val="Hyperlink"/>
                </w:rPr>
                <w:t>Go</w:t>
              </w:r>
            </w:hyperlink>
          </w:p>
        </w:tc>
        <w:tc>
          <w:tcPr>
            <w:tcW w:w="850" w:type="dxa"/>
          </w:tcPr>
          <w:p w14:paraId="6FE71D65"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45F0E" w:rsidRPr="00745F0E" w14:paraId="40DC24FD" w14:textId="77777777" w:rsidTr="00745F0E">
        <w:tblPrEx>
          <w:tblCellMar>
            <w:top w:w="0" w:type="dxa"/>
            <w:bottom w:w="0" w:type="dxa"/>
          </w:tblCellMar>
        </w:tblPrEx>
        <w:tc>
          <w:tcPr>
            <w:tcW w:w="1247" w:type="dxa"/>
          </w:tcPr>
          <w:p w14:paraId="3D083357" w14:textId="77777777" w:rsidR="00745F0E" w:rsidRPr="00745F0E" w:rsidRDefault="00745F0E" w:rsidP="00745F0E">
            <w:pPr>
              <w:spacing w:line="240" w:lineRule="auto"/>
              <w:jc w:val="left"/>
              <w:rPr>
                <w:rFonts w:cs="Frankruhel"/>
                <w:sz w:val="24"/>
                <w:rtl/>
              </w:rPr>
            </w:pPr>
            <w:r>
              <w:rPr>
                <w:rFonts w:cs="Times New Roman"/>
                <w:sz w:val="24"/>
                <w:rtl/>
              </w:rPr>
              <w:t xml:space="preserve">סעיף 4 </w:t>
            </w:r>
          </w:p>
        </w:tc>
        <w:tc>
          <w:tcPr>
            <w:tcW w:w="5669" w:type="dxa"/>
          </w:tcPr>
          <w:p w14:paraId="7EA6724F" w14:textId="77777777" w:rsidR="00745F0E" w:rsidRPr="00745F0E" w:rsidRDefault="00745F0E" w:rsidP="00745F0E">
            <w:pPr>
              <w:spacing w:line="240" w:lineRule="auto"/>
              <w:jc w:val="left"/>
              <w:rPr>
                <w:rFonts w:cs="Frankruhel"/>
                <w:sz w:val="24"/>
                <w:rtl/>
              </w:rPr>
            </w:pPr>
            <w:r>
              <w:rPr>
                <w:rFonts w:cs="Times New Roman"/>
                <w:sz w:val="24"/>
                <w:rtl/>
              </w:rPr>
              <w:t>עיריית באקה  אל גרבייה חליפתה של עיריית באקה ג'ת</w:t>
            </w:r>
          </w:p>
        </w:tc>
        <w:tc>
          <w:tcPr>
            <w:tcW w:w="567" w:type="dxa"/>
          </w:tcPr>
          <w:p w14:paraId="527C3B82" w14:textId="77777777" w:rsidR="00745F0E" w:rsidRPr="00745F0E" w:rsidRDefault="00745F0E" w:rsidP="00745F0E">
            <w:pPr>
              <w:spacing w:line="240" w:lineRule="auto"/>
              <w:jc w:val="left"/>
              <w:rPr>
                <w:rStyle w:val="Hyperlink"/>
                <w:rtl/>
              </w:rPr>
            </w:pPr>
            <w:hyperlink w:anchor="Seif4" w:tooltip="עיריית באקה  אל גרבייה חליפתה של עיריית באקה גת" w:history="1">
              <w:r w:rsidRPr="00745F0E">
                <w:rPr>
                  <w:rStyle w:val="Hyperlink"/>
                </w:rPr>
                <w:t>Go</w:t>
              </w:r>
            </w:hyperlink>
          </w:p>
        </w:tc>
        <w:tc>
          <w:tcPr>
            <w:tcW w:w="850" w:type="dxa"/>
          </w:tcPr>
          <w:p w14:paraId="0303B8FB"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45F0E" w:rsidRPr="00745F0E" w14:paraId="3BD9155F" w14:textId="77777777" w:rsidTr="00745F0E">
        <w:tblPrEx>
          <w:tblCellMar>
            <w:top w:w="0" w:type="dxa"/>
            <w:bottom w:w="0" w:type="dxa"/>
          </w:tblCellMar>
        </w:tblPrEx>
        <w:tc>
          <w:tcPr>
            <w:tcW w:w="1247" w:type="dxa"/>
          </w:tcPr>
          <w:p w14:paraId="5883D368" w14:textId="77777777" w:rsidR="00745F0E" w:rsidRPr="00745F0E" w:rsidRDefault="00745F0E" w:rsidP="00745F0E">
            <w:pPr>
              <w:spacing w:line="240" w:lineRule="auto"/>
              <w:jc w:val="left"/>
              <w:rPr>
                <w:rFonts w:cs="Frankruhel"/>
                <w:sz w:val="24"/>
                <w:rtl/>
              </w:rPr>
            </w:pPr>
            <w:r>
              <w:rPr>
                <w:rFonts w:cs="Times New Roman"/>
                <w:sz w:val="24"/>
                <w:rtl/>
              </w:rPr>
              <w:t xml:space="preserve">סעיף 5 </w:t>
            </w:r>
          </w:p>
        </w:tc>
        <w:tc>
          <w:tcPr>
            <w:tcW w:w="5669" w:type="dxa"/>
          </w:tcPr>
          <w:p w14:paraId="545210ED" w14:textId="77777777" w:rsidR="00745F0E" w:rsidRPr="00745F0E" w:rsidRDefault="00745F0E" w:rsidP="00745F0E">
            <w:pPr>
              <w:spacing w:line="240" w:lineRule="auto"/>
              <w:jc w:val="left"/>
              <w:rPr>
                <w:rFonts w:cs="Frankruhel"/>
                <w:sz w:val="24"/>
                <w:rtl/>
              </w:rPr>
            </w:pPr>
            <w:r>
              <w:rPr>
                <w:rFonts w:cs="Times New Roman"/>
                <w:sz w:val="24"/>
                <w:rtl/>
              </w:rPr>
              <w:t>המועצה המקומית ג'ת חליפתה של עיריית באקה ג'ת</w:t>
            </w:r>
          </w:p>
        </w:tc>
        <w:tc>
          <w:tcPr>
            <w:tcW w:w="567" w:type="dxa"/>
          </w:tcPr>
          <w:p w14:paraId="6B602D43" w14:textId="77777777" w:rsidR="00745F0E" w:rsidRPr="00745F0E" w:rsidRDefault="00745F0E" w:rsidP="00745F0E">
            <w:pPr>
              <w:spacing w:line="240" w:lineRule="auto"/>
              <w:jc w:val="left"/>
              <w:rPr>
                <w:rStyle w:val="Hyperlink"/>
                <w:rtl/>
              </w:rPr>
            </w:pPr>
            <w:hyperlink w:anchor="Seif10" w:tooltip="המועצה המקומית גת חליפתה של עיריית באקה גת" w:history="1">
              <w:r w:rsidRPr="00745F0E">
                <w:rPr>
                  <w:rStyle w:val="Hyperlink"/>
                </w:rPr>
                <w:t>Go</w:t>
              </w:r>
            </w:hyperlink>
          </w:p>
        </w:tc>
        <w:tc>
          <w:tcPr>
            <w:tcW w:w="850" w:type="dxa"/>
          </w:tcPr>
          <w:p w14:paraId="63B54305"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45F0E" w:rsidRPr="00745F0E" w14:paraId="63DA30B1" w14:textId="77777777" w:rsidTr="00745F0E">
        <w:tblPrEx>
          <w:tblCellMar>
            <w:top w:w="0" w:type="dxa"/>
            <w:bottom w:w="0" w:type="dxa"/>
          </w:tblCellMar>
        </w:tblPrEx>
        <w:tc>
          <w:tcPr>
            <w:tcW w:w="1247" w:type="dxa"/>
          </w:tcPr>
          <w:p w14:paraId="1215AF56" w14:textId="77777777" w:rsidR="00745F0E" w:rsidRPr="00745F0E" w:rsidRDefault="00745F0E" w:rsidP="00745F0E">
            <w:pPr>
              <w:spacing w:line="240" w:lineRule="auto"/>
              <w:jc w:val="left"/>
              <w:rPr>
                <w:rFonts w:cs="Frankruhel"/>
                <w:sz w:val="24"/>
                <w:rtl/>
              </w:rPr>
            </w:pPr>
            <w:r>
              <w:rPr>
                <w:rFonts w:cs="Times New Roman"/>
                <w:sz w:val="24"/>
                <w:rtl/>
              </w:rPr>
              <w:t xml:space="preserve">סעיף 6 </w:t>
            </w:r>
          </w:p>
        </w:tc>
        <w:tc>
          <w:tcPr>
            <w:tcW w:w="5669" w:type="dxa"/>
          </w:tcPr>
          <w:p w14:paraId="64F43734" w14:textId="77777777" w:rsidR="00745F0E" w:rsidRPr="00745F0E" w:rsidRDefault="00745F0E" w:rsidP="00745F0E">
            <w:pPr>
              <w:spacing w:line="240" w:lineRule="auto"/>
              <w:jc w:val="left"/>
              <w:rPr>
                <w:rFonts w:cs="Frankruhel"/>
                <w:sz w:val="24"/>
                <w:rtl/>
              </w:rPr>
            </w:pPr>
            <w:r>
              <w:rPr>
                <w:rFonts w:cs="Times New Roman"/>
                <w:sz w:val="24"/>
                <w:rtl/>
              </w:rPr>
              <w:t>המשכת הליכים</w:t>
            </w:r>
          </w:p>
        </w:tc>
        <w:tc>
          <w:tcPr>
            <w:tcW w:w="567" w:type="dxa"/>
          </w:tcPr>
          <w:p w14:paraId="07F6B23E" w14:textId="77777777" w:rsidR="00745F0E" w:rsidRPr="00745F0E" w:rsidRDefault="00745F0E" w:rsidP="00745F0E">
            <w:pPr>
              <w:spacing w:line="240" w:lineRule="auto"/>
              <w:jc w:val="left"/>
              <w:rPr>
                <w:rStyle w:val="Hyperlink"/>
                <w:rtl/>
              </w:rPr>
            </w:pPr>
            <w:hyperlink w:anchor="Seif12" w:tooltip="המשכת הליכים" w:history="1">
              <w:r w:rsidRPr="00745F0E">
                <w:rPr>
                  <w:rStyle w:val="Hyperlink"/>
                </w:rPr>
                <w:t>Go</w:t>
              </w:r>
            </w:hyperlink>
          </w:p>
        </w:tc>
        <w:tc>
          <w:tcPr>
            <w:tcW w:w="850" w:type="dxa"/>
          </w:tcPr>
          <w:p w14:paraId="1E209AAA"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45F0E" w:rsidRPr="00745F0E" w14:paraId="5915D4C0" w14:textId="77777777" w:rsidTr="00745F0E">
        <w:tblPrEx>
          <w:tblCellMar>
            <w:top w:w="0" w:type="dxa"/>
            <w:bottom w:w="0" w:type="dxa"/>
          </w:tblCellMar>
        </w:tblPrEx>
        <w:tc>
          <w:tcPr>
            <w:tcW w:w="1247" w:type="dxa"/>
          </w:tcPr>
          <w:p w14:paraId="448AD456" w14:textId="77777777" w:rsidR="00745F0E" w:rsidRPr="00745F0E" w:rsidRDefault="00745F0E" w:rsidP="00745F0E">
            <w:pPr>
              <w:spacing w:line="240" w:lineRule="auto"/>
              <w:jc w:val="left"/>
              <w:rPr>
                <w:rFonts w:cs="Frankruhel"/>
                <w:sz w:val="24"/>
                <w:rtl/>
              </w:rPr>
            </w:pPr>
            <w:r>
              <w:rPr>
                <w:rFonts w:cs="Times New Roman"/>
                <w:sz w:val="24"/>
                <w:rtl/>
              </w:rPr>
              <w:t xml:space="preserve">סעיף 7 </w:t>
            </w:r>
          </w:p>
        </w:tc>
        <w:tc>
          <w:tcPr>
            <w:tcW w:w="5669" w:type="dxa"/>
          </w:tcPr>
          <w:p w14:paraId="1D00BF83" w14:textId="77777777" w:rsidR="00745F0E" w:rsidRPr="00745F0E" w:rsidRDefault="00745F0E" w:rsidP="00745F0E">
            <w:pPr>
              <w:spacing w:line="240" w:lineRule="auto"/>
              <w:jc w:val="left"/>
              <w:rPr>
                <w:rFonts w:cs="Frankruhel"/>
                <w:sz w:val="24"/>
                <w:rtl/>
              </w:rPr>
            </w:pPr>
            <w:r>
              <w:rPr>
                <w:rFonts w:cs="Times New Roman"/>
                <w:sz w:val="24"/>
                <w:rtl/>
              </w:rPr>
              <w:t>הוראות לעניין תביעות</w:t>
            </w:r>
          </w:p>
        </w:tc>
        <w:tc>
          <w:tcPr>
            <w:tcW w:w="567" w:type="dxa"/>
          </w:tcPr>
          <w:p w14:paraId="40BFB704" w14:textId="77777777" w:rsidR="00745F0E" w:rsidRPr="00745F0E" w:rsidRDefault="00745F0E" w:rsidP="00745F0E">
            <w:pPr>
              <w:spacing w:line="240" w:lineRule="auto"/>
              <w:jc w:val="left"/>
              <w:rPr>
                <w:rStyle w:val="Hyperlink"/>
                <w:rtl/>
              </w:rPr>
            </w:pPr>
            <w:hyperlink w:anchor="Seif11" w:tooltip="הוראות לעניין תביעות" w:history="1">
              <w:r w:rsidRPr="00745F0E">
                <w:rPr>
                  <w:rStyle w:val="Hyperlink"/>
                </w:rPr>
                <w:t>Go</w:t>
              </w:r>
            </w:hyperlink>
          </w:p>
        </w:tc>
        <w:tc>
          <w:tcPr>
            <w:tcW w:w="850" w:type="dxa"/>
          </w:tcPr>
          <w:p w14:paraId="15DCF7A9"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45F0E" w:rsidRPr="00745F0E" w14:paraId="7A1C10E0" w14:textId="77777777" w:rsidTr="00745F0E">
        <w:tblPrEx>
          <w:tblCellMar>
            <w:top w:w="0" w:type="dxa"/>
            <w:bottom w:w="0" w:type="dxa"/>
          </w:tblCellMar>
        </w:tblPrEx>
        <w:tc>
          <w:tcPr>
            <w:tcW w:w="1247" w:type="dxa"/>
          </w:tcPr>
          <w:p w14:paraId="358FB918" w14:textId="77777777" w:rsidR="00745F0E" w:rsidRPr="00745F0E" w:rsidRDefault="00745F0E" w:rsidP="00745F0E">
            <w:pPr>
              <w:spacing w:line="240" w:lineRule="auto"/>
              <w:jc w:val="left"/>
              <w:rPr>
                <w:rFonts w:cs="Frankruhel"/>
                <w:sz w:val="24"/>
                <w:rtl/>
              </w:rPr>
            </w:pPr>
            <w:r>
              <w:rPr>
                <w:rFonts w:cs="Times New Roman"/>
                <w:sz w:val="24"/>
                <w:rtl/>
              </w:rPr>
              <w:t xml:space="preserve">סעיף 8 </w:t>
            </w:r>
          </w:p>
        </w:tc>
        <w:tc>
          <w:tcPr>
            <w:tcW w:w="5669" w:type="dxa"/>
          </w:tcPr>
          <w:p w14:paraId="65BCA469" w14:textId="77777777" w:rsidR="00745F0E" w:rsidRPr="00745F0E" w:rsidRDefault="00745F0E" w:rsidP="00745F0E">
            <w:pPr>
              <w:spacing w:line="240" w:lineRule="auto"/>
              <w:jc w:val="left"/>
              <w:rPr>
                <w:rFonts w:cs="Frankruhel"/>
                <w:sz w:val="24"/>
                <w:rtl/>
              </w:rPr>
            </w:pPr>
            <w:r>
              <w:rPr>
                <w:rFonts w:cs="Times New Roman"/>
                <w:sz w:val="24"/>
                <w:rtl/>
              </w:rPr>
              <w:t>הוראות לעניין עובדים</w:t>
            </w:r>
          </w:p>
        </w:tc>
        <w:tc>
          <w:tcPr>
            <w:tcW w:w="567" w:type="dxa"/>
          </w:tcPr>
          <w:p w14:paraId="10FC300E" w14:textId="77777777" w:rsidR="00745F0E" w:rsidRPr="00745F0E" w:rsidRDefault="00745F0E" w:rsidP="00745F0E">
            <w:pPr>
              <w:spacing w:line="240" w:lineRule="auto"/>
              <w:jc w:val="left"/>
              <w:rPr>
                <w:rStyle w:val="Hyperlink"/>
                <w:rtl/>
              </w:rPr>
            </w:pPr>
            <w:hyperlink w:anchor="Seif5" w:tooltip="הוראות לעניין עובדים" w:history="1">
              <w:r w:rsidRPr="00745F0E">
                <w:rPr>
                  <w:rStyle w:val="Hyperlink"/>
                </w:rPr>
                <w:t>Go</w:t>
              </w:r>
            </w:hyperlink>
          </w:p>
        </w:tc>
        <w:tc>
          <w:tcPr>
            <w:tcW w:w="850" w:type="dxa"/>
          </w:tcPr>
          <w:p w14:paraId="35CC4FBF"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45F0E" w:rsidRPr="00745F0E" w14:paraId="2CD66A0E" w14:textId="77777777" w:rsidTr="00745F0E">
        <w:tblPrEx>
          <w:tblCellMar>
            <w:top w:w="0" w:type="dxa"/>
            <w:bottom w:w="0" w:type="dxa"/>
          </w:tblCellMar>
        </w:tblPrEx>
        <w:tc>
          <w:tcPr>
            <w:tcW w:w="1247" w:type="dxa"/>
          </w:tcPr>
          <w:p w14:paraId="21C04DF3" w14:textId="77777777" w:rsidR="00745F0E" w:rsidRPr="00745F0E" w:rsidRDefault="00745F0E" w:rsidP="00745F0E">
            <w:pPr>
              <w:spacing w:line="240" w:lineRule="auto"/>
              <w:jc w:val="left"/>
              <w:rPr>
                <w:rFonts w:cs="Frankruhel"/>
                <w:sz w:val="24"/>
                <w:rtl/>
              </w:rPr>
            </w:pPr>
            <w:r>
              <w:rPr>
                <w:rFonts w:cs="Times New Roman"/>
                <w:sz w:val="24"/>
                <w:rtl/>
              </w:rPr>
              <w:t xml:space="preserve">סעיף 9 </w:t>
            </w:r>
          </w:p>
        </w:tc>
        <w:tc>
          <w:tcPr>
            <w:tcW w:w="5669" w:type="dxa"/>
          </w:tcPr>
          <w:p w14:paraId="697B1E65" w14:textId="77777777" w:rsidR="00745F0E" w:rsidRPr="00745F0E" w:rsidRDefault="00745F0E" w:rsidP="00745F0E">
            <w:pPr>
              <w:spacing w:line="240" w:lineRule="auto"/>
              <w:jc w:val="left"/>
              <w:rPr>
                <w:rFonts w:cs="Frankruhel"/>
                <w:sz w:val="24"/>
                <w:rtl/>
              </w:rPr>
            </w:pPr>
            <w:r>
              <w:rPr>
                <w:rFonts w:cs="Times New Roman"/>
                <w:sz w:val="24"/>
                <w:rtl/>
              </w:rPr>
              <w:t>הוראות מעבר לעניין תקציב</w:t>
            </w:r>
          </w:p>
        </w:tc>
        <w:tc>
          <w:tcPr>
            <w:tcW w:w="567" w:type="dxa"/>
          </w:tcPr>
          <w:p w14:paraId="3349EE98" w14:textId="77777777" w:rsidR="00745F0E" w:rsidRPr="00745F0E" w:rsidRDefault="00745F0E" w:rsidP="00745F0E">
            <w:pPr>
              <w:spacing w:line="240" w:lineRule="auto"/>
              <w:jc w:val="left"/>
              <w:rPr>
                <w:rStyle w:val="Hyperlink"/>
                <w:rtl/>
              </w:rPr>
            </w:pPr>
            <w:hyperlink w:anchor="Seif6" w:tooltip="הוראות מעבר לעניין תקציב" w:history="1">
              <w:r w:rsidRPr="00745F0E">
                <w:rPr>
                  <w:rStyle w:val="Hyperlink"/>
                </w:rPr>
                <w:t>Go</w:t>
              </w:r>
            </w:hyperlink>
          </w:p>
        </w:tc>
        <w:tc>
          <w:tcPr>
            <w:tcW w:w="850" w:type="dxa"/>
          </w:tcPr>
          <w:p w14:paraId="36531842"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45F0E" w:rsidRPr="00745F0E" w14:paraId="1CC37B2F" w14:textId="77777777" w:rsidTr="00745F0E">
        <w:tblPrEx>
          <w:tblCellMar>
            <w:top w:w="0" w:type="dxa"/>
            <w:bottom w:w="0" w:type="dxa"/>
          </w:tblCellMar>
        </w:tblPrEx>
        <w:tc>
          <w:tcPr>
            <w:tcW w:w="1247" w:type="dxa"/>
          </w:tcPr>
          <w:p w14:paraId="38AF58E7" w14:textId="77777777" w:rsidR="00745F0E" w:rsidRPr="00745F0E" w:rsidRDefault="00745F0E" w:rsidP="00745F0E">
            <w:pPr>
              <w:spacing w:line="240" w:lineRule="auto"/>
              <w:jc w:val="left"/>
              <w:rPr>
                <w:rFonts w:cs="Frankruhel"/>
                <w:sz w:val="24"/>
                <w:rtl/>
              </w:rPr>
            </w:pPr>
            <w:r>
              <w:rPr>
                <w:rFonts w:cs="Times New Roman"/>
                <w:sz w:val="24"/>
                <w:rtl/>
              </w:rPr>
              <w:t xml:space="preserve">סעיף 10 </w:t>
            </w:r>
          </w:p>
        </w:tc>
        <w:tc>
          <w:tcPr>
            <w:tcW w:w="5669" w:type="dxa"/>
          </w:tcPr>
          <w:p w14:paraId="39F26A23" w14:textId="77777777" w:rsidR="00745F0E" w:rsidRPr="00745F0E" w:rsidRDefault="00745F0E" w:rsidP="00745F0E">
            <w:pPr>
              <w:spacing w:line="240" w:lineRule="auto"/>
              <w:jc w:val="left"/>
              <w:rPr>
                <w:rFonts w:cs="Frankruhel"/>
                <w:sz w:val="24"/>
                <w:rtl/>
              </w:rPr>
            </w:pPr>
            <w:r>
              <w:rPr>
                <w:rFonts w:cs="Times New Roman"/>
                <w:sz w:val="24"/>
                <w:rtl/>
              </w:rPr>
              <w:t>נציגות בגופי סמך</w:t>
            </w:r>
          </w:p>
        </w:tc>
        <w:tc>
          <w:tcPr>
            <w:tcW w:w="567" w:type="dxa"/>
          </w:tcPr>
          <w:p w14:paraId="23DEA0DA" w14:textId="77777777" w:rsidR="00745F0E" w:rsidRPr="00745F0E" w:rsidRDefault="00745F0E" w:rsidP="00745F0E">
            <w:pPr>
              <w:spacing w:line="240" w:lineRule="auto"/>
              <w:jc w:val="left"/>
              <w:rPr>
                <w:rStyle w:val="Hyperlink"/>
                <w:rtl/>
              </w:rPr>
            </w:pPr>
            <w:hyperlink w:anchor="Seif7" w:tooltip="נציגות בגופי סמך" w:history="1">
              <w:r w:rsidRPr="00745F0E">
                <w:rPr>
                  <w:rStyle w:val="Hyperlink"/>
                </w:rPr>
                <w:t>Go</w:t>
              </w:r>
            </w:hyperlink>
          </w:p>
        </w:tc>
        <w:tc>
          <w:tcPr>
            <w:tcW w:w="850" w:type="dxa"/>
          </w:tcPr>
          <w:p w14:paraId="2ECD8065"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45F0E" w:rsidRPr="00745F0E" w14:paraId="23096A99" w14:textId="77777777" w:rsidTr="00745F0E">
        <w:tblPrEx>
          <w:tblCellMar>
            <w:top w:w="0" w:type="dxa"/>
            <w:bottom w:w="0" w:type="dxa"/>
          </w:tblCellMar>
        </w:tblPrEx>
        <w:tc>
          <w:tcPr>
            <w:tcW w:w="1247" w:type="dxa"/>
          </w:tcPr>
          <w:p w14:paraId="12598169" w14:textId="77777777" w:rsidR="00745F0E" w:rsidRPr="00745F0E" w:rsidRDefault="00745F0E" w:rsidP="00745F0E">
            <w:pPr>
              <w:spacing w:line="240" w:lineRule="auto"/>
              <w:jc w:val="left"/>
              <w:rPr>
                <w:rFonts w:cs="Frankruhel"/>
                <w:sz w:val="24"/>
                <w:rtl/>
              </w:rPr>
            </w:pPr>
            <w:r>
              <w:rPr>
                <w:rFonts w:cs="Times New Roman"/>
                <w:sz w:val="24"/>
                <w:rtl/>
              </w:rPr>
              <w:t xml:space="preserve">סעיף 11 </w:t>
            </w:r>
          </w:p>
        </w:tc>
        <w:tc>
          <w:tcPr>
            <w:tcW w:w="5669" w:type="dxa"/>
          </w:tcPr>
          <w:p w14:paraId="0EC649A0" w14:textId="77777777" w:rsidR="00745F0E" w:rsidRPr="00745F0E" w:rsidRDefault="00745F0E" w:rsidP="00745F0E">
            <w:pPr>
              <w:spacing w:line="240" w:lineRule="auto"/>
              <w:jc w:val="left"/>
              <w:rPr>
                <w:rFonts w:cs="Frankruhel"/>
                <w:sz w:val="24"/>
                <w:rtl/>
              </w:rPr>
            </w:pPr>
            <w:r>
              <w:rPr>
                <w:rFonts w:cs="Times New Roman"/>
                <w:sz w:val="24"/>
                <w:rtl/>
              </w:rPr>
              <w:t>שינוי הרשימה</w:t>
            </w:r>
          </w:p>
        </w:tc>
        <w:tc>
          <w:tcPr>
            <w:tcW w:w="567" w:type="dxa"/>
          </w:tcPr>
          <w:p w14:paraId="6803469B" w14:textId="77777777" w:rsidR="00745F0E" w:rsidRPr="00745F0E" w:rsidRDefault="00745F0E" w:rsidP="00745F0E">
            <w:pPr>
              <w:spacing w:line="240" w:lineRule="auto"/>
              <w:jc w:val="left"/>
              <w:rPr>
                <w:rStyle w:val="Hyperlink"/>
                <w:rtl/>
              </w:rPr>
            </w:pPr>
            <w:hyperlink w:anchor="Seif8" w:tooltip="שינוי הרשימה" w:history="1">
              <w:r w:rsidRPr="00745F0E">
                <w:rPr>
                  <w:rStyle w:val="Hyperlink"/>
                </w:rPr>
                <w:t>Go</w:t>
              </w:r>
            </w:hyperlink>
          </w:p>
        </w:tc>
        <w:tc>
          <w:tcPr>
            <w:tcW w:w="850" w:type="dxa"/>
          </w:tcPr>
          <w:p w14:paraId="60B88D16"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45F0E" w:rsidRPr="00745F0E" w14:paraId="1F2A3483" w14:textId="77777777" w:rsidTr="00745F0E">
        <w:tblPrEx>
          <w:tblCellMar>
            <w:top w:w="0" w:type="dxa"/>
            <w:bottom w:w="0" w:type="dxa"/>
          </w:tblCellMar>
        </w:tblPrEx>
        <w:tc>
          <w:tcPr>
            <w:tcW w:w="1247" w:type="dxa"/>
          </w:tcPr>
          <w:p w14:paraId="3B4B2EBF" w14:textId="77777777" w:rsidR="00745F0E" w:rsidRPr="00745F0E" w:rsidRDefault="00745F0E" w:rsidP="00745F0E">
            <w:pPr>
              <w:spacing w:line="240" w:lineRule="auto"/>
              <w:jc w:val="left"/>
              <w:rPr>
                <w:rFonts w:cs="Frankruhel"/>
                <w:sz w:val="24"/>
                <w:rtl/>
              </w:rPr>
            </w:pPr>
            <w:r>
              <w:rPr>
                <w:rFonts w:cs="Times New Roman"/>
                <w:sz w:val="24"/>
                <w:rtl/>
              </w:rPr>
              <w:t xml:space="preserve">סעיף 12 </w:t>
            </w:r>
          </w:p>
        </w:tc>
        <w:tc>
          <w:tcPr>
            <w:tcW w:w="5669" w:type="dxa"/>
          </w:tcPr>
          <w:p w14:paraId="4E4D33F2" w14:textId="77777777" w:rsidR="00745F0E" w:rsidRPr="00745F0E" w:rsidRDefault="00745F0E" w:rsidP="00745F0E">
            <w:pPr>
              <w:spacing w:line="240" w:lineRule="auto"/>
              <w:jc w:val="left"/>
              <w:rPr>
                <w:rFonts w:cs="Frankruhel"/>
                <w:sz w:val="24"/>
                <w:rtl/>
              </w:rPr>
            </w:pPr>
            <w:r>
              <w:rPr>
                <w:rFonts w:cs="Times New Roman"/>
                <w:sz w:val="24"/>
                <w:rtl/>
              </w:rPr>
              <w:t>תחילה</w:t>
            </w:r>
          </w:p>
        </w:tc>
        <w:tc>
          <w:tcPr>
            <w:tcW w:w="567" w:type="dxa"/>
          </w:tcPr>
          <w:p w14:paraId="02CEAD99" w14:textId="77777777" w:rsidR="00745F0E" w:rsidRPr="00745F0E" w:rsidRDefault="00745F0E" w:rsidP="00745F0E">
            <w:pPr>
              <w:spacing w:line="240" w:lineRule="auto"/>
              <w:jc w:val="left"/>
              <w:rPr>
                <w:rStyle w:val="Hyperlink"/>
                <w:rtl/>
              </w:rPr>
            </w:pPr>
            <w:hyperlink w:anchor="Seif9" w:tooltip="תחילה" w:history="1">
              <w:r w:rsidRPr="00745F0E">
                <w:rPr>
                  <w:rStyle w:val="Hyperlink"/>
                </w:rPr>
                <w:t>Go</w:t>
              </w:r>
            </w:hyperlink>
          </w:p>
        </w:tc>
        <w:tc>
          <w:tcPr>
            <w:tcW w:w="850" w:type="dxa"/>
          </w:tcPr>
          <w:p w14:paraId="4DE68286" w14:textId="77777777" w:rsidR="00745F0E" w:rsidRPr="00745F0E" w:rsidRDefault="00745F0E" w:rsidP="00745F0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312D4A4D" w14:textId="77777777" w:rsidR="00D25D5C" w:rsidRDefault="00D25D5C" w:rsidP="00D41799">
      <w:pPr>
        <w:pStyle w:val="big-header"/>
        <w:spacing w:line="240" w:lineRule="auto"/>
        <w:ind w:left="0" w:right="1134"/>
        <w:rPr>
          <w:rStyle w:val="default"/>
          <w:rFonts w:hint="cs"/>
          <w:sz w:val="22"/>
          <w:szCs w:val="22"/>
          <w:rtl/>
        </w:rPr>
      </w:pPr>
      <w:r>
        <w:rPr>
          <w:rFonts w:cs="FrankRuehl"/>
          <w:sz w:val="32"/>
          <w:rtl/>
        </w:rPr>
        <w:br w:type="page"/>
      </w:r>
      <w:r w:rsidR="00F23AB6">
        <w:rPr>
          <w:rFonts w:cs="FrankRuehl" w:hint="cs"/>
          <w:sz w:val="32"/>
          <w:rtl/>
        </w:rPr>
        <w:lastRenderedPageBreak/>
        <w:t xml:space="preserve">צו הרשויות המקומיות (ביטול איחוד המועצות המקומיות </w:t>
      </w:r>
      <w:r w:rsidR="00D41799">
        <w:rPr>
          <w:rFonts w:cs="FrankRuehl" w:hint="cs"/>
          <w:sz w:val="32"/>
          <w:rtl/>
        </w:rPr>
        <w:t>באקה אל-גרבייה וג'ת), תשע"ב-2012</w:t>
      </w:r>
      <w:r>
        <w:rPr>
          <w:rStyle w:val="default"/>
          <w:sz w:val="22"/>
          <w:szCs w:val="22"/>
          <w:rtl/>
        </w:rPr>
        <w:footnoteReference w:customMarkFollows="1" w:id="1"/>
        <w:t>*</w:t>
      </w:r>
    </w:p>
    <w:p w14:paraId="3188351B" w14:textId="77777777" w:rsidR="00BD1625" w:rsidRDefault="00BD1625" w:rsidP="00D41799">
      <w:pPr>
        <w:pStyle w:val="P00"/>
        <w:spacing w:before="72"/>
        <w:ind w:left="0" w:right="1134"/>
        <w:rPr>
          <w:rStyle w:val="default"/>
          <w:rFonts w:cs="FrankRuehl" w:hint="cs"/>
          <w:rtl/>
        </w:rPr>
      </w:pPr>
      <w:r>
        <w:rPr>
          <w:rStyle w:val="default"/>
          <w:rFonts w:cs="FrankRuehl" w:hint="cs"/>
          <w:rtl/>
        </w:rPr>
        <w:tab/>
        <w:t xml:space="preserve">בתוקף סמכותי לפי </w:t>
      </w:r>
      <w:r w:rsidR="003F43BD">
        <w:rPr>
          <w:rStyle w:val="default"/>
          <w:rFonts w:cs="FrankRuehl" w:hint="cs"/>
          <w:rtl/>
        </w:rPr>
        <w:t xml:space="preserve">סעיפים </w:t>
      </w:r>
      <w:r w:rsidR="00084C95">
        <w:rPr>
          <w:rStyle w:val="default"/>
          <w:rFonts w:cs="FrankRuehl" w:hint="cs"/>
          <w:rtl/>
        </w:rPr>
        <w:t xml:space="preserve">8, 9 ו-10 לחוק הרשויות המקומיות (ביטול איחוד המועצות המקומיות </w:t>
      </w:r>
      <w:r w:rsidR="00D41799">
        <w:rPr>
          <w:rStyle w:val="default"/>
          <w:rFonts w:cs="FrankRuehl" w:hint="cs"/>
          <w:rtl/>
        </w:rPr>
        <w:t>באקה אל-גרבייה וג'ת</w:t>
      </w:r>
      <w:r w:rsidR="00084C95">
        <w:rPr>
          <w:rStyle w:val="default"/>
          <w:rFonts w:cs="FrankRuehl" w:hint="cs"/>
          <w:rtl/>
        </w:rPr>
        <w:t>), התש</w:t>
      </w:r>
      <w:r w:rsidR="00D41799">
        <w:rPr>
          <w:rStyle w:val="default"/>
          <w:rFonts w:cs="FrankRuehl" w:hint="cs"/>
          <w:rtl/>
        </w:rPr>
        <w:t>"ע</w:t>
      </w:r>
      <w:r w:rsidR="00084C95">
        <w:rPr>
          <w:rStyle w:val="default"/>
          <w:rFonts w:cs="FrankRuehl" w:hint="cs"/>
          <w:rtl/>
        </w:rPr>
        <w:t>-20</w:t>
      </w:r>
      <w:r w:rsidR="00D41799">
        <w:rPr>
          <w:rStyle w:val="default"/>
          <w:rFonts w:cs="FrankRuehl" w:hint="cs"/>
          <w:rtl/>
        </w:rPr>
        <w:t>10</w:t>
      </w:r>
      <w:r w:rsidR="00084C95">
        <w:rPr>
          <w:rStyle w:val="default"/>
          <w:rFonts w:cs="FrankRuehl" w:hint="cs"/>
          <w:rtl/>
        </w:rPr>
        <w:t xml:space="preserve"> (להלן </w:t>
      </w:r>
      <w:r w:rsidR="00084C95">
        <w:rPr>
          <w:rStyle w:val="default"/>
          <w:rFonts w:cs="FrankRuehl"/>
          <w:rtl/>
        </w:rPr>
        <w:t>–</w:t>
      </w:r>
      <w:r w:rsidR="00084C95">
        <w:rPr>
          <w:rStyle w:val="default"/>
          <w:rFonts w:cs="FrankRuehl" w:hint="cs"/>
          <w:rtl/>
        </w:rPr>
        <w:t xml:space="preserve"> חוק הפירוק), אני מצווה לאמור</w:t>
      </w:r>
      <w:r>
        <w:rPr>
          <w:rStyle w:val="default"/>
          <w:rFonts w:cs="FrankRuehl" w:hint="cs"/>
          <w:rtl/>
        </w:rPr>
        <w:t>:</w:t>
      </w:r>
    </w:p>
    <w:p w14:paraId="516A0B13" w14:textId="77777777" w:rsidR="00642120" w:rsidRDefault="00642120" w:rsidP="00D41799">
      <w:pPr>
        <w:pStyle w:val="P00"/>
        <w:spacing w:before="72"/>
        <w:ind w:left="0" w:right="1134"/>
        <w:rPr>
          <w:rStyle w:val="default"/>
          <w:rFonts w:cs="FrankRuehl" w:hint="cs"/>
          <w:rtl/>
        </w:rPr>
      </w:pPr>
      <w:bookmarkStart w:id="0" w:name="Seif1"/>
      <w:bookmarkEnd w:id="0"/>
      <w:r>
        <w:rPr>
          <w:lang w:val="he-IL"/>
        </w:rPr>
        <w:pict w14:anchorId="7AB8EB0E">
          <v:rect id="_x0000_s1107" style="position:absolute;left:0;text-align:left;margin-left:464.5pt;margin-top:8.05pt;width:75.05pt;height:17pt;z-index:251652096" o:allowincell="f" filled="f" stroked="f" strokecolor="lime" strokeweight=".25pt">
            <v:textbox inset="0,0,0,0">
              <w:txbxContent>
                <w:p w14:paraId="7C72F8D5" w14:textId="77777777" w:rsidR="00DF712A" w:rsidRDefault="00084C95" w:rsidP="00642120">
                  <w:pPr>
                    <w:spacing w:line="160" w:lineRule="exact"/>
                    <w:jc w:val="left"/>
                    <w:rPr>
                      <w:rFonts w:cs="Miriam" w:hint="cs"/>
                      <w:noProof/>
                      <w:sz w:val="18"/>
                      <w:szCs w:val="18"/>
                      <w:rtl/>
                    </w:rPr>
                  </w:pPr>
                  <w:r>
                    <w:rPr>
                      <w:rFonts w:cs="Miriam" w:hint="cs"/>
                      <w:sz w:val="18"/>
                      <w:szCs w:val="18"/>
                      <w:rtl/>
                    </w:rPr>
                    <w:t>ביטול אכרזה</w:t>
                  </w:r>
                </w:p>
              </w:txbxContent>
            </v:textbox>
            <w10:anchorlock/>
          </v:rect>
        </w:pict>
      </w:r>
      <w:r>
        <w:rPr>
          <w:rStyle w:val="big-number"/>
          <w:rFonts w:cs="Miriam"/>
          <w:rtl/>
        </w:rPr>
        <w:t>1.</w:t>
      </w:r>
      <w:r>
        <w:rPr>
          <w:rStyle w:val="big-number"/>
          <w:rFonts w:cs="Miriam"/>
          <w:rtl/>
        </w:rPr>
        <w:tab/>
      </w:r>
      <w:r w:rsidR="00084C95">
        <w:rPr>
          <w:rStyle w:val="default"/>
          <w:rFonts w:cs="FrankRuehl" w:hint="cs"/>
          <w:rtl/>
        </w:rPr>
        <w:t>אכרזת העיריות (</w:t>
      </w:r>
      <w:r w:rsidR="00D41799">
        <w:rPr>
          <w:rStyle w:val="default"/>
          <w:rFonts w:cs="FrankRuehl" w:hint="cs"/>
          <w:rtl/>
        </w:rPr>
        <w:t>באקה-ג'ת, תיקון</w:t>
      </w:r>
      <w:r w:rsidR="00084C95">
        <w:rPr>
          <w:rStyle w:val="default"/>
          <w:rFonts w:cs="FrankRuehl" w:hint="cs"/>
          <w:rtl/>
        </w:rPr>
        <w:t>), התשס"</w:t>
      </w:r>
      <w:r w:rsidR="00D41799">
        <w:rPr>
          <w:rStyle w:val="default"/>
          <w:rFonts w:cs="FrankRuehl" w:hint="cs"/>
          <w:rtl/>
        </w:rPr>
        <w:t>ז</w:t>
      </w:r>
      <w:r w:rsidR="006B37C4">
        <w:rPr>
          <w:rStyle w:val="default"/>
          <w:rFonts w:cs="FrankRuehl" w:hint="cs"/>
          <w:rtl/>
        </w:rPr>
        <w:t>-200</w:t>
      </w:r>
      <w:r w:rsidR="00D41799">
        <w:rPr>
          <w:rStyle w:val="default"/>
          <w:rFonts w:cs="FrankRuehl" w:hint="cs"/>
          <w:rtl/>
        </w:rPr>
        <w:t>7</w:t>
      </w:r>
      <w:r w:rsidR="006B37C4">
        <w:rPr>
          <w:rStyle w:val="default"/>
          <w:rFonts w:cs="FrankRuehl" w:hint="cs"/>
          <w:rtl/>
        </w:rPr>
        <w:t xml:space="preserve"> </w:t>
      </w:r>
      <w:r w:rsidR="00084C95">
        <w:rPr>
          <w:rStyle w:val="default"/>
          <w:rFonts w:cs="FrankRuehl"/>
          <w:rtl/>
        </w:rPr>
        <w:t>–</w:t>
      </w:r>
      <w:r w:rsidR="00084C95">
        <w:rPr>
          <w:rStyle w:val="default"/>
          <w:rFonts w:cs="FrankRuehl" w:hint="cs"/>
          <w:rtl/>
        </w:rPr>
        <w:t xml:space="preserve"> בטלה.</w:t>
      </w:r>
    </w:p>
    <w:p w14:paraId="6C37AF91" w14:textId="77777777" w:rsidR="00642120" w:rsidRDefault="00642120" w:rsidP="00D41799">
      <w:pPr>
        <w:pStyle w:val="P00"/>
        <w:spacing w:before="72"/>
        <w:ind w:left="0" w:right="1134"/>
        <w:rPr>
          <w:rStyle w:val="default"/>
          <w:rFonts w:cs="FrankRuehl" w:hint="cs"/>
          <w:rtl/>
        </w:rPr>
      </w:pPr>
      <w:bookmarkStart w:id="1" w:name="Seif2"/>
      <w:bookmarkEnd w:id="1"/>
      <w:r>
        <w:rPr>
          <w:lang w:val="he-IL"/>
        </w:rPr>
        <w:pict w14:anchorId="231E63AF">
          <v:rect id="_x0000_s1108" style="position:absolute;left:0;text-align:left;margin-left:464.5pt;margin-top:8.05pt;width:75.05pt;height:23.45pt;z-index:251653120" o:allowincell="f" filled="f" stroked="f" strokecolor="lime" strokeweight=".25pt">
            <v:textbox inset="0,0,0,0">
              <w:txbxContent>
                <w:p w14:paraId="43D1C734" w14:textId="77777777" w:rsidR="00DF712A" w:rsidRDefault="00084C95" w:rsidP="00D41799">
                  <w:pPr>
                    <w:spacing w:line="160" w:lineRule="exact"/>
                    <w:jc w:val="left"/>
                    <w:rPr>
                      <w:rFonts w:cs="Miriam" w:hint="cs"/>
                      <w:noProof/>
                      <w:sz w:val="18"/>
                      <w:szCs w:val="18"/>
                      <w:rtl/>
                    </w:rPr>
                  </w:pPr>
                  <w:r>
                    <w:rPr>
                      <w:rFonts w:cs="Miriam" w:hint="cs"/>
                      <w:sz w:val="18"/>
                      <w:szCs w:val="18"/>
                      <w:rtl/>
                    </w:rPr>
                    <w:t xml:space="preserve">תחום </w:t>
                  </w:r>
                  <w:r w:rsidR="00D41799">
                    <w:rPr>
                      <w:rFonts w:cs="Miriam" w:hint="cs"/>
                      <w:sz w:val="18"/>
                      <w:szCs w:val="18"/>
                      <w:rtl/>
                    </w:rPr>
                    <w:t>עיריית באקה אל-גרבייה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084C95">
        <w:rPr>
          <w:rStyle w:val="default"/>
          <w:rFonts w:cs="FrankRuehl" w:hint="cs"/>
          <w:rtl/>
        </w:rPr>
        <w:t xml:space="preserve">תחום </w:t>
      </w:r>
      <w:r w:rsidR="00D41799">
        <w:rPr>
          <w:rStyle w:val="default"/>
          <w:rFonts w:cs="FrankRuehl" w:hint="cs"/>
          <w:rtl/>
        </w:rPr>
        <w:t>עיריית באקה אל-גרבייה יכלול גושים וחלקות רישום קרקע כמפורט להלן:</w:t>
      </w:r>
    </w:p>
    <w:p w14:paraId="2F573B72" w14:textId="77777777" w:rsidR="00D41799" w:rsidRDefault="00D41799" w:rsidP="006E62B3">
      <w:pPr>
        <w:pStyle w:val="P00"/>
        <w:spacing w:before="72"/>
        <w:ind w:left="624" w:right="1134"/>
        <w:rPr>
          <w:rStyle w:val="default"/>
          <w:rFonts w:cs="FrankRuehl" w:hint="cs"/>
          <w:rtl/>
        </w:rPr>
      </w:pPr>
      <w:r>
        <w:rPr>
          <w:rStyle w:val="default"/>
          <w:rFonts w:cs="FrankRuehl" w:hint="cs"/>
          <w:rtl/>
        </w:rPr>
        <w:t xml:space="preserve">"גושים 8750 עד 8764, 8768, 8769, 8774 עד 8780, 8782, 8783 </w:t>
      </w:r>
      <w:r>
        <w:rPr>
          <w:rStyle w:val="default"/>
          <w:rFonts w:cs="FrankRuehl"/>
          <w:rtl/>
        </w:rPr>
        <w:t>–</w:t>
      </w:r>
      <w:r>
        <w:rPr>
          <w:rStyle w:val="default"/>
          <w:rFonts w:cs="FrankRuehl" w:hint="cs"/>
          <w:rtl/>
        </w:rPr>
        <w:t xml:space="preserve"> בשלמותם;</w:t>
      </w:r>
    </w:p>
    <w:p w14:paraId="4090624D" w14:textId="77777777" w:rsidR="00D41799" w:rsidRDefault="00D41799" w:rsidP="006E62B3">
      <w:pPr>
        <w:pStyle w:val="P00"/>
        <w:spacing w:before="72"/>
        <w:ind w:left="624" w:right="1134"/>
        <w:rPr>
          <w:rStyle w:val="default"/>
          <w:rFonts w:cs="FrankRuehl" w:hint="cs"/>
          <w:rtl/>
        </w:rPr>
      </w:pPr>
      <w:r>
        <w:rPr>
          <w:rStyle w:val="default"/>
          <w:rFonts w:cs="FrankRuehl" w:hint="cs"/>
          <w:rtl/>
        </w:rPr>
        <w:t xml:space="preserve">גוש 8713 </w:t>
      </w:r>
      <w:r>
        <w:rPr>
          <w:rStyle w:val="default"/>
          <w:rFonts w:cs="FrankRuehl"/>
          <w:rtl/>
        </w:rPr>
        <w:t>–</w:t>
      </w:r>
      <w:r>
        <w:rPr>
          <w:rStyle w:val="default"/>
          <w:rFonts w:cs="FrankRuehl" w:hint="cs"/>
          <w:rtl/>
        </w:rPr>
        <w:t xml:space="preserve"> חלקות 4, 13 וחלק מחלקות 11, 12 כמסומן במפה הערוכה בקנה מידה 1:10,000 והחתומה ביד שר הפנים ביום ג' בטבת התשע"ב (29 בדצמבר 2011), שהעתקים ממנה מופקדים במשרד הפנים, ירושלים, </w:t>
      </w:r>
      <w:r w:rsidR="006E62B3">
        <w:rPr>
          <w:rStyle w:val="default"/>
          <w:rFonts w:cs="FrankRuehl" w:hint="cs"/>
          <w:rtl/>
        </w:rPr>
        <w:t xml:space="preserve">במשרד הממונה על מחוז חיפה ובמשרד עיריית באקה אל-גרבייה (להלן </w:t>
      </w:r>
      <w:r w:rsidR="006E62B3">
        <w:rPr>
          <w:rStyle w:val="default"/>
          <w:rFonts w:cs="FrankRuehl"/>
          <w:rtl/>
        </w:rPr>
        <w:t>–</w:t>
      </w:r>
      <w:r w:rsidR="006E62B3">
        <w:rPr>
          <w:rStyle w:val="default"/>
          <w:rFonts w:cs="FrankRuehl" w:hint="cs"/>
          <w:rtl/>
        </w:rPr>
        <w:t xml:space="preserve"> המפה);</w:t>
      </w:r>
    </w:p>
    <w:p w14:paraId="7E17EE4C"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8714 </w:t>
      </w:r>
      <w:r>
        <w:rPr>
          <w:rStyle w:val="default"/>
          <w:rFonts w:cs="FrankRuehl"/>
          <w:rtl/>
        </w:rPr>
        <w:t>–</w:t>
      </w:r>
      <w:r>
        <w:rPr>
          <w:rStyle w:val="default"/>
          <w:rFonts w:cs="FrankRuehl" w:hint="cs"/>
          <w:rtl/>
        </w:rPr>
        <w:t xml:space="preserve"> חלקה 15;</w:t>
      </w:r>
    </w:p>
    <w:p w14:paraId="771DE100"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8765 </w:t>
      </w:r>
      <w:r>
        <w:rPr>
          <w:rStyle w:val="default"/>
          <w:rFonts w:cs="FrankRuehl"/>
          <w:rtl/>
        </w:rPr>
        <w:t>–</w:t>
      </w:r>
      <w:r>
        <w:rPr>
          <w:rStyle w:val="default"/>
          <w:rFonts w:cs="FrankRuehl" w:hint="cs"/>
          <w:rtl/>
        </w:rPr>
        <w:t xml:space="preserve"> פרט לחלקות 1, 2 וחלק מחלקות 3, 4 כמסומן במפה;</w:t>
      </w:r>
    </w:p>
    <w:p w14:paraId="504DC5E5"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8766 </w:t>
      </w:r>
      <w:r>
        <w:rPr>
          <w:rStyle w:val="default"/>
          <w:rFonts w:cs="FrankRuehl"/>
          <w:rtl/>
        </w:rPr>
        <w:t>–</w:t>
      </w:r>
      <w:r>
        <w:rPr>
          <w:rStyle w:val="default"/>
          <w:rFonts w:cs="FrankRuehl" w:hint="cs"/>
          <w:rtl/>
        </w:rPr>
        <w:t xml:space="preserve"> חלקות 8 עד 19, 48 עד 50 וחלק מחלקות 20, 26, 42 עד 44, 47, 52, 53 כמסומן במפה;</w:t>
      </w:r>
    </w:p>
    <w:p w14:paraId="52ADB6A3"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8767 </w:t>
      </w:r>
      <w:r>
        <w:rPr>
          <w:rStyle w:val="default"/>
          <w:rFonts w:cs="FrankRuehl"/>
          <w:rtl/>
        </w:rPr>
        <w:t>–</w:t>
      </w:r>
      <w:r>
        <w:rPr>
          <w:rStyle w:val="default"/>
          <w:rFonts w:cs="FrankRuehl" w:hint="cs"/>
          <w:rtl/>
        </w:rPr>
        <w:t xml:space="preserve"> חלקה 54 וחלק מחלקות 51, 52 כמסומן במפה;</w:t>
      </w:r>
    </w:p>
    <w:p w14:paraId="6D4459E3"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8770 </w:t>
      </w:r>
      <w:r>
        <w:rPr>
          <w:rStyle w:val="default"/>
          <w:rFonts w:cs="FrankRuehl"/>
          <w:rtl/>
        </w:rPr>
        <w:t>–</w:t>
      </w:r>
      <w:r>
        <w:rPr>
          <w:rStyle w:val="default"/>
          <w:rFonts w:cs="FrankRuehl" w:hint="cs"/>
          <w:rtl/>
        </w:rPr>
        <w:t xml:space="preserve"> חלקות 55 עד 59, 64 עד 68, 74 עד 78 וחלק מחלקות 54, 61 עד 63, 73, 82 עד 84 כמסומן במפה;</w:t>
      </w:r>
    </w:p>
    <w:p w14:paraId="72394F06"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8771 </w:t>
      </w:r>
      <w:r>
        <w:rPr>
          <w:rStyle w:val="default"/>
          <w:rFonts w:cs="FrankRuehl"/>
          <w:rtl/>
        </w:rPr>
        <w:t>–</w:t>
      </w:r>
      <w:r>
        <w:rPr>
          <w:rStyle w:val="default"/>
          <w:rFonts w:cs="FrankRuehl" w:hint="cs"/>
          <w:rtl/>
        </w:rPr>
        <w:t xml:space="preserve"> פרט לחלק מחלקות 25, 27 כמסומן במפה;</w:t>
      </w:r>
    </w:p>
    <w:p w14:paraId="1B99993C"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8772 </w:t>
      </w:r>
      <w:r>
        <w:rPr>
          <w:rStyle w:val="default"/>
          <w:rFonts w:cs="FrankRuehl"/>
          <w:rtl/>
        </w:rPr>
        <w:t>–</w:t>
      </w:r>
      <w:r>
        <w:rPr>
          <w:rStyle w:val="default"/>
          <w:rFonts w:cs="FrankRuehl" w:hint="cs"/>
          <w:rtl/>
        </w:rPr>
        <w:t xml:space="preserve"> פרט לחלקה 33 וחלק מחלקות 1, 29, 31 כמסומן במפה;</w:t>
      </w:r>
    </w:p>
    <w:p w14:paraId="6E98569B"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8773 </w:t>
      </w:r>
      <w:r>
        <w:rPr>
          <w:rStyle w:val="default"/>
          <w:rFonts w:cs="FrankRuehl"/>
          <w:rtl/>
        </w:rPr>
        <w:t>–</w:t>
      </w:r>
      <w:r>
        <w:rPr>
          <w:rStyle w:val="default"/>
          <w:rFonts w:cs="FrankRuehl" w:hint="cs"/>
          <w:rtl/>
        </w:rPr>
        <w:t xml:space="preserve"> פרט לחלקות 38 עד 43 וחלק מחלקה 54 כמסומן במפה;</w:t>
      </w:r>
    </w:p>
    <w:p w14:paraId="653F60E8"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8781 </w:t>
      </w:r>
      <w:r>
        <w:rPr>
          <w:rStyle w:val="default"/>
          <w:rFonts w:cs="FrankRuehl"/>
          <w:rtl/>
        </w:rPr>
        <w:t>–</w:t>
      </w:r>
      <w:r>
        <w:rPr>
          <w:rStyle w:val="default"/>
          <w:rFonts w:cs="FrankRuehl" w:hint="cs"/>
          <w:rtl/>
        </w:rPr>
        <w:t xml:space="preserve"> חלקות 1 עד 5, 9, 10, 12 עד 14, 16 עד 18 וחלק מחלקות 6, 11 כמסומן במפה;</w:t>
      </w:r>
    </w:p>
    <w:p w14:paraId="4B759400"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8787 </w:t>
      </w:r>
      <w:r>
        <w:rPr>
          <w:rStyle w:val="default"/>
          <w:rFonts w:cs="FrankRuehl"/>
          <w:rtl/>
        </w:rPr>
        <w:t>–</w:t>
      </w:r>
      <w:r>
        <w:rPr>
          <w:rStyle w:val="default"/>
          <w:rFonts w:cs="FrankRuehl" w:hint="cs"/>
          <w:rtl/>
        </w:rPr>
        <w:t xml:space="preserve"> חלק מחלקות 1, 4, 5 כמסומן במפה;</w:t>
      </w:r>
    </w:p>
    <w:p w14:paraId="78BB972B"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8809 </w:t>
      </w:r>
      <w:r>
        <w:rPr>
          <w:rStyle w:val="default"/>
          <w:rFonts w:cs="FrankRuehl"/>
          <w:rtl/>
        </w:rPr>
        <w:t>–</w:t>
      </w:r>
      <w:r>
        <w:rPr>
          <w:rStyle w:val="default"/>
          <w:rFonts w:cs="FrankRuehl" w:hint="cs"/>
          <w:rtl/>
        </w:rPr>
        <w:t xml:space="preserve"> חלק מחלקות 63 עד 66, 73 כמסומן במפה;</w:t>
      </w:r>
    </w:p>
    <w:p w14:paraId="4FA33E49"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8810 </w:t>
      </w:r>
      <w:r>
        <w:rPr>
          <w:rStyle w:val="default"/>
          <w:rFonts w:cs="FrankRuehl"/>
          <w:rtl/>
        </w:rPr>
        <w:t>–</w:t>
      </w:r>
      <w:r>
        <w:rPr>
          <w:rStyle w:val="default"/>
          <w:rFonts w:cs="FrankRuehl" w:hint="cs"/>
          <w:rtl/>
        </w:rPr>
        <w:t xml:space="preserve"> חלקה 68;</w:t>
      </w:r>
    </w:p>
    <w:p w14:paraId="4499657D" w14:textId="77777777" w:rsidR="006E62B3" w:rsidRDefault="006E62B3" w:rsidP="006E62B3">
      <w:pPr>
        <w:pStyle w:val="P00"/>
        <w:spacing w:before="72"/>
        <w:ind w:left="624" w:right="1134"/>
        <w:rPr>
          <w:rStyle w:val="default"/>
          <w:rFonts w:cs="FrankRuehl" w:hint="cs"/>
          <w:rtl/>
        </w:rPr>
      </w:pPr>
      <w:r>
        <w:rPr>
          <w:rStyle w:val="default"/>
          <w:rFonts w:cs="FrankRuehl" w:hint="cs"/>
          <w:rtl/>
        </w:rPr>
        <w:t xml:space="preserve">גוש 8812 </w:t>
      </w:r>
      <w:r>
        <w:rPr>
          <w:rStyle w:val="default"/>
          <w:rFonts w:cs="FrankRuehl"/>
          <w:rtl/>
        </w:rPr>
        <w:t>–</w:t>
      </w:r>
      <w:r>
        <w:rPr>
          <w:rStyle w:val="default"/>
          <w:rFonts w:cs="FrankRuehl" w:hint="cs"/>
          <w:rtl/>
        </w:rPr>
        <w:t xml:space="preserve"> חלקות 1 עד 3, 5, 7, 71, 72, 75, 80, 86 וחלק מחלקות 6, 8 עד 12, 51, 53, 54, 56, 73, 74, 76, 77, 79 כמסומן במפה;</w:t>
      </w:r>
    </w:p>
    <w:p w14:paraId="4BD746A0" w14:textId="77777777" w:rsidR="006E62B3" w:rsidRDefault="006E62B3" w:rsidP="006E62B3">
      <w:pPr>
        <w:pStyle w:val="P00"/>
        <w:spacing w:before="72"/>
        <w:ind w:left="624" w:right="1134"/>
        <w:rPr>
          <w:rStyle w:val="default"/>
          <w:rFonts w:cs="FrankRuehl" w:hint="cs"/>
          <w:rtl/>
        </w:rPr>
      </w:pPr>
      <w:r>
        <w:rPr>
          <w:rStyle w:val="default"/>
          <w:rFonts w:cs="FrankRuehl" w:hint="cs"/>
          <w:rtl/>
        </w:rPr>
        <w:t>גושים שאינם מוסדרים כמסומן במפה."</w:t>
      </w:r>
    </w:p>
    <w:p w14:paraId="1CBD3647" w14:textId="77777777" w:rsidR="003F43BD" w:rsidRDefault="003F43BD" w:rsidP="006E62B3">
      <w:pPr>
        <w:pStyle w:val="P00"/>
        <w:spacing w:before="72"/>
        <w:ind w:left="0" w:right="1134"/>
        <w:rPr>
          <w:rStyle w:val="default"/>
          <w:rFonts w:cs="FrankRuehl" w:hint="cs"/>
          <w:rtl/>
        </w:rPr>
      </w:pPr>
      <w:bookmarkStart w:id="2" w:name="Seif3"/>
      <w:bookmarkEnd w:id="2"/>
      <w:r>
        <w:rPr>
          <w:lang w:val="he-IL"/>
        </w:rPr>
        <w:pict w14:anchorId="5FE3041E">
          <v:rect id="_x0000_s1182" style="position:absolute;left:0;text-align:left;margin-left:464.5pt;margin-top:8.05pt;width:75.05pt;height:15.9pt;z-index:251654144" o:allowincell="f" filled="f" stroked="f" strokecolor="lime" strokeweight=".25pt">
            <v:textbox inset="0,0,0,0">
              <w:txbxContent>
                <w:p w14:paraId="34C9D60F" w14:textId="77777777" w:rsidR="003F43BD" w:rsidRDefault="000377F5" w:rsidP="006E62B3">
                  <w:pPr>
                    <w:spacing w:line="160" w:lineRule="exact"/>
                    <w:jc w:val="left"/>
                    <w:rPr>
                      <w:rFonts w:cs="Miriam" w:hint="cs"/>
                      <w:noProof/>
                      <w:sz w:val="18"/>
                      <w:szCs w:val="18"/>
                      <w:rtl/>
                    </w:rPr>
                  </w:pPr>
                  <w:r>
                    <w:rPr>
                      <w:rFonts w:cs="Miriam" w:hint="cs"/>
                      <w:sz w:val="18"/>
                      <w:szCs w:val="18"/>
                      <w:rtl/>
                    </w:rPr>
                    <w:t xml:space="preserve">תחום המועצה המקומית </w:t>
                  </w:r>
                  <w:r w:rsidR="006E62B3">
                    <w:rPr>
                      <w:rFonts w:cs="Miriam" w:hint="cs"/>
                      <w:sz w:val="18"/>
                      <w:szCs w:val="18"/>
                      <w:rtl/>
                    </w:rPr>
                    <w:t>ג'ת</w:t>
                  </w:r>
                </w:p>
              </w:txbxContent>
            </v:textbox>
            <w10:anchorlock/>
          </v:rect>
        </w:pict>
      </w:r>
      <w:r>
        <w:rPr>
          <w:rStyle w:val="big-number"/>
          <w:rFonts w:cs="Miriam" w:hint="cs"/>
          <w:rtl/>
        </w:rPr>
        <w:t>3</w:t>
      </w:r>
      <w:r>
        <w:rPr>
          <w:rStyle w:val="big-number"/>
          <w:rFonts w:cs="Miriam"/>
          <w:rtl/>
        </w:rPr>
        <w:t>.</w:t>
      </w:r>
      <w:r>
        <w:rPr>
          <w:rStyle w:val="big-number"/>
          <w:rFonts w:cs="Miriam"/>
          <w:rtl/>
        </w:rPr>
        <w:tab/>
      </w:r>
      <w:r w:rsidR="000377F5">
        <w:rPr>
          <w:rStyle w:val="default"/>
          <w:rFonts w:cs="FrankRuehl" w:hint="cs"/>
          <w:rtl/>
        </w:rPr>
        <w:t xml:space="preserve">תחום המועצה המקומית </w:t>
      </w:r>
      <w:r w:rsidR="006E62B3">
        <w:rPr>
          <w:rStyle w:val="default"/>
          <w:rFonts w:cs="FrankRuehl" w:hint="cs"/>
          <w:rtl/>
        </w:rPr>
        <w:t>ג'ת</w:t>
      </w:r>
      <w:r w:rsidR="006A0AF5">
        <w:rPr>
          <w:rStyle w:val="default"/>
          <w:rFonts w:cs="FrankRuehl" w:hint="cs"/>
          <w:rtl/>
        </w:rPr>
        <w:t xml:space="preserve"> </w:t>
      </w:r>
      <w:r w:rsidR="006E62B3">
        <w:rPr>
          <w:rStyle w:val="default"/>
          <w:rFonts w:cs="FrankRuehl" w:hint="cs"/>
          <w:rtl/>
        </w:rPr>
        <w:t>יכלול גושים וחלקות רישום כמפורט להלן:</w:t>
      </w:r>
    </w:p>
    <w:p w14:paraId="21D80694" w14:textId="77777777" w:rsidR="006E62B3" w:rsidRDefault="006E62B3" w:rsidP="006E62B3">
      <w:pPr>
        <w:pStyle w:val="P00"/>
        <w:spacing w:before="72"/>
        <w:ind w:left="0" w:right="1134"/>
        <w:rPr>
          <w:rStyle w:val="default"/>
          <w:rFonts w:cs="FrankRuehl" w:hint="cs"/>
          <w:rtl/>
        </w:rPr>
      </w:pPr>
      <w:r>
        <w:rPr>
          <w:rStyle w:val="default"/>
          <w:rFonts w:cs="FrankRuehl" w:hint="cs"/>
          <w:rtl/>
        </w:rPr>
        <w:t xml:space="preserve">"גושים 8811, 8815, 8818, 8819, 8820, 8821, 8822, 8823, 8824, 8825, 8826, 8827, 8828, 8829, 8830, 8831 </w:t>
      </w:r>
      <w:r>
        <w:rPr>
          <w:rStyle w:val="default"/>
          <w:rFonts w:cs="FrankRuehl"/>
          <w:rtl/>
        </w:rPr>
        <w:t>–</w:t>
      </w:r>
      <w:r>
        <w:rPr>
          <w:rStyle w:val="default"/>
          <w:rFonts w:cs="FrankRuehl" w:hint="cs"/>
          <w:rtl/>
        </w:rPr>
        <w:t xml:space="preserve"> בשלמותם;</w:t>
      </w:r>
    </w:p>
    <w:p w14:paraId="77812BDC" w14:textId="77777777" w:rsidR="006E62B3" w:rsidRDefault="006E62B3" w:rsidP="006E62B3">
      <w:pPr>
        <w:pStyle w:val="P00"/>
        <w:spacing w:before="72"/>
        <w:ind w:left="0" w:right="1134"/>
        <w:rPr>
          <w:rStyle w:val="default"/>
          <w:rFonts w:cs="FrankRuehl" w:hint="cs"/>
          <w:rtl/>
        </w:rPr>
      </w:pPr>
      <w:r>
        <w:rPr>
          <w:rStyle w:val="default"/>
          <w:rFonts w:cs="FrankRuehl" w:hint="cs"/>
          <w:rtl/>
        </w:rPr>
        <w:t xml:space="preserve">גוש 8771 </w:t>
      </w:r>
      <w:r>
        <w:rPr>
          <w:rStyle w:val="default"/>
          <w:rFonts w:cs="FrankRuehl"/>
          <w:rtl/>
        </w:rPr>
        <w:t>–</w:t>
      </w:r>
      <w:r>
        <w:rPr>
          <w:rStyle w:val="default"/>
          <w:rFonts w:cs="FrankRuehl" w:hint="cs"/>
          <w:rtl/>
        </w:rPr>
        <w:t xml:space="preserve"> חלק מחלקות 25, 27 כמסומן במפה הערוכה בקנה מידה 1:10,000 והחתומה ביד שר הפנים ביום ג' בטבת התשע"ב (29 בדצמבר 2011), שהעתקים ממנה מופקדים במשרד הפנים, ירושלים, במשרד הממונה על מחוז חיפה ובמשרד המועצה המקומית ג'ת (להלן </w:t>
      </w:r>
      <w:r>
        <w:rPr>
          <w:rStyle w:val="default"/>
          <w:rFonts w:cs="FrankRuehl"/>
          <w:rtl/>
        </w:rPr>
        <w:t>–</w:t>
      </w:r>
      <w:r>
        <w:rPr>
          <w:rStyle w:val="default"/>
          <w:rFonts w:cs="FrankRuehl" w:hint="cs"/>
          <w:rtl/>
        </w:rPr>
        <w:t xml:space="preserve"> המפה);</w:t>
      </w:r>
    </w:p>
    <w:p w14:paraId="317C9DCB" w14:textId="77777777" w:rsidR="006E62B3" w:rsidRDefault="006E62B3" w:rsidP="006E62B3">
      <w:pPr>
        <w:pStyle w:val="P00"/>
        <w:spacing w:before="72"/>
        <w:ind w:left="0" w:right="1134"/>
        <w:rPr>
          <w:rStyle w:val="default"/>
          <w:rFonts w:cs="FrankRuehl" w:hint="cs"/>
          <w:rtl/>
        </w:rPr>
      </w:pPr>
      <w:r>
        <w:rPr>
          <w:rStyle w:val="default"/>
          <w:rFonts w:cs="FrankRuehl" w:hint="cs"/>
          <w:rtl/>
        </w:rPr>
        <w:t xml:space="preserve">גוש 8772 </w:t>
      </w:r>
      <w:r>
        <w:rPr>
          <w:rStyle w:val="default"/>
          <w:rFonts w:cs="FrankRuehl"/>
          <w:rtl/>
        </w:rPr>
        <w:t>–</w:t>
      </w:r>
      <w:r>
        <w:rPr>
          <w:rStyle w:val="default"/>
          <w:rFonts w:cs="FrankRuehl" w:hint="cs"/>
          <w:rtl/>
        </w:rPr>
        <w:t xml:space="preserve"> חלקה 33 וחלק מחלקות 1, 29, 31 כמסומן במפה;</w:t>
      </w:r>
    </w:p>
    <w:p w14:paraId="14BE4CCA" w14:textId="77777777" w:rsidR="006E62B3" w:rsidRDefault="006E62B3" w:rsidP="006E62B3">
      <w:pPr>
        <w:pStyle w:val="P00"/>
        <w:spacing w:before="72"/>
        <w:ind w:left="0" w:right="1134"/>
        <w:rPr>
          <w:rStyle w:val="default"/>
          <w:rFonts w:cs="FrankRuehl" w:hint="cs"/>
          <w:rtl/>
        </w:rPr>
      </w:pPr>
      <w:r>
        <w:rPr>
          <w:rStyle w:val="default"/>
          <w:rFonts w:cs="FrankRuehl" w:hint="cs"/>
          <w:rtl/>
        </w:rPr>
        <w:t xml:space="preserve">גוש 8773 </w:t>
      </w:r>
      <w:r>
        <w:rPr>
          <w:rStyle w:val="default"/>
          <w:rFonts w:cs="FrankRuehl"/>
          <w:rtl/>
        </w:rPr>
        <w:t>–</w:t>
      </w:r>
      <w:r>
        <w:rPr>
          <w:rStyle w:val="default"/>
          <w:rFonts w:cs="FrankRuehl" w:hint="cs"/>
          <w:rtl/>
        </w:rPr>
        <w:t xml:space="preserve"> חלקות 38 עד 43 וחלק מחלקה 54 כמסומן במפה;</w:t>
      </w:r>
    </w:p>
    <w:p w14:paraId="6394A544" w14:textId="77777777" w:rsidR="006E62B3" w:rsidRDefault="006E62B3" w:rsidP="006E62B3">
      <w:pPr>
        <w:pStyle w:val="P00"/>
        <w:spacing w:before="72"/>
        <w:ind w:left="0" w:right="1134"/>
        <w:rPr>
          <w:rStyle w:val="default"/>
          <w:rFonts w:cs="FrankRuehl" w:hint="cs"/>
          <w:rtl/>
        </w:rPr>
      </w:pPr>
      <w:r>
        <w:rPr>
          <w:rStyle w:val="default"/>
          <w:rFonts w:cs="FrankRuehl" w:hint="cs"/>
          <w:rtl/>
        </w:rPr>
        <w:lastRenderedPageBreak/>
        <w:t xml:space="preserve">גוש 8781 </w:t>
      </w:r>
      <w:r w:rsidR="00823594">
        <w:rPr>
          <w:rStyle w:val="default"/>
          <w:rFonts w:cs="FrankRuehl"/>
          <w:rtl/>
        </w:rPr>
        <w:t>–</w:t>
      </w:r>
      <w:r>
        <w:rPr>
          <w:rStyle w:val="default"/>
          <w:rFonts w:cs="FrankRuehl" w:hint="cs"/>
          <w:rtl/>
        </w:rPr>
        <w:t xml:space="preserve"> </w:t>
      </w:r>
      <w:r w:rsidR="00823594">
        <w:rPr>
          <w:rStyle w:val="default"/>
          <w:rFonts w:cs="FrankRuehl" w:hint="cs"/>
          <w:rtl/>
        </w:rPr>
        <w:t>חלקות 7, 8, 15 וחלק מחלקות 6, 11 כמסומן במפה;</w:t>
      </w:r>
    </w:p>
    <w:p w14:paraId="58951145" w14:textId="77777777" w:rsidR="00823594" w:rsidRDefault="00823594" w:rsidP="006E62B3">
      <w:pPr>
        <w:pStyle w:val="P00"/>
        <w:spacing w:before="72"/>
        <w:ind w:left="0" w:right="1134"/>
        <w:rPr>
          <w:rStyle w:val="default"/>
          <w:rFonts w:cs="FrankRuehl" w:hint="cs"/>
          <w:rtl/>
        </w:rPr>
      </w:pPr>
      <w:r>
        <w:rPr>
          <w:rStyle w:val="default"/>
          <w:rFonts w:cs="FrankRuehl" w:hint="cs"/>
          <w:rtl/>
        </w:rPr>
        <w:t xml:space="preserve">גוש 8809 </w:t>
      </w:r>
      <w:r>
        <w:rPr>
          <w:rStyle w:val="default"/>
          <w:rFonts w:cs="FrankRuehl"/>
          <w:rtl/>
        </w:rPr>
        <w:t>–</w:t>
      </w:r>
      <w:r>
        <w:rPr>
          <w:rStyle w:val="default"/>
          <w:rFonts w:cs="FrankRuehl" w:hint="cs"/>
          <w:rtl/>
        </w:rPr>
        <w:t xml:space="preserve"> פרט לחלק מחלקות 63 עד 66, 73 כמסומן במפה;</w:t>
      </w:r>
    </w:p>
    <w:p w14:paraId="69C46FA9" w14:textId="77777777" w:rsidR="00823594" w:rsidRDefault="00823594" w:rsidP="006E62B3">
      <w:pPr>
        <w:pStyle w:val="P00"/>
        <w:spacing w:before="72"/>
        <w:ind w:left="0" w:right="1134"/>
        <w:rPr>
          <w:rStyle w:val="default"/>
          <w:rFonts w:cs="FrankRuehl" w:hint="cs"/>
          <w:rtl/>
        </w:rPr>
      </w:pPr>
      <w:r>
        <w:rPr>
          <w:rStyle w:val="default"/>
          <w:rFonts w:cs="FrankRuehl" w:hint="cs"/>
          <w:rtl/>
        </w:rPr>
        <w:t xml:space="preserve">גוש 8810 </w:t>
      </w:r>
      <w:r w:rsidR="004E06C3">
        <w:rPr>
          <w:rStyle w:val="default"/>
          <w:rFonts w:cs="FrankRuehl"/>
          <w:rtl/>
        </w:rPr>
        <w:t>–</w:t>
      </w:r>
      <w:r>
        <w:rPr>
          <w:rStyle w:val="default"/>
          <w:rFonts w:cs="FrankRuehl" w:hint="cs"/>
          <w:rtl/>
        </w:rPr>
        <w:t xml:space="preserve"> </w:t>
      </w:r>
      <w:r w:rsidR="004E06C3">
        <w:rPr>
          <w:rStyle w:val="default"/>
          <w:rFonts w:cs="FrankRuehl" w:hint="cs"/>
          <w:rtl/>
        </w:rPr>
        <w:t>פרט לחלקה 68;</w:t>
      </w:r>
    </w:p>
    <w:p w14:paraId="2FFCA04E" w14:textId="77777777" w:rsidR="004E06C3" w:rsidRDefault="004E06C3" w:rsidP="006E62B3">
      <w:pPr>
        <w:pStyle w:val="P00"/>
        <w:spacing w:before="72"/>
        <w:ind w:left="0" w:right="1134"/>
        <w:rPr>
          <w:rStyle w:val="default"/>
          <w:rFonts w:cs="FrankRuehl" w:hint="cs"/>
          <w:rtl/>
        </w:rPr>
      </w:pPr>
      <w:r>
        <w:rPr>
          <w:rStyle w:val="default"/>
          <w:rFonts w:cs="FrankRuehl" w:hint="cs"/>
          <w:rtl/>
        </w:rPr>
        <w:t xml:space="preserve">גוש 8812 </w:t>
      </w:r>
      <w:r>
        <w:rPr>
          <w:rStyle w:val="default"/>
          <w:rFonts w:cs="FrankRuehl"/>
          <w:rtl/>
        </w:rPr>
        <w:t>–</w:t>
      </w:r>
      <w:r>
        <w:rPr>
          <w:rStyle w:val="default"/>
          <w:rFonts w:cs="FrankRuehl" w:hint="cs"/>
          <w:rtl/>
        </w:rPr>
        <w:t xml:space="preserve"> חלקות 4, 13 עד 50, 52, 55, 57 עד 70, 78, 81 עד 85 וחלק מחלקות 6, 8 עד 12, 51, 53, 54, 56, 73, 74, 76, 77, 79 כמסומן במפה;</w:t>
      </w:r>
    </w:p>
    <w:p w14:paraId="099E981F" w14:textId="77777777" w:rsidR="004E06C3" w:rsidRDefault="004E06C3" w:rsidP="006E62B3">
      <w:pPr>
        <w:pStyle w:val="P00"/>
        <w:spacing w:before="72"/>
        <w:ind w:left="0" w:right="1134"/>
        <w:rPr>
          <w:rStyle w:val="default"/>
          <w:rFonts w:cs="FrankRuehl" w:hint="cs"/>
          <w:rtl/>
        </w:rPr>
      </w:pPr>
      <w:r>
        <w:rPr>
          <w:rStyle w:val="default"/>
          <w:rFonts w:cs="FrankRuehl" w:hint="cs"/>
          <w:rtl/>
        </w:rPr>
        <w:t xml:space="preserve">גוש 8813 </w:t>
      </w:r>
      <w:r>
        <w:rPr>
          <w:rStyle w:val="default"/>
          <w:rFonts w:cs="FrankRuehl"/>
          <w:rtl/>
        </w:rPr>
        <w:t>–</w:t>
      </w:r>
      <w:r>
        <w:rPr>
          <w:rStyle w:val="default"/>
          <w:rFonts w:cs="FrankRuehl" w:hint="cs"/>
          <w:rtl/>
        </w:rPr>
        <w:t xml:space="preserve"> פרט לחלקות 1 עד 8, 17 עד 19, 88 וחלק מחלקה 87 כמסומן במפה;</w:t>
      </w:r>
    </w:p>
    <w:p w14:paraId="243E9130" w14:textId="77777777" w:rsidR="004E06C3" w:rsidRDefault="004E06C3" w:rsidP="006E62B3">
      <w:pPr>
        <w:pStyle w:val="P00"/>
        <w:spacing w:before="72"/>
        <w:ind w:left="0" w:right="1134"/>
        <w:rPr>
          <w:rStyle w:val="default"/>
          <w:rFonts w:cs="FrankRuehl" w:hint="cs"/>
          <w:rtl/>
        </w:rPr>
      </w:pPr>
      <w:r>
        <w:rPr>
          <w:rStyle w:val="default"/>
          <w:rFonts w:cs="FrankRuehl" w:hint="cs"/>
          <w:rtl/>
        </w:rPr>
        <w:t xml:space="preserve">גוש 8816 </w:t>
      </w:r>
      <w:r>
        <w:rPr>
          <w:rStyle w:val="default"/>
          <w:rFonts w:cs="FrankRuehl"/>
          <w:rtl/>
        </w:rPr>
        <w:t>–</w:t>
      </w:r>
      <w:r>
        <w:rPr>
          <w:rStyle w:val="default"/>
          <w:rFonts w:cs="FrankRuehl" w:hint="cs"/>
          <w:rtl/>
        </w:rPr>
        <w:t xml:space="preserve"> חלקות 1 עד 15, 19 עד 54, 84, 86, 87, 89, 90 וחלק מחלקות 16 עד 18, 67, 68, 88 כמסומן במפה;</w:t>
      </w:r>
    </w:p>
    <w:p w14:paraId="0F54B38F" w14:textId="77777777" w:rsidR="004E06C3" w:rsidRDefault="004E06C3" w:rsidP="006E62B3">
      <w:pPr>
        <w:pStyle w:val="P00"/>
        <w:spacing w:before="72"/>
        <w:ind w:left="0" w:right="1134"/>
        <w:rPr>
          <w:rStyle w:val="default"/>
          <w:rFonts w:cs="FrankRuehl" w:hint="cs"/>
          <w:rtl/>
        </w:rPr>
      </w:pPr>
      <w:r>
        <w:rPr>
          <w:rStyle w:val="default"/>
          <w:rFonts w:cs="FrankRuehl" w:hint="cs"/>
          <w:rtl/>
        </w:rPr>
        <w:t xml:space="preserve">גוש 8817 </w:t>
      </w:r>
      <w:r>
        <w:rPr>
          <w:rStyle w:val="default"/>
          <w:rFonts w:cs="FrankRuehl"/>
          <w:rtl/>
        </w:rPr>
        <w:t>–</w:t>
      </w:r>
      <w:r>
        <w:rPr>
          <w:rStyle w:val="default"/>
          <w:rFonts w:cs="FrankRuehl" w:hint="cs"/>
          <w:rtl/>
        </w:rPr>
        <w:t xml:space="preserve"> חלק מחלקה 83 כמסומן במפה;</w:t>
      </w:r>
    </w:p>
    <w:p w14:paraId="3F79359D" w14:textId="77777777" w:rsidR="004E06C3" w:rsidRDefault="004E06C3" w:rsidP="006E62B3">
      <w:pPr>
        <w:pStyle w:val="P00"/>
        <w:spacing w:before="72"/>
        <w:ind w:left="0" w:right="1134"/>
        <w:rPr>
          <w:rStyle w:val="default"/>
          <w:rFonts w:cs="FrankRuehl" w:hint="cs"/>
          <w:rtl/>
        </w:rPr>
      </w:pPr>
      <w:r>
        <w:rPr>
          <w:rStyle w:val="default"/>
          <w:rFonts w:cs="FrankRuehl" w:hint="cs"/>
          <w:rtl/>
        </w:rPr>
        <w:t xml:space="preserve">גוש 8840 </w:t>
      </w:r>
      <w:r>
        <w:rPr>
          <w:rStyle w:val="default"/>
          <w:rFonts w:cs="FrankRuehl"/>
          <w:rtl/>
        </w:rPr>
        <w:t>–</w:t>
      </w:r>
      <w:r>
        <w:rPr>
          <w:rStyle w:val="default"/>
          <w:rFonts w:cs="FrankRuehl" w:hint="cs"/>
          <w:rtl/>
        </w:rPr>
        <w:t xml:space="preserve"> פרט לחלקה 11;</w:t>
      </w:r>
    </w:p>
    <w:p w14:paraId="280A9883" w14:textId="77777777" w:rsidR="004E06C3" w:rsidRDefault="004E06C3" w:rsidP="006E62B3">
      <w:pPr>
        <w:pStyle w:val="P00"/>
        <w:spacing w:before="72"/>
        <w:ind w:left="0" w:right="1134"/>
        <w:rPr>
          <w:rStyle w:val="default"/>
          <w:rFonts w:cs="FrankRuehl" w:hint="cs"/>
          <w:rtl/>
        </w:rPr>
      </w:pPr>
      <w:r>
        <w:rPr>
          <w:rStyle w:val="default"/>
          <w:rFonts w:cs="FrankRuehl" w:hint="cs"/>
          <w:rtl/>
        </w:rPr>
        <w:t xml:space="preserve">גוש 8841 </w:t>
      </w:r>
      <w:r>
        <w:rPr>
          <w:rStyle w:val="default"/>
          <w:rFonts w:cs="FrankRuehl"/>
          <w:rtl/>
        </w:rPr>
        <w:t>–</w:t>
      </w:r>
      <w:r>
        <w:rPr>
          <w:rStyle w:val="default"/>
          <w:rFonts w:cs="FrankRuehl" w:hint="cs"/>
          <w:rtl/>
        </w:rPr>
        <w:t xml:space="preserve"> פרט לחלקות 13 עד 17, 25, 41, 47, 49;</w:t>
      </w:r>
    </w:p>
    <w:p w14:paraId="39899037" w14:textId="77777777" w:rsidR="004E06C3" w:rsidRDefault="004E06C3" w:rsidP="006E62B3">
      <w:pPr>
        <w:pStyle w:val="P00"/>
        <w:spacing w:before="72"/>
        <w:ind w:left="0" w:right="1134"/>
        <w:rPr>
          <w:rStyle w:val="default"/>
          <w:rFonts w:cs="FrankRuehl" w:hint="cs"/>
          <w:rtl/>
        </w:rPr>
      </w:pPr>
      <w:r>
        <w:rPr>
          <w:rStyle w:val="default"/>
          <w:rFonts w:cs="FrankRuehl" w:hint="cs"/>
          <w:rtl/>
        </w:rPr>
        <w:t>גושים שאינם מוסדרים כמסומן במפה.</w:t>
      </w:r>
    </w:p>
    <w:p w14:paraId="6D6E516A" w14:textId="77777777" w:rsidR="003F43BD" w:rsidRDefault="003F43BD" w:rsidP="0079095C">
      <w:pPr>
        <w:pStyle w:val="P00"/>
        <w:spacing w:before="72"/>
        <w:ind w:left="0" w:right="1134"/>
        <w:rPr>
          <w:rStyle w:val="default"/>
          <w:rFonts w:cs="FrankRuehl" w:hint="cs"/>
          <w:rtl/>
        </w:rPr>
      </w:pPr>
      <w:bookmarkStart w:id="3" w:name="Seif4"/>
      <w:bookmarkEnd w:id="3"/>
      <w:r>
        <w:rPr>
          <w:lang w:val="he-IL"/>
        </w:rPr>
        <w:pict w14:anchorId="2321E10C">
          <v:rect id="_x0000_s1183" style="position:absolute;left:0;text-align:left;margin-left:464.5pt;margin-top:8.05pt;width:75.05pt;height:30.95pt;z-index:251655168" o:allowincell="f" filled="f" stroked="f" strokecolor="lime" strokeweight=".25pt">
            <v:textbox inset="0,0,0,0">
              <w:txbxContent>
                <w:p w14:paraId="4710FAB3" w14:textId="77777777" w:rsidR="003F43BD" w:rsidRDefault="0079095C" w:rsidP="006A0AF5">
                  <w:pPr>
                    <w:spacing w:line="160" w:lineRule="exact"/>
                    <w:jc w:val="left"/>
                    <w:rPr>
                      <w:rFonts w:cs="Miriam" w:hint="cs"/>
                      <w:noProof/>
                      <w:sz w:val="18"/>
                      <w:szCs w:val="18"/>
                      <w:rtl/>
                    </w:rPr>
                  </w:pPr>
                  <w:r>
                    <w:rPr>
                      <w:rFonts w:cs="Miriam" w:hint="cs"/>
                      <w:sz w:val="18"/>
                      <w:szCs w:val="18"/>
                      <w:rtl/>
                    </w:rPr>
                    <w:t xml:space="preserve">עיריית באקה </w:t>
                  </w:r>
                  <w:r>
                    <w:rPr>
                      <w:rFonts w:cs="Miriam"/>
                      <w:sz w:val="18"/>
                      <w:szCs w:val="18"/>
                      <w:rtl/>
                    </w:rPr>
                    <w:br/>
                  </w:r>
                  <w:r>
                    <w:rPr>
                      <w:rFonts w:cs="Miriam" w:hint="cs"/>
                      <w:sz w:val="18"/>
                      <w:szCs w:val="18"/>
                      <w:rtl/>
                    </w:rPr>
                    <w:t>אל-גרבייה חליפתה של עיריית באקה-ג'ת</w:t>
                  </w:r>
                </w:p>
              </w:txbxContent>
            </v:textbox>
            <w10:anchorlock/>
          </v:rect>
        </w:pict>
      </w:r>
      <w:r w:rsidR="0079095C">
        <w:rPr>
          <w:rStyle w:val="big-number"/>
          <w:rFonts w:cs="Miriam" w:hint="cs"/>
          <w:rtl/>
        </w:rPr>
        <w:t>4</w:t>
      </w:r>
      <w:r>
        <w:rPr>
          <w:rStyle w:val="big-number"/>
          <w:rFonts w:cs="Miriam"/>
          <w:rtl/>
        </w:rPr>
        <w:t>.</w:t>
      </w:r>
      <w:r>
        <w:rPr>
          <w:rStyle w:val="big-number"/>
          <w:rFonts w:cs="Miriam"/>
          <w:rtl/>
        </w:rPr>
        <w:tab/>
      </w:r>
      <w:r w:rsidR="00940601">
        <w:rPr>
          <w:rStyle w:val="default"/>
          <w:rFonts w:cs="FrankRuehl" w:hint="cs"/>
          <w:rtl/>
        </w:rPr>
        <w:t>(א)</w:t>
      </w:r>
      <w:r w:rsidR="00940601">
        <w:rPr>
          <w:rStyle w:val="default"/>
          <w:rFonts w:cs="FrankRuehl" w:hint="cs"/>
          <w:rtl/>
        </w:rPr>
        <w:tab/>
      </w:r>
      <w:r w:rsidR="0079095C">
        <w:rPr>
          <w:rStyle w:val="default"/>
          <w:rFonts w:cs="FrankRuehl" w:hint="cs"/>
          <w:rtl/>
        </w:rPr>
        <w:t xml:space="preserve">עיריית באקה אל-גרבייה </w:t>
      </w:r>
      <w:r w:rsidR="00940601">
        <w:rPr>
          <w:rStyle w:val="default"/>
          <w:rFonts w:cs="FrankRuehl" w:hint="cs"/>
          <w:rtl/>
        </w:rPr>
        <w:t xml:space="preserve">תהיה חליפתה של עיריית </w:t>
      </w:r>
      <w:r w:rsidR="0079095C">
        <w:rPr>
          <w:rStyle w:val="default"/>
          <w:rFonts w:cs="FrankRuehl" w:hint="cs"/>
          <w:rtl/>
        </w:rPr>
        <w:t xml:space="preserve">באקה-ג'ת </w:t>
      </w:r>
      <w:r w:rsidR="00940601">
        <w:rPr>
          <w:rStyle w:val="default"/>
          <w:rFonts w:cs="FrankRuehl" w:hint="cs"/>
          <w:rtl/>
        </w:rPr>
        <w:t xml:space="preserve">לגבי השטח שהיה בתחום השיפוט של עיריית </w:t>
      </w:r>
      <w:r w:rsidR="0079095C">
        <w:rPr>
          <w:rStyle w:val="default"/>
          <w:rFonts w:cs="FrankRuehl" w:hint="cs"/>
          <w:rtl/>
        </w:rPr>
        <w:t>באקה-ג'ת</w:t>
      </w:r>
      <w:r w:rsidR="00940601">
        <w:rPr>
          <w:rStyle w:val="default"/>
          <w:rFonts w:cs="FrankRuehl" w:hint="cs"/>
          <w:rtl/>
        </w:rPr>
        <w:t xml:space="preserve"> ערב יום הביטול כמשמעותו בסעיף 5 לחוק הפירוק (להלן </w:t>
      </w:r>
      <w:r w:rsidR="00940601">
        <w:rPr>
          <w:rStyle w:val="default"/>
          <w:rFonts w:cs="FrankRuehl"/>
          <w:rtl/>
        </w:rPr>
        <w:t>–</w:t>
      </w:r>
      <w:r w:rsidR="00940601">
        <w:rPr>
          <w:rStyle w:val="default"/>
          <w:rFonts w:cs="FrankRuehl" w:hint="cs"/>
          <w:rtl/>
        </w:rPr>
        <w:t xml:space="preserve"> יום הביטול), והכלול בתחומה לפי סעיף 2, לגבי זכויות במקרקעין, לרבות בעלות או חזקה במקרקעין וכן כל זכות ראויה או מוחזקת וכל טובת הנאה שהיו לה אותה שעה במקרקעין, ככל שהם בתחום השטח האמור, ולעניין ארנונות, אגרות, היטלים, דמי השתתפות ותשלומי חובה אחרים שהטילה עיריית </w:t>
      </w:r>
      <w:r w:rsidR="0079095C">
        <w:rPr>
          <w:rStyle w:val="default"/>
          <w:rFonts w:cs="FrankRuehl" w:hint="cs"/>
          <w:rtl/>
        </w:rPr>
        <w:t>באקה-ג'ת</w:t>
      </w:r>
      <w:r w:rsidR="00940601">
        <w:rPr>
          <w:rStyle w:val="default"/>
          <w:rFonts w:cs="FrankRuehl" w:hint="cs"/>
          <w:rtl/>
        </w:rPr>
        <w:t xml:space="preserve"> וטרם נגבו.</w:t>
      </w:r>
    </w:p>
    <w:p w14:paraId="3C363BA1" w14:textId="77777777" w:rsidR="00940601" w:rsidRDefault="00940601" w:rsidP="007909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9095C">
        <w:rPr>
          <w:rStyle w:val="default"/>
          <w:rFonts w:cs="FrankRuehl" w:hint="cs"/>
          <w:rtl/>
        </w:rPr>
        <w:t>עיריית באקה אל-גרבייה</w:t>
      </w:r>
      <w:r w:rsidR="00B273CF">
        <w:rPr>
          <w:rStyle w:val="default"/>
          <w:rFonts w:cs="FrankRuehl" w:hint="cs"/>
          <w:rtl/>
        </w:rPr>
        <w:t xml:space="preserve"> תהיה חליפתה של עיריית </w:t>
      </w:r>
      <w:r w:rsidR="0079095C">
        <w:rPr>
          <w:rStyle w:val="default"/>
          <w:rFonts w:cs="FrankRuehl" w:hint="cs"/>
          <w:rtl/>
        </w:rPr>
        <w:t>באקה-ג'ת</w:t>
      </w:r>
      <w:r w:rsidR="00B273CF">
        <w:rPr>
          <w:rStyle w:val="default"/>
          <w:rFonts w:cs="FrankRuehl" w:hint="cs"/>
          <w:rtl/>
        </w:rPr>
        <w:t xml:space="preserve"> ביחס למיטלטלין המצויים בתחום השיפוט האמור בסעיף קטן (א) וכן לזכויות ו</w:t>
      </w:r>
      <w:r w:rsidR="0079095C">
        <w:rPr>
          <w:rStyle w:val="default"/>
          <w:rFonts w:cs="FrankRuehl" w:hint="cs"/>
          <w:rtl/>
        </w:rPr>
        <w:t>ל</w:t>
      </w:r>
      <w:r w:rsidR="00B273CF">
        <w:rPr>
          <w:rStyle w:val="default"/>
          <w:rFonts w:cs="FrankRuehl" w:hint="cs"/>
          <w:rtl/>
        </w:rPr>
        <w:t xml:space="preserve">חובות שלא נזכרו בסעיף קטן (א), למעט לגבי זכויות וחובות אשר נקבע לגביהן אחרת ברשימה המופקדת לעיון הציבור, </w:t>
      </w:r>
      <w:r w:rsidR="0079095C">
        <w:rPr>
          <w:rStyle w:val="default"/>
          <w:rFonts w:cs="FrankRuehl" w:hint="cs"/>
          <w:rtl/>
        </w:rPr>
        <w:t>במשרדי הממונה על מחוז חיפה במשרד הפנים בחיפה</w:t>
      </w:r>
      <w:r w:rsidR="00B273CF">
        <w:rPr>
          <w:rStyle w:val="default"/>
          <w:rFonts w:cs="FrankRuehl" w:hint="cs"/>
          <w:rtl/>
        </w:rPr>
        <w:t xml:space="preserve"> (להלן </w:t>
      </w:r>
      <w:r w:rsidR="00B273CF">
        <w:rPr>
          <w:rStyle w:val="default"/>
          <w:rFonts w:cs="FrankRuehl"/>
          <w:rtl/>
        </w:rPr>
        <w:t>–</w:t>
      </w:r>
      <w:r w:rsidR="00B273CF">
        <w:rPr>
          <w:rStyle w:val="default"/>
          <w:rFonts w:cs="FrankRuehl" w:hint="cs"/>
          <w:rtl/>
        </w:rPr>
        <w:t xml:space="preserve"> הרשימה).</w:t>
      </w:r>
    </w:p>
    <w:p w14:paraId="079A6D87" w14:textId="77777777" w:rsidR="00B273CF" w:rsidRDefault="00B273CF" w:rsidP="007909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9095C">
        <w:rPr>
          <w:rStyle w:val="default"/>
          <w:rFonts w:cs="FrankRuehl" w:hint="cs"/>
          <w:rtl/>
        </w:rPr>
        <w:t>עיריית באקה אל-גרבייה</w:t>
      </w:r>
      <w:r>
        <w:rPr>
          <w:rStyle w:val="default"/>
          <w:rFonts w:cs="FrankRuehl" w:hint="cs"/>
          <w:rtl/>
        </w:rPr>
        <w:t xml:space="preserve"> תהיה חליפתה של עיריית </w:t>
      </w:r>
      <w:r w:rsidR="0079095C">
        <w:rPr>
          <w:rStyle w:val="default"/>
          <w:rFonts w:cs="FrankRuehl" w:hint="cs"/>
          <w:rtl/>
        </w:rPr>
        <w:t>באקה-ג'ת</w:t>
      </w:r>
      <w:r>
        <w:rPr>
          <w:rStyle w:val="default"/>
          <w:rFonts w:cs="FrankRuehl" w:hint="cs"/>
          <w:rtl/>
        </w:rPr>
        <w:t xml:space="preserve"> בכל הליך משפטי שהיה תלוי ועומד ערב יום הביטול מטעם העירי</w:t>
      </w:r>
      <w:r w:rsidR="0079095C">
        <w:rPr>
          <w:rStyle w:val="default"/>
          <w:rFonts w:cs="FrankRuehl" w:hint="cs"/>
          <w:rtl/>
        </w:rPr>
        <w:t>י</w:t>
      </w:r>
      <w:r>
        <w:rPr>
          <w:rStyle w:val="default"/>
          <w:rFonts w:cs="FrankRuehl" w:hint="cs"/>
          <w:rtl/>
        </w:rPr>
        <w:t xml:space="preserve">ה או נגדה, הנוגע לתחומה כאמור בסעיף </w:t>
      </w:r>
      <w:r w:rsidR="0079095C">
        <w:rPr>
          <w:rStyle w:val="default"/>
          <w:rFonts w:cs="FrankRuehl" w:hint="cs"/>
          <w:rtl/>
        </w:rPr>
        <w:t>2,</w:t>
      </w:r>
      <w:r>
        <w:rPr>
          <w:rStyle w:val="default"/>
          <w:rFonts w:cs="FrankRuehl" w:hint="cs"/>
          <w:rtl/>
        </w:rPr>
        <w:t xml:space="preserve"> למעט הליכים משפטיים אשר נקבע לגביהם אחרת ברשימה.</w:t>
      </w:r>
    </w:p>
    <w:p w14:paraId="4A6885F2" w14:textId="77777777" w:rsidR="0065191D" w:rsidRDefault="0065191D" w:rsidP="009C14C3">
      <w:pPr>
        <w:pStyle w:val="P00"/>
        <w:spacing w:before="72"/>
        <w:ind w:left="0" w:right="1134"/>
        <w:rPr>
          <w:rStyle w:val="default"/>
          <w:rFonts w:cs="FrankRuehl" w:hint="cs"/>
          <w:rtl/>
        </w:rPr>
      </w:pPr>
      <w:bookmarkStart w:id="4" w:name="Seif10"/>
      <w:bookmarkEnd w:id="4"/>
      <w:r>
        <w:rPr>
          <w:lang w:val="he-IL"/>
        </w:rPr>
        <w:pict w14:anchorId="65C33D48">
          <v:rect id="_x0000_s1192" style="position:absolute;left:0;text-align:left;margin-left:464.5pt;margin-top:8.05pt;width:75.05pt;height:29.1pt;z-index:251661312" o:allowincell="f" filled="f" stroked="f" strokecolor="lime" strokeweight=".25pt">
            <v:textbox inset="0,0,0,0">
              <w:txbxContent>
                <w:p w14:paraId="291C4DB4" w14:textId="77777777" w:rsidR="0065191D" w:rsidRDefault="0065191D" w:rsidP="009C14C3">
                  <w:pPr>
                    <w:spacing w:line="160" w:lineRule="exact"/>
                    <w:jc w:val="left"/>
                    <w:rPr>
                      <w:rFonts w:cs="Miriam" w:hint="cs"/>
                      <w:noProof/>
                      <w:sz w:val="18"/>
                      <w:szCs w:val="18"/>
                      <w:rtl/>
                    </w:rPr>
                  </w:pPr>
                  <w:r>
                    <w:rPr>
                      <w:rFonts w:cs="Miriam" w:hint="cs"/>
                      <w:sz w:val="18"/>
                      <w:szCs w:val="18"/>
                      <w:rtl/>
                    </w:rPr>
                    <w:t xml:space="preserve">המועצה המקומית </w:t>
                  </w:r>
                  <w:r w:rsidR="009C14C3">
                    <w:rPr>
                      <w:rFonts w:cs="Miriam" w:hint="cs"/>
                      <w:sz w:val="18"/>
                      <w:szCs w:val="18"/>
                      <w:rtl/>
                    </w:rPr>
                    <w:t>ג'ת חליפתה של עיריית באקה-ג'ת</w:t>
                  </w:r>
                </w:p>
              </w:txbxContent>
            </v:textbox>
            <w10:anchorlock/>
          </v:rect>
        </w:pict>
      </w:r>
      <w:r w:rsidR="0079095C">
        <w:rPr>
          <w:rStyle w:val="big-number"/>
          <w:rFonts w:cs="Miriam" w:hint="cs"/>
          <w:rtl/>
        </w:rPr>
        <w:t>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המועצה המקומית </w:t>
      </w:r>
      <w:r w:rsidR="009C14C3">
        <w:rPr>
          <w:rStyle w:val="default"/>
          <w:rFonts w:cs="FrankRuehl" w:hint="cs"/>
          <w:rtl/>
        </w:rPr>
        <w:t>ג'ת</w:t>
      </w:r>
      <w:r>
        <w:rPr>
          <w:rStyle w:val="default"/>
          <w:rFonts w:cs="FrankRuehl" w:hint="cs"/>
          <w:rtl/>
        </w:rPr>
        <w:t xml:space="preserve"> תהיה חליפתה של עיריית </w:t>
      </w:r>
      <w:r w:rsidR="009C14C3">
        <w:rPr>
          <w:rStyle w:val="default"/>
          <w:rFonts w:cs="FrankRuehl" w:hint="cs"/>
          <w:rtl/>
        </w:rPr>
        <w:t>באקה-ג'ת</w:t>
      </w:r>
      <w:r>
        <w:rPr>
          <w:rStyle w:val="default"/>
          <w:rFonts w:cs="FrankRuehl" w:hint="cs"/>
          <w:rtl/>
        </w:rPr>
        <w:t xml:space="preserve"> לגבי השטח שהיה בתחום השיפוט של עיריית </w:t>
      </w:r>
      <w:r w:rsidR="009C14C3">
        <w:rPr>
          <w:rStyle w:val="default"/>
          <w:rFonts w:cs="FrankRuehl" w:hint="cs"/>
          <w:rtl/>
        </w:rPr>
        <w:t>באקה-ג'ת</w:t>
      </w:r>
      <w:r>
        <w:rPr>
          <w:rStyle w:val="default"/>
          <w:rFonts w:cs="FrankRuehl" w:hint="cs"/>
          <w:rtl/>
        </w:rPr>
        <w:t xml:space="preserve"> ערב יום הביטול, הכלול בתחומה לפי סעיף 3, לגבי זכויות במקרקעין, לרבות בעלות או חזקה במקרקעין וכן כל זכות ראויה או מוחזקת וכל טובת הנאה שהיו לה אותה שעה במקרקעין, ככל שהם בתחום השטח האמור, ולעניין ארנונות, אגרות, היטלים, דמי השתתפות ותשלומי חובה אחרים שהטילה עיריית </w:t>
      </w:r>
      <w:r w:rsidR="009C14C3">
        <w:rPr>
          <w:rStyle w:val="default"/>
          <w:rFonts w:cs="FrankRuehl" w:hint="cs"/>
          <w:rtl/>
        </w:rPr>
        <w:t>באקה-ג'ת</w:t>
      </w:r>
      <w:r>
        <w:rPr>
          <w:rStyle w:val="default"/>
          <w:rFonts w:cs="FrankRuehl" w:hint="cs"/>
          <w:rtl/>
        </w:rPr>
        <w:t xml:space="preserve"> וטרם נגבו.</w:t>
      </w:r>
    </w:p>
    <w:p w14:paraId="26E76DB5" w14:textId="77777777" w:rsidR="0065191D" w:rsidRDefault="0065191D" w:rsidP="009C14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המועצה המקומית </w:t>
      </w:r>
      <w:r w:rsidR="009C14C3">
        <w:rPr>
          <w:rStyle w:val="default"/>
          <w:rFonts w:cs="FrankRuehl" w:hint="cs"/>
          <w:rtl/>
        </w:rPr>
        <w:t>ג'ת</w:t>
      </w:r>
      <w:r>
        <w:rPr>
          <w:rStyle w:val="default"/>
          <w:rFonts w:cs="FrankRuehl" w:hint="cs"/>
          <w:rtl/>
        </w:rPr>
        <w:t xml:space="preserve"> תהיה חליפתה של עירית </w:t>
      </w:r>
      <w:r w:rsidR="009C14C3">
        <w:rPr>
          <w:rStyle w:val="default"/>
          <w:rFonts w:cs="FrankRuehl" w:hint="cs"/>
          <w:rtl/>
        </w:rPr>
        <w:t>באקה-ג'ת</w:t>
      </w:r>
      <w:r>
        <w:rPr>
          <w:rStyle w:val="default"/>
          <w:rFonts w:cs="FrankRuehl" w:hint="cs"/>
          <w:rtl/>
        </w:rPr>
        <w:t xml:space="preserve"> ביחס למיטלטלין המצויים בתחום השיפוט האמור בסעיף </w:t>
      </w:r>
      <w:r w:rsidR="009C14C3">
        <w:rPr>
          <w:rStyle w:val="default"/>
          <w:rFonts w:cs="FrankRuehl" w:hint="cs"/>
          <w:rtl/>
        </w:rPr>
        <w:t>3</w:t>
      </w:r>
      <w:r>
        <w:rPr>
          <w:rStyle w:val="default"/>
          <w:rFonts w:cs="FrankRuehl" w:hint="cs"/>
          <w:rtl/>
        </w:rPr>
        <w:t xml:space="preserve"> וכן לזכויות וחובות שלא נזכרו בסעיף קטן (א), למעט לגבי זכויות וחובות אשר נקבע לגביהן אחרת ברשימה.</w:t>
      </w:r>
    </w:p>
    <w:p w14:paraId="17687599" w14:textId="77777777" w:rsidR="0065191D" w:rsidRDefault="0065191D" w:rsidP="009C14C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המועצה המקומית </w:t>
      </w:r>
      <w:r w:rsidR="009C14C3">
        <w:rPr>
          <w:rStyle w:val="default"/>
          <w:rFonts w:cs="FrankRuehl" w:hint="cs"/>
          <w:rtl/>
        </w:rPr>
        <w:t>ג'ת</w:t>
      </w:r>
      <w:r>
        <w:rPr>
          <w:rStyle w:val="default"/>
          <w:rFonts w:cs="FrankRuehl" w:hint="cs"/>
          <w:rtl/>
        </w:rPr>
        <w:t xml:space="preserve"> תהיה חליפתה של עיריית </w:t>
      </w:r>
      <w:r w:rsidR="009C14C3">
        <w:rPr>
          <w:rStyle w:val="default"/>
          <w:rFonts w:cs="FrankRuehl" w:hint="cs"/>
          <w:rtl/>
        </w:rPr>
        <w:t>באקה-ג'ת</w:t>
      </w:r>
      <w:r>
        <w:rPr>
          <w:rStyle w:val="default"/>
          <w:rFonts w:cs="FrankRuehl" w:hint="cs"/>
          <w:rtl/>
        </w:rPr>
        <w:t xml:space="preserve"> בכל הליך משפטי שהיה תלוי ועומד ערב יום הביטול מטעם העירי</w:t>
      </w:r>
      <w:r w:rsidR="009C14C3">
        <w:rPr>
          <w:rStyle w:val="default"/>
          <w:rFonts w:cs="FrankRuehl" w:hint="cs"/>
          <w:rtl/>
        </w:rPr>
        <w:t>י</w:t>
      </w:r>
      <w:r>
        <w:rPr>
          <w:rStyle w:val="default"/>
          <w:rFonts w:cs="FrankRuehl" w:hint="cs"/>
          <w:rtl/>
        </w:rPr>
        <w:t>ה או נגדה</w:t>
      </w:r>
      <w:r w:rsidR="009C14C3">
        <w:rPr>
          <w:rStyle w:val="default"/>
          <w:rFonts w:cs="FrankRuehl" w:hint="cs"/>
          <w:rtl/>
        </w:rPr>
        <w:t>,</w:t>
      </w:r>
      <w:r>
        <w:rPr>
          <w:rStyle w:val="default"/>
          <w:rFonts w:cs="FrankRuehl" w:hint="cs"/>
          <w:rtl/>
        </w:rPr>
        <w:t xml:space="preserve"> הנוגע לתחומה כאמור בסעיף </w:t>
      </w:r>
      <w:r w:rsidR="009C14C3">
        <w:rPr>
          <w:rStyle w:val="default"/>
          <w:rFonts w:cs="FrankRuehl" w:hint="cs"/>
          <w:rtl/>
        </w:rPr>
        <w:t>3</w:t>
      </w:r>
      <w:r w:rsidR="00630F20">
        <w:rPr>
          <w:rStyle w:val="default"/>
          <w:rFonts w:cs="FrankRuehl" w:hint="cs"/>
          <w:rtl/>
        </w:rPr>
        <w:t>,</w:t>
      </w:r>
      <w:r>
        <w:rPr>
          <w:rStyle w:val="default"/>
          <w:rFonts w:cs="FrankRuehl" w:hint="cs"/>
          <w:rtl/>
        </w:rPr>
        <w:t xml:space="preserve"> למעט לגבי הליכים משפטיים אשר נקבע לגביהן אחרת ברשימה.</w:t>
      </w:r>
    </w:p>
    <w:p w14:paraId="1D7434F1" w14:textId="77777777" w:rsidR="006D4DDD" w:rsidRDefault="006D4DDD" w:rsidP="006D4DDD">
      <w:pPr>
        <w:pStyle w:val="P00"/>
        <w:spacing w:before="72"/>
        <w:ind w:left="0" w:right="1134"/>
        <w:rPr>
          <w:rStyle w:val="default"/>
          <w:rFonts w:cs="FrankRuehl" w:hint="cs"/>
          <w:rtl/>
        </w:rPr>
      </w:pPr>
      <w:bookmarkStart w:id="5" w:name="Seif12"/>
      <w:bookmarkEnd w:id="5"/>
      <w:r>
        <w:rPr>
          <w:lang w:val="he-IL"/>
        </w:rPr>
        <w:pict w14:anchorId="0E12EEA4">
          <v:rect id="_x0000_s1195" style="position:absolute;left:0;text-align:left;margin-left:464.5pt;margin-top:8.05pt;width:75.05pt;height:13.45pt;z-index:251663360" o:allowincell="f" filled="f" stroked="f" strokecolor="lime" strokeweight=".25pt">
            <v:textbox inset="0,0,0,0">
              <w:txbxContent>
                <w:p w14:paraId="36201C69" w14:textId="77777777" w:rsidR="006D4DDD" w:rsidRDefault="006D4DDD" w:rsidP="006D4DDD">
                  <w:pPr>
                    <w:spacing w:line="160" w:lineRule="exact"/>
                    <w:jc w:val="left"/>
                    <w:rPr>
                      <w:rFonts w:cs="Miriam" w:hint="cs"/>
                      <w:noProof/>
                      <w:sz w:val="18"/>
                      <w:szCs w:val="18"/>
                      <w:rtl/>
                    </w:rPr>
                  </w:pPr>
                  <w:r>
                    <w:rPr>
                      <w:rFonts w:cs="Miriam" w:hint="cs"/>
                      <w:sz w:val="18"/>
                      <w:szCs w:val="18"/>
                      <w:rtl/>
                    </w:rPr>
                    <w:t>המשכת הליכים</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 xml:space="preserve">אדם שערב יום הביטול היה רשאי להגיש ערר, ערעור או כיוצא באלה לעיריית באקה-ג'ת, יהיה רשאי להגישם לעיריית באקה אל-גרבייה </w:t>
      </w:r>
      <w:r>
        <w:rPr>
          <w:rStyle w:val="default"/>
          <w:rFonts w:cs="FrankRuehl"/>
          <w:rtl/>
        </w:rPr>
        <w:t>–</w:t>
      </w:r>
      <w:r>
        <w:rPr>
          <w:rStyle w:val="default"/>
          <w:rFonts w:cs="FrankRuehl" w:hint="cs"/>
          <w:rtl/>
        </w:rPr>
        <w:t xml:space="preserve"> ביחס לשטח המפורט בסעיף 2 ולמועצה המקומית ג'ת </w:t>
      </w:r>
      <w:r>
        <w:rPr>
          <w:rStyle w:val="default"/>
          <w:rFonts w:cs="FrankRuehl"/>
          <w:rtl/>
        </w:rPr>
        <w:t>–</w:t>
      </w:r>
      <w:r>
        <w:rPr>
          <w:rStyle w:val="default"/>
          <w:rFonts w:cs="FrankRuehl" w:hint="cs"/>
          <w:rtl/>
        </w:rPr>
        <w:t xml:space="preserve"> ביחס לשטח המפורט בסעיף 3; המועד האחרון להגשת ערר, ערעור או כיוצא באלה יוארך בשלושים ימים נוספים.</w:t>
      </w:r>
    </w:p>
    <w:p w14:paraId="0E1FCA89" w14:textId="77777777" w:rsidR="00F23AB6" w:rsidRDefault="00F23AB6" w:rsidP="006D4DDD">
      <w:pPr>
        <w:pStyle w:val="P00"/>
        <w:spacing w:before="72"/>
        <w:ind w:left="0" w:right="1134"/>
        <w:rPr>
          <w:rStyle w:val="default"/>
          <w:rFonts w:cs="FrankRuehl" w:hint="cs"/>
          <w:rtl/>
        </w:rPr>
      </w:pPr>
      <w:bookmarkStart w:id="6" w:name="Seif11"/>
      <w:bookmarkEnd w:id="6"/>
      <w:r>
        <w:rPr>
          <w:lang w:val="he-IL"/>
        </w:rPr>
        <w:pict w14:anchorId="0759CA3F">
          <v:rect id="_x0000_s1194" style="position:absolute;left:0;text-align:left;margin-left:464.5pt;margin-top:8.05pt;width:75.05pt;height:18.8pt;z-index:251662336" o:allowincell="f" filled="f" stroked="f" strokecolor="lime" strokeweight=".25pt">
            <v:textbox inset="0,0,0,0">
              <w:txbxContent>
                <w:p w14:paraId="57E05442" w14:textId="77777777" w:rsidR="00F23AB6" w:rsidRDefault="006D4DDD" w:rsidP="00630F20">
                  <w:pPr>
                    <w:spacing w:line="160" w:lineRule="exact"/>
                    <w:jc w:val="left"/>
                    <w:rPr>
                      <w:rFonts w:cs="Miriam" w:hint="cs"/>
                      <w:noProof/>
                      <w:sz w:val="18"/>
                      <w:szCs w:val="18"/>
                      <w:rtl/>
                    </w:rPr>
                  </w:pPr>
                  <w:r>
                    <w:rPr>
                      <w:rFonts w:cs="Miriam" w:hint="cs"/>
                      <w:sz w:val="18"/>
                      <w:szCs w:val="18"/>
                      <w:rtl/>
                    </w:rPr>
                    <w:t>הוראות לעניין תביעות</w:t>
                  </w:r>
                </w:p>
              </w:txbxContent>
            </v:textbox>
            <w10:anchorlock/>
          </v:rect>
        </w:pict>
      </w:r>
      <w:r w:rsidR="00630F20">
        <w:rPr>
          <w:rStyle w:val="big-number"/>
          <w:rFonts w:cs="Miriam" w:hint="cs"/>
          <w:rtl/>
        </w:rPr>
        <w:t>7</w:t>
      </w:r>
      <w:r>
        <w:rPr>
          <w:rStyle w:val="big-number"/>
          <w:rFonts w:cs="Miriam"/>
          <w:rtl/>
        </w:rPr>
        <w:t>.</w:t>
      </w:r>
      <w:r>
        <w:rPr>
          <w:rStyle w:val="big-number"/>
          <w:rFonts w:cs="Miriam"/>
          <w:rtl/>
        </w:rPr>
        <w:tab/>
      </w:r>
      <w:r w:rsidR="006D4DDD">
        <w:rPr>
          <w:rStyle w:val="default"/>
          <w:rFonts w:cs="FrankRuehl" w:hint="cs"/>
          <w:rtl/>
        </w:rPr>
        <w:t>אדם שערב יום הביטול היתה לו עילת תביעה כנגד עיריית באקה-ג'ת שלא היתה ידועה לפני יום הביטול או שהיתה לו תביעה כנגד עיריית באקה-ג'ת שלא נכללה ברשימה, ואותה עילת תביעה או תביעה אינה ביחס לשטח המפורט בסעיף 2 או 3, יחליט הממונה על מחוז חיפה איזו מן הרשויות המקומיות תהיה חליפתה של עיריית באקה-ג'ת לעילת התביעה או לתביעה, לפי העניין, או לחלקיה</w:t>
      </w:r>
      <w:r>
        <w:rPr>
          <w:rStyle w:val="default"/>
          <w:rFonts w:cs="FrankRuehl" w:hint="cs"/>
          <w:rtl/>
        </w:rPr>
        <w:t>.</w:t>
      </w:r>
      <w:r w:rsidR="006D4DDD">
        <w:rPr>
          <w:rStyle w:val="default"/>
          <w:rFonts w:cs="FrankRuehl" w:hint="cs"/>
          <w:rtl/>
        </w:rPr>
        <w:t xml:space="preserve"> קבע הממונה כי שתי הרשויות המקומיות חליפות של עיריית באקה-ג'ת</w:t>
      </w:r>
      <w:r w:rsidR="00C35053">
        <w:rPr>
          <w:rStyle w:val="default"/>
          <w:rFonts w:cs="FrankRuehl" w:hint="cs"/>
          <w:rtl/>
        </w:rPr>
        <w:t xml:space="preserve"> לעילת התביעה או לתביעה, לפי העניין </w:t>
      </w:r>
      <w:r w:rsidR="00C35053">
        <w:rPr>
          <w:rStyle w:val="default"/>
          <w:rFonts w:cs="FrankRuehl"/>
          <w:rtl/>
        </w:rPr>
        <w:t>–</w:t>
      </w:r>
      <w:r w:rsidR="00C35053">
        <w:rPr>
          <w:rStyle w:val="default"/>
          <w:rFonts w:cs="FrankRuehl" w:hint="cs"/>
          <w:rtl/>
        </w:rPr>
        <w:t xml:space="preserve"> יורה על חלוקת האחריות ביניהן.</w:t>
      </w:r>
    </w:p>
    <w:p w14:paraId="74A99A18" w14:textId="77777777" w:rsidR="00C35053" w:rsidRDefault="00084C95" w:rsidP="00C35053">
      <w:pPr>
        <w:pStyle w:val="P00"/>
        <w:spacing w:before="72"/>
        <w:ind w:left="0" w:right="1134"/>
        <w:rPr>
          <w:rStyle w:val="default"/>
          <w:rFonts w:cs="FrankRuehl" w:hint="cs"/>
          <w:rtl/>
        </w:rPr>
      </w:pPr>
      <w:bookmarkStart w:id="7" w:name="Seif5"/>
      <w:bookmarkEnd w:id="7"/>
      <w:r>
        <w:rPr>
          <w:lang w:val="he-IL"/>
        </w:rPr>
        <w:pict w14:anchorId="1AB07D00">
          <v:rect id="_x0000_s1186" style="position:absolute;left:0;text-align:left;margin-left:464.5pt;margin-top:8.05pt;width:75.05pt;height:22.35pt;z-index:251656192" o:allowincell="f" filled="f" stroked="f" strokecolor="lime" strokeweight=".25pt">
            <v:textbox inset="0,0,0,0">
              <w:txbxContent>
                <w:p w14:paraId="6B2DF2E9" w14:textId="77777777" w:rsidR="00084C95" w:rsidRDefault="00C35053" w:rsidP="00084C95">
                  <w:pPr>
                    <w:spacing w:line="160" w:lineRule="exact"/>
                    <w:jc w:val="left"/>
                    <w:rPr>
                      <w:rFonts w:cs="Miriam" w:hint="cs"/>
                      <w:noProof/>
                      <w:sz w:val="18"/>
                      <w:szCs w:val="18"/>
                      <w:rtl/>
                    </w:rPr>
                  </w:pPr>
                  <w:r>
                    <w:rPr>
                      <w:rFonts w:cs="Miriam" w:hint="cs"/>
                      <w:sz w:val="18"/>
                      <w:szCs w:val="18"/>
                      <w:rtl/>
                    </w:rPr>
                    <w:t>הוראות לעניין עובדים</w:t>
                  </w:r>
                </w:p>
              </w:txbxContent>
            </v:textbox>
            <w10:anchorlock/>
          </v:rect>
        </w:pict>
      </w:r>
      <w:r w:rsidR="00630F20">
        <w:rPr>
          <w:rStyle w:val="big-number"/>
          <w:rFonts w:cs="Miriam" w:hint="cs"/>
          <w:rtl/>
        </w:rPr>
        <w:t>8</w:t>
      </w:r>
      <w:r>
        <w:rPr>
          <w:rStyle w:val="big-number"/>
          <w:rFonts w:cs="Miriam"/>
          <w:rtl/>
        </w:rPr>
        <w:t>.</w:t>
      </w:r>
      <w:r>
        <w:rPr>
          <w:rStyle w:val="big-number"/>
          <w:rFonts w:cs="Miriam"/>
          <w:rtl/>
        </w:rPr>
        <w:tab/>
      </w:r>
      <w:r w:rsidR="00C35053">
        <w:rPr>
          <w:rStyle w:val="default"/>
          <w:rFonts w:cs="FrankRuehl" w:hint="cs"/>
          <w:rtl/>
        </w:rPr>
        <w:t>(א)</w:t>
      </w:r>
      <w:r w:rsidR="00C35053">
        <w:rPr>
          <w:rStyle w:val="default"/>
          <w:rFonts w:cs="FrankRuehl" w:hint="cs"/>
          <w:rtl/>
        </w:rPr>
        <w:tab/>
        <w:t>עובדי עיריית באקה-ג'ת אשר התקבלו כדין לעבודה בעיריית באקה-ג'ת ערב יום הביטול, יהיו לעובדי עיריית באקה אל-גרבייה או לעובדי המועצה המוקמית ג'ת וישובצו בהן לפי החלוקה המפורטת ברשימה, ויחולו לגבי מעבר עובדים כאמור, ההוראות הקבועות בסעיף 9(א) לחוק הפירוק.</w:t>
      </w:r>
    </w:p>
    <w:p w14:paraId="298990FE" w14:textId="77777777" w:rsidR="00C35053" w:rsidRDefault="00C35053" w:rsidP="00C350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בצו זה או ברשימה כדי לגרוע מהוראות סעיף 108 לצו המועצות המקומיות (נוהל קבלת עובדים לעבודה), התשל"ז-1977, וסעיף 174א לפקודת העיריות.</w:t>
      </w:r>
    </w:p>
    <w:p w14:paraId="1D8C26EF" w14:textId="77777777" w:rsidR="00C35053" w:rsidRDefault="00C35053" w:rsidP="00C350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עובדים אשר התקבלו שלא כדין לעבודה בעיריית באקה-ג'ת ערב יום הביטול, העסקתם תופסק לא יאוחר מיום פרסום הצו והם לא יהיו עובדי עיריית באקה אל-גרבייה או עובדי המועצה המקומית ג'ת; תשלום תנאי פרישתם יהיה בהתאם להוראות הממונה על מחוז חיפה במשרד הפנים.</w:t>
      </w:r>
    </w:p>
    <w:p w14:paraId="24BE5D51" w14:textId="77777777" w:rsidR="00C35053" w:rsidRDefault="00C35053" w:rsidP="00C3505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אדם שערב יום הביטול היה זכאי לתשלום קצבה חודשית מקופת באקה-ג'ת, יהיה זכאי לקבלו מעיריית באקה אל-גרבייה או מהמועצה המקומית ג'ת לפי הקבוע ברשימה.</w:t>
      </w:r>
    </w:p>
    <w:p w14:paraId="360EB2A2" w14:textId="77777777" w:rsidR="00C35053" w:rsidRDefault="00084C95" w:rsidP="00C35053">
      <w:pPr>
        <w:pStyle w:val="P00"/>
        <w:spacing w:before="72"/>
        <w:ind w:left="0" w:right="1134"/>
        <w:rPr>
          <w:rStyle w:val="default"/>
          <w:rFonts w:cs="FrankRuehl" w:hint="cs"/>
          <w:rtl/>
        </w:rPr>
      </w:pPr>
      <w:bookmarkStart w:id="8" w:name="Seif6"/>
      <w:bookmarkEnd w:id="8"/>
      <w:r>
        <w:rPr>
          <w:lang w:val="he-IL"/>
        </w:rPr>
        <w:pict w14:anchorId="7FB81F9F">
          <v:rect id="_x0000_s1187" style="position:absolute;left:0;text-align:left;margin-left:464.5pt;margin-top:8.05pt;width:75.05pt;height:17pt;z-index:251657216" o:allowincell="f" filled="f" stroked="f" strokecolor="lime" strokeweight=".25pt">
            <v:textbox inset="0,0,0,0">
              <w:txbxContent>
                <w:p w14:paraId="0B1DDFC6" w14:textId="77777777" w:rsidR="00084C95" w:rsidRDefault="00C35053" w:rsidP="00084C95">
                  <w:pPr>
                    <w:spacing w:line="160" w:lineRule="exact"/>
                    <w:jc w:val="left"/>
                    <w:rPr>
                      <w:rFonts w:cs="Miriam" w:hint="cs"/>
                      <w:noProof/>
                      <w:sz w:val="18"/>
                      <w:szCs w:val="18"/>
                      <w:rtl/>
                    </w:rPr>
                  </w:pPr>
                  <w:r>
                    <w:rPr>
                      <w:rFonts w:cs="Miriam" w:hint="cs"/>
                      <w:sz w:val="18"/>
                      <w:szCs w:val="18"/>
                      <w:rtl/>
                    </w:rPr>
                    <w:t>הוראות מעבר לעניין תקציב</w:t>
                  </w:r>
                </w:p>
              </w:txbxContent>
            </v:textbox>
            <w10:anchorlock/>
          </v:rect>
        </w:pict>
      </w:r>
      <w:r w:rsidR="00630F20">
        <w:rPr>
          <w:rStyle w:val="big-number"/>
          <w:rFonts w:cs="Miriam" w:hint="cs"/>
          <w:rtl/>
        </w:rPr>
        <w:t>9</w:t>
      </w:r>
      <w:r>
        <w:rPr>
          <w:rStyle w:val="big-number"/>
          <w:rFonts w:cs="Miriam"/>
          <w:rtl/>
        </w:rPr>
        <w:t>.</w:t>
      </w:r>
      <w:r>
        <w:rPr>
          <w:rStyle w:val="big-number"/>
          <w:rFonts w:cs="Miriam"/>
          <w:rtl/>
        </w:rPr>
        <w:tab/>
      </w:r>
      <w:r w:rsidR="0065191D">
        <w:rPr>
          <w:rStyle w:val="default"/>
          <w:rFonts w:cs="FrankRuehl" w:hint="cs"/>
          <w:rtl/>
        </w:rPr>
        <w:t>(א)</w:t>
      </w:r>
      <w:r w:rsidR="0065191D">
        <w:rPr>
          <w:rStyle w:val="default"/>
          <w:rFonts w:cs="FrankRuehl" w:hint="cs"/>
          <w:rtl/>
        </w:rPr>
        <w:tab/>
      </w:r>
      <w:r w:rsidR="00C35053">
        <w:rPr>
          <w:rStyle w:val="default"/>
          <w:rFonts w:cs="FrankRuehl" w:hint="cs"/>
          <w:rtl/>
        </w:rPr>
        <w:t xml:space="preserve">מיום הביטול ועד לאישור תקציב כדין בידי עיריית באקה אל-גרבייה והמועצה המקומית ג'ת, תהיה כל רשות מקומית רשאית להוציא בכל חודש סכום השווה לחלק השנים עשר מהחלק היחסי של הרשות בתקציב עיריית באקה-ג'ת ובכפוף להתאמות שיאשר שר הפנים; בסעיף זה, "החלק היחסי של הרשות בתקציב עיריית באקה-ג'ת" </w:t>
      </w:r>
      <w:r w:rsidR="00C35053">
        <w:rPr>
          <w:rStyle w:val="default"/>
          <w:rFonts w:cs="FrankRuehl"/>
          <w:rtl/>
        </w:rPr>
        <w:t>–</w:t>
      </w:r>
      <w:r w:rsidR="00C35053">
        <w:rPr>
          <w:rStyle w:val="default"/>
          <w:rFonts w:cs="FrankRuehl" w:hint="cs"/>
          <w:rtl/>
        </w:rPr>
        <w:t xml:space="preserve"> לגבי עיריית באקה אל-גרבייה </w:t>
      </w:r>
      <w:r w:rsidR="00C35053">
        <w:rPr>
          <w:rStyle w:val="default"/>
          <w:rFonts w:cs="FrankRuehl"/>
          <w:rtl/>
        </w:rPr>
        <w:t>–</w:t>
      </w:r>
      <w:r w:rsidR="00C35053">
        <w:rPr>
          <w:rStyle w:val="default"/>
          <w:rFonts w:cs="FrankRuehl" w:hint="cs"/>
          <w:rtl/>
        </w:rPr>
        <w:t xml:space="preserve"> 71% ולגבי המועצה המקומית ג'ת </w:t>
      </w:r>
      <w:r w:rsidR="00C35053">
        <w:rPr>
          <w:rStyle w:val="default"/>
          <w:rFonts w:cs="FrankRuehl"/>
          <w:rtl/>
        </w:rPr>
        <w:t>–</w:t>
      </w:r>
      <w:r w:rsidR="00C35053">
        <w:rPr>
          <w:rStyle w:val="default"/>
          <w:rFonts w:cs="FrankRuehl" w:hint="cs"/>
          <w:rtl/>
        </w:rPr>
        <w:t xml:space="preserve"> 29%.</w:t>
      </w:r>
    </w:p>
    <w:p w14:paraId="6CE7D242" w14:textId="77777777" w:rsidR="00C35053" w:rsidRDefault="00C35053" w:rsidP="00C350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מיום הביטול תהיה כל רשות מקומית רשאית להוציא סכומים בהתאם לתקציבים בלתי רגילים שאושרו בידי עיריית באקה-ג'ת לפי הרשימה, וזאת עד לשינויים לפי דין.</w:t>
      </w:r>
    </w:p>
    <w:p w14:paraId="147A0CEA" w14:textId="77777777" w:rsidR="007A74CA" w:rsidRDefault="00084C95" w:rsidP="0092503F">
      <w:pPr>
        <w:pStyle w:val="P00"/>
        <w:spacing w:before="72"/>
        <w:ind w:left="0" w:right="1134"/>
        <w:rPr>
          <w:rStyle w:val="default"/>
          <w:rFonts w:cs="FrankRuehl" w:hint="cs"/>
          <w:rtl/>
        </w:rPr>
      </w:pPr>
      <w:bookmarkStart w:id="9" w:name="Seif7"/>
      <w:bookmarkEnd w:id="9"/>
      <w:r>
        <w:rPr>
          <w:lang w:val="he-IL"/>
        </w:rPr>
        <w:pict w14:anchorId="55A2008F">
          <v:rect id="_x0000_s1188" style="position:absolute;left:0;text-align:left;margin-left:464.5pt;margin-top:8.05pt;width:75.05pt;height:13.1pt;z-index:251658240" o:allowincell="f" filled="f" stroked="f" strokecolor="lime" strokeweight=".25pt">
            <v:textbox inset="0,0,0,0">
              <w:txbxContent>
                <w:p w14:paraId="1E1C577A" w14:textId="77777777" w:rsidR="00084C95" w:rsidRDefault="00C35053" w:rsidP="00084C95">
                  <w:pPr>
                    <w:spacing w:line="160" w:lineRule="exact"/>
                    <w:jc w:val="left"/>
                    <w:rPr>
                      <w:rFonts w:cs="Miriam" w:hint="cs"/>
                      <w:noProof/>
                      <w:sz w:val="18"/>
                      <w:szCs w:val="18"/>
                      <w:rtl/>
                    </w:rPr>
                  </w:pPr>
                  <w:r>
                    <w:rPr>
                      <w:rFonts w:cs="Miriam" w:hint="cs"/>
                      <w:sz w:val="18"/>
                      <w:szCs w:val="18"/>
                      <w:rtl/>
                    </w:rPr>
                    <w:t>נציגות בגופי סמך</w:t>
                  </w:r>
                </w:p>
              </w:txbxContent>
            </v:textbox>
            <w10:anchorlock/>
          </v:rect>
        </w:pict>
      </w:r>
      <w:r w:rsidR="00630F20">
        <w:rPr>
          <w:rStyle w:val="big-number"/>
          <w:rFonts w:cs="Miriam" w:hint="cs"/>
          <w:rtl/>
        </w:rPr>
        <w:t>10</w:t>
      </w:r>
      <w:r>
        <w:rPr>
          <w:rStyle w:val="big-number"/>
          <w:rFonts w:cs="Miriam"/>
          <w:rtl/>
        </w:rPr>
        <w:t>.</w:t>
      </w:r>
      <w:r>
        <w:rPr>
          <w:rStyle w:val="big-number"/>
          <w:rFonts w:cs="Miriam"/>
          <w:rtl/>
        </w:rPr>
        <w:tab/>
      </w:r>
      <w:r w:rsidR="00377EA4">
        <w:rPr>
          <w:rStyle w:val="default"/>
          <w:rFonts w:cs="FrankRuehl" w:hint="cs"/>
          <w:rtl/>
        </w:rPr>
        <w:t>לכל אחת מהרשויות המקומיות יהיו נציגים באיגודי ערים, תאגיד המים וועדות התכנון והבנייה בהתאם לקבוע ברשימה</w:t>
      </w:r>
      <w:r w:rsidR="008E36CB">
        <w:rPr>
          <w:rStyle w:val="default"/>
          <w:rFonts w:cs="FrankRuehl" w:hint="cs"/>
          <w:rtl/>
        </w:rPr>
        <w:t>.</w:t>
      </w:r>
    </w:p>
    <w:p w14:paraId="294E25E1" w14:textId="77777777" w:rsidR="00084C95" w:rsidRDefault="00084C95" w:rsidP="00377EA4">
      <w:pPr>
        <w:pStyle w:val="P00"/>
        <w:spacing w:before="72"/>
        <w:ind w:left="0" w:right="1134"/>
        <w:rPr>
          <w:rStyle w:val="default"/>
          <w:rFonts w:cs="FrankRuehl" w:hint="cs"/>
          <w:rtl/>
        </w:rPr>
      </w:pPr>
      <w:bookmarkStart w:id="10" w:name="Seif8"/>
      <w:bookmarkEnd w:id="10"/>
      <w:r>
        <w:rPr>
          <w:lang w:val="he-IL"/>
        </w:rPr>
        <w:pict w14:anchorId="42FC5A12">
          <v:rect id="_x0000_s1190" style="position:absolute;left:0;text-align:left;margin-left:464.5pt;margin-top:8.05pt;width:75.05pt;height:13.45pt;z-index:251659264" o:allowincell="f" filled="f" stroked="f" strokecolor="lime" strokeweight=".25pt">
            <v:textbox inset="0,0,0,0">
              <w:txbxContent>
                <w:p w14:paraId="3DF2FC6D" w14:textId="77777777" w:rsidR="00084C95" w:rsidRDefault="00FF675E" w:rsidP="00084C95">
                  <w:pPr>
                    <w:spacing w:line="160" w:lineRule="exact"/>
                    <w:jc w:val="left"/>
                    <w:rPr>
                      <w:rFonts w:cs="Miriam" w:hint="cs"/>
                      <w:noProof/>
                      <w:sz w:val="18"/>
                      <w:szCs w:val="18"/>
                      <w:rtl/>
                    </w:rPr>
                  </w:pPr>
                  <w:r>
                    <w:rPr>
                      <w:rFonts w:cs="Miriam" w:hint="cs"/>
                      <w:sz w:val="18"/>
                      <w:szCs w:val="18"/>
                      <w:rtl/>
                    </w:rPr>
                    <w:t>שינוי הרשימה</w:t>
                  </w:r>
                </w:p>
              </w:txbxContent>
            </v:textbox>
            <w10:anchorlock/>
          </v:rect>
        </w:pict>
      </w:r>
      <w:r w:rsidR="00D32591">
        <w:rPr>
          <w:rStyle w:val="big-number"/>
          <w:rFonts w:cs="Miriam" w:hint="cs"/>
          <w:rtl/>
        </w:rPr>
        <w:t>1</w:t>
      </w:r>
      <w:r w:rsidR="0092503F">
        <w:rPr>
          <w:rStyle w:val="big-number"/>
          <w:rFonts w:cs="Miriam" w:hint="cs"/>
          <w:rtl/>
        </w:rPr>
        <w:t>1</w:t>
      </w:r>
      <w:r>
        <w:rPr>
          <w:rStyle w:val="big-number"/>
          <w:rFonts w:cs="Miriam"/>
          <w:rtl/>
        </w:rPr>
        <w:t>.</w:t>
      </w:r>
      <w:r>
        <w:rPr>
          <w:rStyle w:val="big-number"/>
          <w:rFonts w:cs="Miriam"/>
          <w:rtl/>
        </w:rPr>
        <w:tab/>
      </w:r>
      <w:r w:rsidR="00FF675E">
        <w:rPr>
          <w:rStyle w:val="default"/>
          <w:rFonts w:cs="FrankRuehl" w:hint="cs"/>
          <w:rtl/>
        </w:rPr>
        <w:t>שר הפנים יה</w:t>
      </w:r>
      <w:r w:rsidR="00377EA4">
        <w:rPr>
          <w:rStyle w:val="default"/>
          <w:rFonts w:cs="FrankRuehl" w:hint="cs"/>
          <w:rtl/>
        </w:rPr>
        <w:t>יה</w:t>
      </w:r>
      <w:r w:rsidR="00FF675E">
        <w:rPr>
          <w:rStyle w:val="default"/>
          <w:rFonts w:cs="FrankRuehl" w:hint="cs"/>
          <w:rtl/>
        </w:rPr>
        <w:t xml:space="preserve"> רשאי לשנות את הרשימה.</w:t>
      </w:r>
    </w:p>
    <w:p w14:paraId="360FFD68" w14:textId="77777777" w:rsidR="00084C95" w:rsidRDefault="00084C95" w:rsidP="0092503F">
      <w:pPr>
        <w:pStyle w:val="P00"/>
        <w:spacing w:before="72"/>
        <w:ind w:left="0" w:right="1134"/>
        <w:rPr>
          <w:rStyle w:val="default"/>
          <w:rFonts w:cs="FrankRuehl" w:hint="cs"/>
          <w:rtl/>
        </w:rPr>
      </w:pPr>
      <w:bookmarkStart w:id="11" w:name="Seif9"/>
      <w:bookmarkEnd w:id="11"/>
      <w:r>
        <w:rPr>
          <w:lang w:val="he-IL"/>
        </w:rPr>
        <w:pict w14:anchorId="6618427F">
          <v:rect id="_x0000_s1191" style="position:absolute;left:0;text-align:left;margin-left:464.5pt;margin-top:8.05pt;width:75.05pt;height:13.45pt;z-index:251660288" o:allowincell="f" filled="f" stroked="f" strokecolor="lime" strokeweight=".25pt">
            <v:textbox inset="0,0,0,0">
              <w:txbxContent>
                <w:p w14:paraId="31262424" w14:textId="77777777" w:rsidR="00084C95" w:rsidRDefault="00084C95" w:rsidP="00084C95">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FF675E">
        <w:rPr>
          <w:rStyle w:val="big-number"/>
          <w:rFonts w:cs="Miriam" w:hint="cs"/>
          <w:rtl/>
        </w:rPr>
        <w:t>1</w:t>
      </w:r>
      <w:r w:rsidR="0092503F">
        <w:rPr>
          <w:rStyle w:val="big-number"/>
          <w:rFonts w:cs="Miriam" w:hint="cs"/>
          <w:rtl/>
        </w:rPr>
        <w:t>2</w:t>
      </w:r>
      <w:r>
        <w:rPr>
          <w:rStyle w:val="big-number"/>
          <w:rFonts w:cs="Miriam"/>
          <w:rtl/>
        </w:rPr>
        <w:t>.</w:t>
      </w:r>
      <w:r>
        <w:rPr>
          <w:rStyle w:val="big-number"/>
          <w:rFonts w:cs="Miriam"/>
          <w:rtl/>
        </w:rPr>
        <w:tab/>
      </w:r>
      <w:r w:rsidR="00FF675E">
        <w:rPr>
          <w:rStyle w:val="default"/>
          <w:rFonts w:cs="FrankRuehl" w:hint="cs"/>
          <w:rtl/>
        </w:rPr>
        <w:t>תחילתו של צו זה ביום הביטול</w:t>
      </w:r>
      <w:r w:rsidR="00377EA4">
        <w:rPr>
          <w:rStyle w:val="default"/>
          <w:rFonts w:cs="FrankRuehl" w:hint="cs"/>
          <w:rtl/>
        </w:rPr>
        <w:t>, למעט סעיף 8(ג), אשר תחילתו תהיה ביום הפרסום</w:t>
      </w:r>
      <w:r w:rsidR="00FF675E">
        <w:rPr>
          <w:rStyle w:val="default"/>
          <w:rFonts w:cs="FrankRuehl" w:hint="cs"/>
          <w:rtl/>
        </w:rPr>
        <w:t>.</w:t>
      </w:r>
    </w:p>
    <w:p w14:paraId="1E79625D" w14:textId="77777777" w:rsidR="00772CD8" w:rsidRDefault="00772CD8" w:rsidP="00431CAA">
      <w:pPr>
        <w:pStyle w:val="P00"/>
        <w:spacing w:before="72"/>
        <w:ind w:left="0" w:right="1134"/>
        <w:rPr>
          <w:rStyle w:val="default"/>
          <w:rFonts w:cs="FrankRuehl" w:hint="cs"/>
          <w:rtl/>
        </w:rPr>
      </w:pPr>
    </w:p>
    <w:p w14:paraId="31BF4C9F" w14:textId="77777777" w:rsidR="00D25D5C" w:rsidRDefault="00D25D5C" w:rsidP="00431CAA">
      <w:pPr>
        <w:pStyle w:val="P00"/>
        <w:spacing w:before="72"/>
        <w:ind w:left="0" w:right="1134"/>
        <w:rPr>
          <w:rStyle w:val="default"/>
          <w:rFonts w:cs="FrankRuehl" w:hint="cs"/>
          <w:rtl/>
        </w:rPr>
      </w:pPr>
    </w:p>
    <w:p w14:paraId="12EB4A81" w14:textId="77777777" w:rsidR="00D50C5F" w:rsidRDefault="00377EA4" w:rsidP="00FF675E">
      <w:pPr>
        <w:pStyle w:val="sig-0"/>
        <w:tabs>
          <w:tab w:val="clear" w:pos="4820"/>
          <w:tab w:val="center" w:pos="5103"/>
        </w:tabs>
        <w:ind w:left="0" w:right="1134"/>
        <w:rPr>
          <w:rFonts w:cs="FrankRuehl" w:hint="cs"/>
          <w:sz w:val="26"/>
          <w:rtl/>
        </w:rPr>
      </w:pPr>
      <w:r>
        <w:rPr>
          <w:rFonts w:cs="FrankRuehl" w:hint="cs"/>
          <w:sz w:val="26"/>
          <w:rtl/>
        </w:rPr>
        <w:t>ג' בטבת התשע"ב (29 בדצמבר 2011</w:t>
      </w:r>
      <w:r w:rsidR="00BD1625">
        <w:rPr>
          <w:rFonts w:cs="FrankRuehl" w:hint="cs"/>
          <w:sz w:val="26"/>
          <w:rtl/>
        </w:rPr>
        <w:t>)</w:t>
      </w:r>
      <w:r w:rsidR="00D50C5F">
        <w:rPr>
          <w:rFonts w:cs="FrankRuehl" w:hint="cs"/>
          <w:sz w:val="26"/>
          <w:rtl/>
        </w:rPr>
        <w:tab/>
      </w:r>
      <w:r w:rsidR="00FF675E">
        <w:rPr>
          <w:rFonts w:cs="FrankRuehl" w:hint="cs"/>
          <w:sz w:val="26"/>
          <w:rtl/>
        </w:rPr>
        <w:t>אליהו ישי</w:t>
      </w:r>
    </w:p>
    <w:p w14:paraId="6795E910" w14:textId="77777777" w:rsidR="00D50C5F" w:rsidRDefault="00D50C5F" w:rsidP="00FF675E">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0C145C">
        <w:rPr>
          <w:rFonts w:cs="FrankRuehl" w:hint="cs"/>
          <w:sz w:val="22"/>
          <w:rtl/>
        </w:rPr>
        <w:t xml:space="preserve">שר </w:t>
      </w:r>
      <w:r w:rsidR="00FF675E">
        <w:rPr>
          <w:rFonts w:cs="FrankRuehl" w:hint="cs"/>
          <w:sz w:val="22"/>
          <w:rtl/>
        </w:rPr>
        <w:t>הפנים</w:t>
      </w:r>
    </w:p>
    <w:p w14:paraId="7D1AFF79" w14:textId="77777777" w:rsidR="00D41799" w:rsidRDefault="00D41799" w:rsidP="00927A15">
      <w:pPr>
        <w:pStyle w:val="P00"/>
        <w:spacing w:before="72"/>
        <w:ind w:left="0" w:right="1134"/>
        <w:rPr>
          <w:rStyle w:val="default"/>
          <w:rFonts w:cs="FrankRuehl" w:hint="cs"/>
          <w:rtl/>
        </w:rPr>
      </w:pPr>
    </w:p>
    <w:p w14:paraId="0FC7BE0B" w14:textId="77777777" w:rsidR="00927A15" w:rsidRDefault="00927A15" w:rsidP="00927A15">
      <w:pPr>
        <w:pStyle w:val="P00"/>
        <w:spacing w:before="72"/>
        <w:ind w:left="0" w:right="1134"/>
        <w:rPr>
          <w:rStyle w:val="default"/>
          <w:rFonts w:cs="FrankRuehl" w:hint="cs"/>
          <w:rtl/>
        </w:rPr>
      </w:pPr>
    </w:p>
    <w:p w14:paraId="7CD273D9" w14:textId="77777777" w:rsidR="001E740D" w:rsidRDefault="001E740D" w:rsidP="00927A15">
      <w:pPr>
        <w:pStyle w:val="P00"/>
        <w:spacing w:before="72"/>
        <w:ind w:left="0" w:right="1134"/>
        <w:rPr>
          <w:rStyle w:val="default"/>
          <w:rFonts w:cs="FrankRuehl"/>
          <w:rtl/>
        </w:rPr>
      </w:pPr>
    </w:p>
    <w:p w14:paraId="30B35374" w14:textId="77777777" w:rsidR="00745F0E" w:rsidRDefault="00745F0E" w:rsidP="00927A15">
      <w:pPr>
        <w:pStyle w:val="P00"/>
        <w:spacing w:before="72"/>
        <w:ind w:left="0" w:right="1134"/>
        <w:rPr>
          <w:rStyle w:val="default"/>
          <w:rFonts w:cs="FrankRuehl"/>
          <w:rtl/>
        </w:rPr>
      </w:pPr>
    </w:p>
    <w:p w14:paraId="6A955A49" w14:textId="77777777" w:rsidR="00745F0E" w:rsidRDefault="00745F0E" w:rsidP="00927A15">
      <w:pPr>
        <w:pStyle w:val="P00"/>
        <w:spacing w:before="72"/>
        <w:ind w:left="0" w:right="1134"/>
        <w:rPr>
          <w:rStyle w:val="default"/>
          <w:rFonts w:cs="FrankRuehl"/>
          <w:rtl/>
        </w:rPr>
      </w:pPr>
    </w:p>
    <w:p w14:paraId="7EB597DB" w14:textId="77777777" w:rsidR="00745F0E" w:rsidRDefault="00745F0E" w:rsidP="00745F0E">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178F97A2" w14:textId="77777777" w:rsidR="001E740D" w:rsidRPr="00745F0E" w:rsidRDefault="001E740D" w:rsidP="00745F0E">
      <w:pPr>
        <w:pStyle w:val="P00"/>
        <w:spacing w:before="72"/>
        <w:ind w:left="0" w:right="1134"/>
        <w:jc w:val="center"/>
        <w:rPr>
          <w:rStyle w:val="default"/>
          <w:rFonts w:cs="David"/>
          <w:color w:val="0000FF"/>
          <w:szCs w:val="24"/>
          <w:u w:val="single"/>
          <w:rtl/>
        </w:rPr>
      </w:pPr>
    </w:p>
    <w:sectPr w:rsidR="001E740D" w:rsidRPr="00745F0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50CF" w14:textId="77777777" w:rsidR="004E39AB" w:rsidRDefault="004E39AB">
      <w:r>
        <w:separator/>
      </w:r>
    </w:p>
  </w:endnote>
  <w:endnote w:type="continuationSeparator" w:id="0">
    <w:p w14:paraId="6B9834EA" w14:textId="77777777" w:rsidR="004E39AB" w:rsidRDefault="004E3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BCD3"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BC8C3F7"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12C85B"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740D">
      <w:rPr>
        <w:rFonts w:cs="TopType Jerushalmi"/>
        <w:noProof/>
        <w:color w:val="000000"/>
        <w:sz w:val="14"/>
        <w:szCs w:val="14"/>
      </w:rPr>
      <w:t>Y:\000000000000-law\yael\09-11-17\tav\500_230.doc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3084"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1258D">
      <w:rPr>
        <w:rFonts w:hAnsi="FrankRuehl" w:cs="FrankRuehl"/>
        <w:noProof/>
        <w:sz w:val="24"/>
        <w:szCs w:val="24"/>
        <w:rtl/>
      </w:rPr>
      <w:t>2</w:t>
    </w:r>
    <w:r>
      <w:rPr>
        <w:rFonts w:hAnsi="FrankRuehl" w:cs="FrankRuehl"/>
        <w:sz w:val="24"/>
        <w:szCs w:val="24"/>
        <w:rtl/>
      </w:rPr>
      <w:fldChar w:fldCharType="end"/>
    </w:r>
  </w:p>
  <w:p w14:paraId="44EBF1DF"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AAE183"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740D">
      <w:rPr>
        <w:rFonts w:cs="TopType Jerushalmi"/>
        <w:noProof/>
        <w:color w:val="000000"/>
        <w:sz w:val="14"/>
        <w:szCs w:val="14"/>
      </w:rPr>
      <w:t>Y:\000000000000-law\yael\09-11-17\tav\500_230.doc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F9CC" w14:textId="77777777" w:rsidR="004E39AB" w:rsidRDefault="004E39AB" w:rsidP="007C57AA">
      <w:pPr>
        <w:spacing w:before="60" w:line="240" w:lineRule="auto"/>
        <w:ind w:right="1134"/>
      </w:pPr>
      <w:r>
        <w:separator/>
      </w:r>
    </w:p>
  </w:footnote>
  <w:footnote w:type="continuationSeparator" w:id="0">
    <w:p w14:paraId="70BA76A5" w14:textId="77777777" w:rsidR="004E39AB" w:rsidRDefault="004E39AB">
      <w:pPr>
        <w:spacing w:before="60"/>
        <w:ind w:right="1134"/>
      </w:pPr>
      <w:r>
        <w:separator/>
      </w:r>
    </w:p>
  </w:footnote>
  <w:footnote w:id="1">
    <w:p w14:paraId="7F711F62" w14:textId="77777777" w:rsidR="00135D6B" w:rsidRDefault="00DF712A" w:rsidP="00135D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D539F">
        <w:rPr>
          <w:rFonts w:cs="FrankRuehl" w:hint="cs"/>
          <w:rtl/>
        </w:rPr>
        <w:t xml:space="preserve"> פורס</w:t>
      </w:r>
      <w:r w:rsidR="00D41799">
        <w:rPr>
          <w:rFonts w:cs="FrankRuehl" w:hint="cs"/>
          <w:rtl/>
        </w:rPr>
        <w:t>ם</w:t>
      </w:r>
      <w:r>
        <w:rPr>
          <w:rFonts w:cs="FrankRuehl" w:hint="cs"/>
          <w:rtl/>
        </w:rPr>
        <w:t xml:space="preserve"> </w:t>
      </w:r>
      <w:hyperlink r:id="rId1" w:history="1">
        <w:r w:rsidRPr="00135D6B">
          <w:rPr>
            <w:rStyle w:val="Hyperlink"/>
            <w:rFonts w:cs="FrankRuehl" w:hint="cs"/>
            <w:rtl/>
          </w:rPr>
          <w:t xml:space="preserve">ק"ת </w:t>
        </w:r>
        <w:r w:rsidR="00496121" w:rsidRPr="00135D6B">
          <w:rPr>
            <w:rStyle w:val="Hyperlink"/>
            <w:rFonts w:cs="FrankRuehl" w:hint="cs"/>
            <w:rtl/>
          </w:rPr>
          <w:t>תשע</w:t>
        </w:r>
        <w:r w:rsidR="00D41799" w:rsidRPr="00135D6B">
          <w:rPr>
            <w:rStyle w:val="Hyperlink"/>
            <w:rFonts w:cs="FrankRuehl" w:hint="cs"/>
            <w:rtl/>
          </w:rPr>
          <w:t>"ב</w:t>
        </w:r>
        <w:r w:rsidRPr="00135D6B">
          <w:rPr>
            <w:rStyle w:val="Hyperlink"/>
            <w:rFonts w:cs="FrankRuehl" w:hint="cs"/>
            <w:rtl/>
          </w:rPr>
          <w:t xml:space="preserve"> מס' </w:t>
        </w:r>
        <w:r w:rsidR="00D41799" w:rsidRPr="00135D6B">
          <w:rPr>
            <w:rStyle w:val="Hyperlink"/>
            <w:rFonts w:cs="FrankRuehl" w:hint="cs"/>
            <w:rtl/>
          </w:rPr>
          <w:t>7078</w:t>
        </w:r>
      </w:hyperlink>
      <w:r w:rsidR="00083670">
        <w:rPr>
          <w:rFonts w:cs="FrankRuehl" w:hint="cs"/>
          <w:rtl/>
        </w:rPr>
        <w:t xml:space="preserve"> מיום </w:t>
      </w:r>
      <w:r w:rsidR="00D41799">
        <w:rPr>
          <w:rFonts w:cs="FrankRuehl" w:hint="cs"/>
          <w:rtl/>
        </w:rPr>
        <w:t>18.1.2012</w:t>
      </w:r>
      <w:r w:rsidR="00083670">
        <w:rPr>
          <w:rFonts w:cs="FrankRuehl" w:hint="cs"/>
          <w:rtl/>
        </w:rPr>
        <w:t xml:space="preserve"> עמ' </w:t>
      </w:r>
      <w:r w:rsidR="00D41799">
        <w:rPr>
          <w:rFonts w:cs="FrankRuehl" w:hint="cs"/>
          <w:rtl/>
        </w:rPr>
        <w:t>622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DEDF" w14:textId="77777777" w:rsidR="00DF712A" w:rsidRDefault="00DF71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B80E28A"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7F6D38"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5B5A" w14:textId="77777777" w:rsidR="00DF712A" w:rsidRDefault="00084C95" w:rsidP="00D4179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הרשויות המקומיות (ביטול איחוד המועצות המקומיות </w:t>
    </w:r>
    <w:r w:rsidR="00D41799">
      <w:rPr>
        <w:rFonts w:hAnsi="FrankRuehl" w:cs="FrankRuehl" w:hint="cs"/>
        <w:color w:val="000000"/>
        <w:sz w:val="28"/>
        <w:szCs w:val="28"/>
        <w:rtl/>
      </w:rPr>
      <w:t>באקה אל-גרבייה וג'ת), תשע"ב-2012</w:t>
    </w:r>
  </w:p>
  <w:p w14:paraId="3B945EB7"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027636"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2932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377F5"/>
    <w:rsid w:val="00046B7F"/>
    <w:rsid w:val="000619D9"/>
    <w:rsid w:val="00061A3F"/>
    <w:rsid w:val="00062C31"/>
    <w:rsid w:val="00064468"/>
    <w:rsid w:val="00064C99"/>
    <w:rsid w:val="00083670"/>
    <w:rsid w:val="00084C95"/>
    <w:rsid w:val="000924D1"/>
    <w:rsid w:val="000948CA"/>
    <w:rsid w:val="00094DD9"/>
    <w:rsid w:val="000C145C"/>
    <w:rsid w:val="000D1348"/>
    <w:rsid w:val="000D7097"/>
    <w:rsid w:val="000D7FBE"/>
    <w:rsid w:val="000E4FDD"/>
    <w:rsid w:val="000E54C3"/>
    <w:rsid w:val="000E6E54"/>
    <w:rsid w:val="000E7C2E"/>
    <w:rsid w:val="0010753D"/>
    <w:rsid w:val="00112119"/>
    <w:rsid w:val="00122C2E"/>
    <w:rsid w:val="001275F0"/>
    <w:rsid w:val="00135D6B"/>
    <w:rsid w:val="001370C7"/>
    <w:rsid w:val="001615C2"/>
    <w:rsid w:val="00186445"/>
    <w:rsid w:val="001C4AB6"/>
    <w:rsid w:val="001E0FA8"/>
    <w:rsid w:val="001E740D"/>
    <w:rsid w:val="001F24CF"/>
    <w:rsid w:val="002216B6"/>
    <w:rsid w:val="00224535"/>
    <w:rsid w:val="002538D4"/>
    <w:rsid w:val="00273A1A"/>
    <w:rsid w:val="00273C7A"/>
    <w:rsid w:val="00275506"/>
    <w:rsid w:val="002C7187"/>
    <w:rsid w:val="002E3E60"/>
    <w:rsid w:val="002E473B"/>
    <w:rsid w:val="002F76E8"/>
    <w:rsid w:val="003304A8"/>
    <w:rsid w:val="0033109A"/>
    <w:rsid w:val="00333313"/>
    <w:rsid w:val="0033559B"/>
    <w:rsid w:val="00342C78"/>
    <w:rsid w:val="00343C9A"/>
    <w:rsid w:val="003528CA"/>
    <w:rsid w:val="0036193A"/>
    <w:rsid w:val="00373ACB"/>
    <w:rsid w:val="0037705A"/>
    <w:rsid w:val="00377EA4"/>
    <w:rsid w:val="003A23D8"/>
    <w:rsid w:val="003B4C6D"/>
    <w:rsid w:val="003C08EF"/>
    <w:rsid w:val="003D5BB0"/>
    <w:rsid w:val="003E10E3"/>
    <w:rsid w:val="003E17A4"/>
    <w:rsid w:val="003E74D6"/>
    <w:rsid w:val="003F43BD"/>
    <w:rsid w:val="003F5C71"/>
    <w:rsid w:val="0040021A"/>
    <w:rsid w:val="004112F3"/>
    <w:rsid w:val="004120DC"/>
    <w:rsid w:val="00413F14"/>
    <w:rsid w:val="0041737A"/>
    <w:rsid w:val="00431CAA"/>
    <w:rsid w:val="004355B4"/>
    <w:rsid w:val="0044263A"/>
    <w:rsid w:val="00445514"/>
    <w:rsid w:val="00454064"/>
    <w:rsid w:val="004555FD"/>
    <w:rsid w:val="00460066"/>
    <w:rsid w:val="00460500"/>
    <w:rsid w:val="0047103A"/>
    <w:rsid w:val="00475BF0"/>
    <w:rsid w:val="00484974"/>
    <w:rsid w:val="00490D4B"/>
    <w:rsid w:val="0049129C"/>
    <w:rsid w:val="00496121"/>
    <w:rsid w:val="004A2A23"/>
    <w:rsid w:val="004B615C"/>
    <w:rsid w:val="004C3C1F"/>
    <w:rsid w:val="004C4E16"/>
    <w:rsid w:val="004D539F"/>
    <w:rsid w:val="004D6C06"/>
    <w:rsid w:val="004E06C3"/>
    <w:rsid w:val="004E39AB"/>
    <w:rsid w:val="004F31AA"/>
    <w:rsid w:val="004F32A4"/>
    <w:rsid w:val="004F4329"/>
    <w:rsid w:val="004F512C"/>
    <w:rsid w:val="005416A0"/>
    <w:rsid w:val="00551AE4"/>
    <w:rsid w:val="00553571"/>
    <w:rsid w:val="005607E7"/>
    <w:rsid w:val="00574BC7"/>
    <w:rsid w:val="00581F51"/>
    <w:rsid w:val="005A4835"/>
    <w:rsid w:val="005B30BE"/>
    <w:rsid w:val="005C13E4"/>
    <w:rsid w:val="005C17DB"/>
    <w:rsid w:val="005C6342"/>
    <w:rsid w:val="005E00B5"/>
    <w:rsid w:val="005E3B35"/>
    <w:rsid w:val="005E67B1"/>
    <w:rsid w:val="005E7167"/>
    <w:rsid w:val="006054F3"/>
    <w:rsid w:val="00614CD9"/>
    <w:rsid w:val="0062009E"/>
    <w:rsid w:val="00630F20"/>
    <w:rsid w:val="00635CB5"/>
    <w:rsid w:val="00640B97"/>
    <w:rsid w:val="00642120"/>
    <w:rsid w:val="0065191D"/>
    <w:rsid w:val="00672071"/>
    <w:rsid w:val="00677514"/>
    <w:rsid w:val="006849D8"/>
    <w:rsid w:val="00687666"/>
    <w:rsid w:val="006A0AF5"/>
    <w:rsid w:val="006A6733"/>
    <w:rsid w:val="006B37C4"/>
    <w:rsid w:val="006B5390"/>
    <w:rsid w:val="006D15A7"/>
    <w:rsid w:val="006D4DDD"/>
    <w:rsid w:val="006E62B3"/>
    <w:rsid w:val="006E7627"/>
    <w:rsid w:val="006F787A"/>
    <w:rsid w:val="006F7A08"/>
    <w:rsid w:val="00700FF2"/>
    <w:rsid w:val="007035D6"/>
    <w:rsid w:val="00716DEE"/>
    <w:rsid w:val="00720039"/>
    <w:rsid w:val="00726659"/>
    <w:rsid w:val="007270FE"/>
    <w:rsid w:val="00745F0E"/>
    <w:rsid w:val="00752BF0"/>
    <w:rsid w:val="0076254E"/>
    <w:rsid w:val="00765B73"/>
    <w:rsid w:val="0076748E"/>
    <w:rsid w:val="00772CD8"/>
    <w:rsid w:val="0078071F"/>
    <w:rsid w:val="00785BE6"/>
    <w:rsid w:val="0079095C"/>
    <w:rsid w:val="00790D9E"/>
    <w:rsid w:val="007A1FF2"/>
    <w:rsid w:val="007A3993"/>
    <w:rsid w:val="007A74CA"/>
    <w:rsid w:val="007B6045"/>
    <w:rsid w:val="007C0B21"/>
    <w:rsid w:val="007C57AA"/>
    <w:rsid w:val="007D32F5"/>
    <w:rsid w:val="007D73DF"/>
    <w:rsid w:val="008159FF"/>
    <w:rsid w:val="00823594"/>
    <w:rsid w:val="00841A08"/>
    <w:rsid w:val="00852A6C"/>
    <w:rsid w:val="0085655A"/>
    <w:rsid w:val="0086107A"/>
    <w:rsid w:val="0087771D"/>
    <w:rsid w:val="0089792E"/>
    <w:rsid w:val="008A2722"/>
    <w:rsid w:val="008A638E"/>
    <w:rsid w:val="008C0451"/>
    <w:rsid w:val="008C2526"/>
    <w:rsid w:val="008D03EF"/>
    <w:rsid w:val="008E367E"/>
    <w:rsid w:val="008E36CB"/>
    <w:rsid w:val="008E73A8"/>
    <w:rsid w:val="00904EEA"/>
    <w:rsid w:val="00906581"/>
    <w:rsid w:val="00923E55"/>
    <w:rsid w:val="0092503F"/>
    <w:rsid w:val="00927A15"/>
    <w:rsid w:val="00934563"/>
    <w:rsid w:val="00937C57"/>
    <w:rsid w:val="00940601"/>
    <w:rsid w:val="00947DE7"/>
    <w:rsid w:val="00955412"/>
    <w:rsid w:val="00955AC8"/>
    <w:rsid w:val="00955EFA"/>
    <w:rsid w:val="009572D1"/>
    <w:rsid w:val="009821A4"/>
    <w:rsid w:val="009C14C3"/>
    <w:rsid w:val="009C2916"/>
    <w:rsid w:val="009C519A"/>
    <w:rsid w:val="009D50CE"/>
    <w:rsid w:val="009E2AAC"/>
    <w:rsid w:val="009E7FC2"/>
    <w:rsid w:val="00A0666F"/>
    <w:rsid w:val="00A10AE2"/>
    <w:rsid w:val="00A1258D"/>
    <w:rsid w:val="00A141C3"/>
    <w:rsid w:val="00A14F70"/>
    <w:rsid w:val="00A22051"/>
    <w:rsid w:val="00A308E0"/>
    <w:rsid w:val="00A42C95"/>
    <w:rsid w:val="00A658E8"/>
    <w:rsid w:val="00A66F20"/>
    <w:rsid w:val="00A71DAC"/>
    <w:rsid w:val="00A9239A"/>
    <w:rsid w:val="00AB7FCA"/>
    <w:rsid w:val="00AC7B1B"/>
    <w:rsid w:val="00AE4A4F"/>
    <w:rsid w:val="00AF36BF"/>
    <w:rsid w:val="00B005C1"/>
    <w:rsid w:val="00B12F53"/>
    <w:rsid w:val="00B173CC"/>
    <w:rsid w:val="00B17AF7"/>
    <w:rsid w:val="00B218F8"/>
    <w:rsid w:val="00B273CF"/>
    <w:rsid w:val="00B45989"/>
    <w:rsid w:val="00B620DE"/>
    <w:rsid w:val="00B62BCF"/>
    <w:rsid w:val="00B8400A"/>
    <w:rsid w:val="00B84C6D"/>
    <w:rsid w:val="00B870A0"/>
    <w:rsid w:val="00B87DA4"/>
    <w:rsid w:val="00BB6FFF"/>
    <w:rsid w:val="00BC2E38"/>
    <w:rsid w:val="00BC604A"/>
    <w:rsid w:val="00BC76FB"/>
    <w:rsid w:val="00BD1625"/>
    <w:rsid w:val="00BD51F7"/>
    <w:rsid w:val="00BE03B7"/>
    <w:rsid w:val="00BE37D5"/>
    <w:rsid w:val="00BF580C"/>
    <w:rsid w:val="00BF6122"/>
    <w:rsid w:val="00BF7CD7"/>
    <w:rsid w:val="00C0712A"/>
    <w:rsid w:val="00C07231"/>
    <w:rsid w:val="00C17A30"/>
    <w:rsid w:val="00C34AA6"/>
    <w:rsid w:val="00C35053"/>
    <w:rsid w:val="00C53230"/>
    <w:rsid w:val="00C6067A"/>
    <w:rsid w:val="00C713B7"/>
    <w:rsid w:val="00C85F20"/>
    <w:rsid w:val="00C90BBE"/>
    <w:rsid w:val="00C9259B"/>
    <w:rsid w:val="00C96BD2"/>
    <w:rsid w:val="00CA174A"/>
    <w:rsid w:val="00CC2E3C"/>
    <w:rsid w:val="00CC7FEC"/>
    <w:rsid w:val="00CD6719"/>
    <w:rsid w:val="00CD6F99"/>
    <w:rsid w:val="00D10BBD"/>
    <w:rsid w:val="00D21193"/>
    <w:rsid w:val="00D22FCB"/>
    <w:rsid w:val="00D2420C"/>
    <w:rsid w:val="00D258FB"/>
    <w:rsid w:val="00D25D5C"/>
    <w:rsid w:val="00D26AA4"/>
    <w:rsid w:val="00D3243E"/>
    <w:rsid w:val="00D32591"/>
    <w:rsid w:val="00D33D4D"/>
    <w:rsid w:val="00D4088D"/>
    <w:rsid w:val="00D41799"/>
    <w:rsid w:val="00D50C5F"/>
    <w:rsid w:val="00D5121D"/>
    <w:rsid w:val="00D55EBB"/>
    <w:rsid w:val="00D5641C"/>
    <w:rsid w:val="00D56430"/>
    <w:rsid w:val="00D6337B"/>
    <w:rsid w:val="00D714B8"/>
    <w:rsid w:val="00D82DC8"/>
    <w:rsid w:val="00D909F6"/>
    <w:rsid w:val="00DD6D56"/>
    <w:rsid w:val="00DF1233"/>
    <w:rsid w:val="00DF1462"/>
    <w:rsid w:val="00DF2216"/>
    <w:rsid w:val="00DF712A"/>
    <w:rsid w:val="00E44F20"/>
    <w:rsid w:val="00E52872"/>
    <w:rsid w:val="00E5473A"/>
    <w:rsid w:val="00E61DBD"/>
    <w:rsid w:val="00E7431C"/>
    <w:rsid w:val="00E9389D"/>
    <w:rsid w:val="00E967BF"/>
    <w:rsid w:val="00EB2FD0"/>
    <w:rsid w:val="00EC16B8"/>
    <w:rsid w:val="00EC18C0"/>
    <w:rsid w:val="00ED2D71"/>
    <w:rsid w:val="00ED50FD"/>
    <w:rsid w:val="00EE528E"/>
    <w:rsid w:val="00EE70B6"/>
    <w:rsid w:val="00EF1C64"/>
    <w:rsid w:val="00F01A87"/>
    <w:rsid w:val="00F23AB6"/>
    <w:rsid w:val="00F45347"/>
    <w:rsid w:val="00F6207C"/>
    <w:rsid w:val="00F67F6D"/>
    <w:rsid w:val="00F732C8"/>
    <w:rsid w:val="00F80BB9"/>
    <w:rsid w:val="00F810E4"/>
    <w:rsid w:val="00F8576B"/>
    <w:rsid w:val="00F87D85"/>
    <w:rsid w:val="00F97644"/>
    <w:rsid w:val="00FA1FFE"/>
    <w:rsid w:val="00FA7979"/>
    <w:rsid w:val="00FB27A7"/>
    <w:rsid w:val="00FD3CF5"/>
    <w:rsid w:val="00FD516D"/>
    <w:rsid w:val="00FE3290"/>
    <w:rsid w:val="00FE7F35"/>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84BE59"/>
  <w15:chartTrackingRefBased/>
  <w15:docId w15:val="{53CB5B29-3C58-4EBC-8A0F-47557A19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8331</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3276843</vt:i4>
      </vt:variant>
      <vt:variant>
        <vt:i4>36</vt:i4>
      </vt:variant>
      <vt:variant>
        <vt:i4>0</vt:i4>
      </vt:variant>
      <vt:variant>
        <vt:i4>5</vt:i4>
      </vt:variant>
      <vt:variant>
        <vt:lpwstr/>
      </vt:variant>
      <vt:variant>
        <vt:lpwstr>Seif11</vt:lpwstr>
      </vt:variant>
      <vt:variant>
        <vt:i4>3211307</vt:i4>
      </vt:variant>
      <vt:variant>
        <vt:i4>30</vt:i4>
      </vt:variant>
      <vt:variant>
        <vt:i4>0</vt:i4>
      </vt:variant>
      <vt:variant>
        <vt:i4>5</vt:i4>
      </vt:variant>
      <vt:variant>
        <vt:lpwstr/>
      </vt:variant>
      <vt:variant>
        <vt:lpwstr>Seif12</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7929856</vt:i4>
      </vt:variant>
      <vt:variant>
        <vt:i4>0</vt:i4>
      </vt:variant>
      <vt:variant>
        <vt:i4>0</vt:i4>
      </vt:variant>
      <vt:variant>
        <vt:i4>5</vt:i4>
      </vt:variant>
      <vt:variant>
        <vt:lpwstr>http://www.nevo.co.il/Law_word/law06/TAK-7078.pdf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הרשויות המקומיות (ביטול איחוד המועצות המקומיות באקה אל-גרבייה וג'ת), תשע"ב-2012</vt:lpwstr>
  </property>
  <property fmtid="{D5CDD505-2E9C-101B-9397-08002B2CF9AE}" pid="4" name="LAWNUMBER">
    <vt:lpwstr>0632</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MEKOR_NAME1">
    <vt:lpwstr>חוק הרשויות המקומיות (ביטול איחוד המועצות המקומיות באקה אל-גרבייה וג'ת)</vt:lpwstr>
  </property>
  <property fmtid="{D5CDD505-2E9C-101B-9397-08002B2CF9AE}" pid="24" name="MEKOR_SAIF1">
    <vt:lpwstr>8X;9X;10X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מועצות מקומיות</vt:lpwstr>
  </property>
  <property fmtid="{D5CDD505-2E9C-101B-9397-08002B2CF9AE}" pid="28" name="NOSE41">
    <vt:lpwstr>ביטול איחוד</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http://www.nevo.co.il/Law_word/law06/TAK-7078.pdf;‎רשומות - תקנות כלליות#פורסם ק"ת תשע"ב ‏מס' 7078 #מיום 18.1.2012 עמ' 622‏</vt:lpwstr>
  </property>
</Properties>
</file>