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3E73C" w14:textId="77777777" w:rsidR="002A24E2" w:rsidRDefault="009A1910" w:rsidP="00110776">
      <w:pPr>
        <w:pStyle w:val="big-header"/>
        <w:ind w:left="0" w:right="1134"/>
        <w:rPr>
          <w:rFonts w:cs="FrankRuehl" w:hint="cs"/>
          <w:sz w:val="32"/>
          <w:rtl/>
        </w:rPr>
      </w:pPr>
      <w:r>
        <w:rPr>
          <w:rFonts w:cs="FrankRuehl" w:hint="cs"/>
          <w:sz w:val="32"/>
          <w:rtl/>
        </w:rPr>
        <w:t xml:space="preserve">צו התכנון והבנייה (פטור </w:t>
      </w:r>
      <w:r w:rsidR="00110776">
        <w:rPr>
          <w:rFonts w:cs="FrankRuehl" w:hint="cs"/>
          <w:sz w:val="32"/>
          <w:rtl/>
        </w:rPr>
        <w:t>מהיתר להקמת מיתקני מערכת ההתרעה הארצית מפני רעידות אדמה</w:t>
      </w:r>
      <w:r>
        <w:rPr>
          <w:rFonts w:cs="FrankRuehl" w:hint="cs"/>
          <w:sz w:val="32"/>
          <w:rtl/>
        </w:rPr>
        <w:t>) (הוראת שעה), תשע"</w:t>
      </w:r>
      <w:r w:rsidR="008B6EF2">
        <w:rPr>
          <w:rFonts w:cs="FrankRuehl" w:hint="cs"/>
          <w:sz w:val="32"/>
          <w:rtl/>
        </w:rPr>
        <w:t>ו</w:t>
      </w:r>
      <w:r>
        <w:rPr>
          <w:rFonts w:cs="FrankRuehl" w:hint="cs"/>
          <w:sz w:val="32"/>
          <w:rtl/>
        </w:rPr>
        <w:t>-201</w:t>
      </w:r>
      <w:r w:rsidR="00110776">
        <w:rPr>
          <w:rFonts w:cs="FrankRuehl" w:hint="cs"/>
          <w:sz w:val="32"/>
          <w:rtl/>
        </w:rPr>
        <w:t>6</w:t>
      </w:r>
    </w:p>
    <w:p w14:paraId="1F3AC82F" w14:textId="77777777" w:rsidR="00110776" w:rsidRPr="00110776" w:rsidRDefault="00110776" w:rsidP="00110776">
      <w:pPr>
        <w:spacing w:line="320" w:lineRule="auto"/>
        <w:rPr>
          <w:rFonts w:cs="FrankRuehl"/>
          <w:szCs w:val="26"/>
          <w:rtl/>
        </w:rPr>
      </w:pPr>
    </w:p>
    <w:p w14:paraId="2D1E8652" w14:textId="77777777" w:rsidR="00110776" w:rsidRDefault="00110776" w:rsidP="00110776">
      <w:pPr>
        <w:spacing w:line="320" w:lineRule="auto"/>
        <w:rPr>
          <w:rtl/>
        </w:rPr>
      </w:pPr>
    </w:p>
    <w:p w14:paraId="0713CA10" w14:textId="77777777" w:rsidR="00110776" w:rsidRDefault="00110776" w:rsidP="00110776">
      <w:pPr>
        <w:spacing w:line="320" w:lineRule="auto"/>
        <w:rPr>
          <w:rFonts w:cs="Miriam"/>
          <w:szCs w:val="22"/>
          <w:rtl/>
        </w:rPr>
      </w:pPr>
      <w:r w:rsidRPr="00110776">
        <w:rPr>
          <w:rFonts w:cs="Miriam"/>
          <w:szCs w:val="22"/>
          <w:rtl/>
        </w:rPr>
        <w:t>רשויות ומשפט מנהלי</w:t>
      </w:r>
      <w:r w:rsidRPr="00110776">
        <w:rPr>
          <w:rFonts w:cs="FrankRuehl"/>
          <w:szCs w:val="26"/>
          <w:rtl/>
        </w:rPr>
        <w:t xml:space="preserve"> – תכנון ובניה – היתרים</w:t>
      </w:r>
    </w:p>
    <w:p w14:paraId="1D3B8C39" w14:textId="77777777" w:rsidR="00110776" w:rsidRDefault="00110776" w:rsidP="00110776">
      <w:pPr>
        <w:spacing w:line="320" w:lineRule="auto"/>
        <w:rPr>
          <w:rFonts w:cs="Miriam"/>
          <w:szCs w:val="22"/>
          <w:rtl/>
        </w:rPr>
      </w:pPr>
      <w:r w:rsidRPr="00110776">
        <w:rPr>
          <w:rFonts w:cs="Miriam"/>
          <w:szCs w:val="22"/>
          <w:rtl/>
        </w:rPr>
        <w:t>בטחון</w:t>
      </w:r>
      <w:r w:rsidRPr="00110776">
        <w:rPr>
          <w:rFonts w:cs="FrankRuehl"/>
          <w:szCs w:val="26"/>
          <w:rtl/>
        </w:rPr>
        <w:t xml:space="preserve"> – שעת חירום</w:t>
      </w:r>
    </w:p>
    <w:p w14:paraId="107F3A55" w14:textId="77777777" w:rsidR="00110776" w:rsidRPr="00110776" w:rsidRDefault="00110776" w:rsidP="00110776">
      <w:pPr>
        <w:spacing w:line="320" w:lineRule="auto"/>
        <w:rPr>
          <w:rFonts w:cs="Miriam" w:hint="cs"/>
          <w:szCs w:val="22"/>
          <w:rtl/>
        </w:rPr>
      </w:pPr>
      <w:r w:rsidRPr="00110776">
        <w:rPr>
          <w:rFonts w:cs="Miriam"/>
          <w:szCs w:val="22"/>
          <w:rtl/>
        </w:rPr>
        <w:t>חקלאות טבע וסביבה</w:t>
      </w:r>
      <w:r w:rsidRPr="00110776">
        <w:rPr>
          <w:rFonts w:cs="FrankRuehl"/>
          <w:szCs w:val="26"/>
          <w:rtl/>
        </w:rPr>
        <w:t xml:space="preserve"> – אסון טבע</w:t>
      </w:r>
    </w:p>
    <w:p w14:paraId="7BED7743"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0636A" w:rsidRPr="00F0636A" w14:paraId="644C6980" w14:textId="77777777" w:rsidTr="00F0636A">
        <w:tblPrEx>
          <w:tblCellMar>
            <w:top w:w="0" w:type="dxa"/>
            <w:bottom w:w="0" w:type="dxa"/>
          </w:tblCellMar>
        </w:tblPrEx>
        <w:tc>
          <w:tcPr>
            <w:tcW w:w="1247" w:type="dxa"/>
          </w:tcPr>
          <w:p w14:paraId="600541DE" w14:textId="77777777" w:rsidR="00F0636A" w:rsidRPr="00F0636A" w:rsidRDefault="00F0636A" w:rsidP="00F0636A">
            <w:pPr>
              <w:rPr>
                <w:rFonts w:cs="Frankruhel" w:hint="cs"/>
                <w:rtl/>
              </w:rPr>
            </w:pPr>
            <w:r>
              <w:rPr>
                <w:rtl/>
              </w:rPr>
              <w:t xml:space="preserve">סעיף 1 </w:t>
            </w:r>
          </w:p>
        </w:tc>
        <w:tc>
          <w:tcPr>
            <w:tcW w:w="5669" w:type="dxa"/>
          </w:tcPr>
          <w:p w14:paraId="44BCDDA8" w14:textId="77777777" w:rsidR="00F0636A" w:rsidRPr="00F0636A" w:rsidRDefault="00F0636A" w:rsidP="00F0636A">
            <w:pPr>
              <w:rPr>
                <w:rFonts w:cs="Frankruhel" w:hint="cs"/>
                <w:rtl/>
              </w:rPr>
            </w:pPr>
            <w:r>
              <w:rPr>
                <w:rtl/>
              </w:rPr>
              <w:t>הגדרות</w:t>
            </w:r>
          </w:p>
        </w:tc>
        <w:tc>
          <w:tcPr>
            <w:tcW w:w="567" w:type="dxa"/>
          </w:tcPr>
          <w:p w14:paraId="1C90411D" w14:textId="77777777" w:rsidR="00F0636A" w:rsidRPr="00F0636A" w:rsidRDefault="00F0636A" w:rsidP="00F0636A">
            <w:pPr>
              <w:rPr>
                <w:rStyle w:val="Hyperlink"/>
                <w:rFonts w:hint="cs"/>
                <w:rtl/>
              </w:rPr>
            </w:pPr>
            <w:hyperlink w:anchor="Seif1" w:tooltip="הגדרות" w:history="1">
              <w:r w:rsidRPr="00F0636A">
                <w:rPr>
                  <w:rStyle w:val="Hyperlink"/>
                </w:rPr>
                <w:t>Go</w:t>
              </w:r>
            </w:hyperlink>
          </w:p>
        </w:tc>
        <w:tc>
          <w:tcPr>
            <w:tcW w:w="850" w:type="dxa"/>
          </w:tcPr>
          <w:p w14:paraId="651EA929" w14:textId="77777777" w:rsidR="00F0636A" w:rsidRPr="00F0636A" w:rsidRDefault="00F0636A" w:rsidP="00F063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0636A" w:rsidRPr="00F0636A" w14:paraId="1DDC79DA" w14:textId="77777777" w:rsidTr="00F0636A">
        <w:tblPrEx>
          <w:tblCellMar>
            <w:top w:w="0" w:type="dxa"/>
            <w:bottom w:w="0" w:type="dxa"/>
          </w:tblCellMar>
        </w:tblPrEx>
        <w:tc>
          <w:tcPr>
            <w:tcW w:w="1247" w:type="dxa"/>
          </w:tcPr>
          <w:p w14:paraId="62784B02" w14:textId="77777777" w:rsidR="00F0636A" w:rsidRPr="00F0636A" w:rsidRDefault="00F0636A" w:rsidP="00F0636A">
            <w:pPr>
              <w:rPr>
                <w:rFonts w:cs="Frankruhel" w:hint="cs"/>
                <w:rtl/>
              </w:rPr>
            </w:pPr>
            <w:r>
              <w:rPr>
                <w:rtl/>
              </w:rPr>
              <w:t xml:space="preserve">סעיף 2 </w:t>
            </w:r>
          </w:p>
        </w:tc>
        <w:tc>
          <w:tcPr>
            <w:tcW w:w="5669" w:type="dxa"/>
          </w:tcPr>
          <w:p w14:paraId="3BE28111" w14:textId="77777777" w:rsidR="00F0636A" w:rsidRPr="00F0636A" w:rsidRDefault="00F0636A" w:rsidP="00F0636A">
            <w:pPr>
              <w:rPr>
                <w:rFonts w:cs="Frankruhel" w:hint="cs"/>
                <w:rtl/>
              </w:rPr>
            </w:pPr>
            <w:r>
              <w:rPr>
                <w:rtl/>
              </w:rPr>
              <w:t>מיתקן מערכת התרעה מפני רעידות אדמה</w:t>
            </w:r>
          </w:p>
        </w:tc>
        <w:tc>
          <w:tcPr>
            <w:tcW w:w="567" w:type="dxa"/>
          </w:tcPr>
          <w:p w14:paraId="7B7E2DE2" w14:textId="77777777" w:rsidR="00F0636A" w:rsidRPr="00F0636A" w:rsidRDefault="00F0636A" w:rsidP="00F0636A">
            <w:pPr>
              <w:rPr>
                <w:rStyle w:val="Hyperlink"/>
                <w:rFonts w:hint="cs"/>
                <w:rtl/>
              </w:rPr>
            </w:pPr>
            <w:hyperlink w:anchor="Seif2" w:tooltip="מיתקן מערכת התרעה מפני רעידות אדמה" w:history="1">
              <w:r w:rsidRPr="00F0636A">
                <w:rPr>
                  <w:rStyle w:val="Hyperlink"/>
                </w:rPr>
                <w:t>Go</w:t>
              </w:r>
            </w:hyperlink>
          </w:p>
        </w:tc>
        <w:tc>
          <w:tcPr>
            <w:tcW w:w="850" w:type="dxa"/>
          </w:tcPr>
          <w:p w14:paraId="32B32699" w14:textId="77777777" w:rsidR="00F0636A" w:rsidRPr="00F0636A" w:rsidRDefault="00F0636A" w:rsidP="00F063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0636A" w:rsidRPr="00F0636A" w14:paraId="68B56C6B" w14:textId="77777777" w:rsidTr="00F0636A">
        <w:tblPrEx>
          <w:tblCellMar>
            <w:top w:w="0" w:type="dxa"/>
            <w:bottom w:w="0" w:type="dxa"/>
          </w:tblCellMar>
        </w:tblPrEx>
        <w:tc>
          <w:tcPr>
            <w:tcW w:w="1247" w:type="dxa"/>
          </w:tcPr>
          <w:p w14:paraId="2E3B5180" w14:textId="77777777" w:rsidR="00F0636A" w:rsidRPr="00F0636A" w:rsidRDefault="00F0636A" w:rsidP="00F0636A">
            <w:pPr>
              <w:rPr>
                <w:rFonts w:cs="Frankruhel" w:hint="cs"/>
                <w:rtl/>
              </w:rPr>
            </w:pPr>
            <w:r>
              <w:rPr>
                <w:rtl/>
              </w:rPr>
              <w:t xml:space="preserve">סעיף 3 </w:t>
            </w:r>
          </w:p>
        </w:tc>
        <w:tc>
          <w:tcPr>
            <w:tcW w:w="5669" w:type="dxa"/>
          </w:tcPr>
          <w:p w14:paraId="34B262E8" w14:textId="77777777" w:rsidR="00F0636A" w:rsidRPr="00F0636A" w:rsidRDefault="00F0636A" w:rsidP="00F0636A">
            <w:pPr>
              <w:rPr>
                <w:rFonts w:cs="Frankruhel" w:hint="cs"/>
                <w:rtl/>
              </w:rPr>
            </w:pPr>
            <w:r>
              <w:rPr>
                <w:rtl/>
              </w:rPr>
              <w:t>פטור מהיתר לפי פרק ה' לחוק ומתכנית</w:t>
            </w:r>
          </w:p>
        </w:tc>
        <w:tc>
          <w:tcPr>
            <w:tcW w:w="567" w:type="dxa"/>
          </w:tcPr>
          <w:p w14:paraId="3A893C18" w14:textId="77777777" w:rsidR="00F0636A" w:rsidRPr="00F0636A" w:rsidRDefault="00F0636A" w:rsidP="00F0636A">
            <w:pPr>
              <w:rPr>
                <w:rStyle w:val="Hyperlink"/>
                <w:rFonts w:hint="cs"/>
                <w:rtl/>
              </w:rPr>
            </w:pPr>
            <w:hyperlink w:anchor="Seif3" w:tooltip="פטור מהיתר לפי פרק ה לחוק ומתכנית" w:history="1">
              <w:r w:rsidRPr="00F0636A">
                <w:rPr>
                  <w:rStyle w:val="Hyperlink"/>
                </w:rPr>
                <w:t>Go</w:t>
              </w:r>
            </w:hyperlink>
          </w:p>
        </w:tc>
        <w:tc>
          <w:tcPr>
            <w:tcW w:w="850" w:type="dxa"/>
          </w:tcPr>
          <w:p w14:paraId="3DD32814" w14:textId="77777777" w:rsidR="00F0636A" w:rsidRPr="00F0636A" w:rsidRDefault="00F0636A" w:rsidP="00F063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0636A" w:rsidRPr="00F0636A" w14:paraId="104505BF" w14:textId="77777777" w:rsidTr="00F0636A">
        <w:tblPrEx>
          <w:tblCellMar>
            <w:top w:w="0" w:type="dxa"/>
            <w:bottom w:w="0" w:type="dxa"/>
          </w:tblCellMar>
        </w:tblPrEx>
        <w:tc>
          <w:tcPr>
            <w:tcW w:w="1247" w:type="dxa"/>
          </w:tcPr>
          <w:p w14:paraId="130D26F5" w14:textId="77777777" w:rsidR="00F0636A" w:rsidRPr="00F0636A" w:rsidRDefault="00F0636A" w:rsidP="00F0636A">
            <w:pPr>
              <w:rPr>
                <w:rFonts w:cs="Frankruhel" w:hint="cs"/>
                <w:rtl/>
              </w:rPr>
            </w:pPr>
            <w:r>
              <w:rPr>
                <w:rtl/>
              </w:rPr>
              <w:t xml:space="preserve">סעיף 3 </w:t>
            </w:r>
          </w:p>
        </w:tc>
        <w:tc>
          <w:tcPr>
            <w:tcW w:w="5669" w:type="dxa"/>
          </w:tcPr>
          <w:p w14:paraId="7A9C2F8F" w14:textId="77777777" w:rsidR="00F0636A" w:rsidRPr="00F0636A" w:rsidRDefault="00F0636A" w:rsidP="00F0636A">
            <w:pPr>
              <w:rPr>
                <w:rFonts w:cs="Frankruhel" w:hint="cs"/>
                <w:rtl/>
              </w:rPr>
            </w:pPr>
            <w:r>
              <w:rPr>
                <w:rtl/>
              </w:rPr>
              <w:t>תוקף</w:t>
            </w:r>
          </w:p>
        </w:tc>
        <w:tc>
          <w:tcPr>
            <w:tcW w:w="567" w:type="dxa"/>
          </w:tcPr>
          <w:p w14:paraId="54D987BF" w14:textId="77777777" w:rsidR="00F0636A" w:rsidRPr="00F0636A" w:rsidRDefault="00F0636A" w:rsidP="00F0636A">
            <w:pPr>
              <w:rPr>
                <w:rStyle w:val="Hyperlink"/>
                <w:rFonts w:hint="cs"/>
                <w:rtl/>
              </w:rPr>
            </w:pPr>
            <w:hyperlink w:anchor="Seif4" w:tooltip="תוקף" w:history="1">
              <w:r w:rsidRPr="00F0636A">
                <w:rPr>
                  <w:rStyle w:val="Hyperlink"/>
                </w:rPr>
                <w:t>Go</w:t>
              </w:r>
            </w:hyperlink>
          </w:p>
        </w:tc>
        <w:tc>
          <w:tcPr>
            <w:tcW w:w="850" w:type="dxa"/>
          </w:tcPr>
          <w:p w14:paraId="38397B89" w14:textId="77777777" w:rsidR="00F0636A" w:rsidRPr="00F0636A" w:rsidRDefault="00F0636A" w:rsidP="00F063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bl>
    <w:p w14:paraId="42FA3519" w14:textId="77777777" w:rsidR="002A24E2" w:rsidRDefault="002A24E2">
      <w:pPr>
        <w:pStyle w:val="big-header"/>
        <w:ind w:left="0" w:right="1134"/>
        <w:rPr>
          <w:rFonts w:cs="FrankRuehl" w:hint="cs"/>
          <w:sz w:val="32"/>
          <w:rtl/>
        </w:rPr>
      </w:pPr>
    </w:p>
    <w:p w14:paraId="13D3C937" w14:textId="77777777" w:rsidR="002A24E2" w:rsidRDefault="002A24E2" w:rsidP="003E6776">
      <w:pPr>
        <w:pStyle w:val="big-header"/>
        <w:ind w:left="0" w:right="1134"/>
        <w:rPr>
          <w:rStyle w:val="default"/>
          <w:rFonts w:hint="cs"/>
          <w:sz w:val="22"/>
          <w:szCs w:val="22"/>
          <w:rtl/>
        </w:rPr>
      </w:pPr>
      <w:r>
        <w:rPr>
          <w:rFonts w:cs="FrankRuehl"/>
          <w:sz w:val="32"/>
          <w:rtl/>
        </w:rPr>
        <w:br w:type="page"/>
      </w:r>
      <w:r w:rsidR="003E6776" w:rsidRPr="003E6776">
        <w:rPr>
          <w:rFonts w:cs="FrankRuehl"/>
          <w:sz w:val="32"/>
        </w:rPr>
        <w:lastRenderedPageBreak/>
        <w:pict w14:anchorId="7F323003">
          <v:rect id="_x0000_s2777" style="position:absolute;left:0;text-align:left;margin-left:463.5pt;margin-top:21.25pt;width:75.05pt;height:11pt;z-index:251659264" filled="f" stroked="f" strokecolor="lime" strokeweight=".25pt">
            <v:textbox style="mso-next-textbox:#_x0000_s2777" inset="1mm,0,1mm,0">
              <w:txbxContent>
                <w:p w14:paraId="3DD151FD" w14:textId="77777777" w:rsidR="003E6776" w:rsidRDefault="003E6776" w:rsidP="003E6776">
                  <w:pPr>
                    <w:spacing w:line="160" w:lineRule="exact"/>
                    <w:rPr>
                      <w:rFonts w:cs="Miriam" w:hint="cs"/>
                      <w:noProof/>
                      <w:sz w:val="18"/>
                      <w:szCs w:val="18"/>
                      <w:rtl/>
                    </w:rPr>
                  </w:pPr>
                  <w:r>
                    <w:rPr>
                      <w:rFonts w:cs="Miriam" w:hint="cs"/>
                      <w:noProof/>
                      <w:sz w:val="18"/>
                      <w:szCs w:val="18"/>
                      <w:rtl/>
                    </w:rPr>
                    <w:t>צו תשפ"ב-2022</w:t>
                  </w:r>
                </w:p>
              </w:txbxContent>
            </v:textbox>
            <w10:anchorlock/>
          </v:rect>
        </w:pict>
      </w:r>
      <w:r w:rsidR="003E6776">
        <w:rPr>
          <w:rFonts w:cs="FrankRuehl" w:hint="cs"/>
          <w:sz w:val="32"/>
          <w:rtl/>
        </w:rPr>
        <w:t xml:space="preserve">צו </w:t>
      </w:r>
      <w:r w:rsidR="00C50BBE">
        <w:rPr>
          <w:rFonts w:cs="FrankRuehl" w:hint="cs"/>
          <w:sz w:val="32"/>
          <w:rtl/>
        </w:rPr>
        <w:t>התכנון והבנייה (</w:t>
      </w:r>
      <w:r w:rsidR="00110776">
        <w:rPr>
          <w:rFonts w:cs="FrankRuehl" w:hint="cs"/>
          <w:sz w:val="32"/>
          <w:rtl/>
        </w:rPr>
        <w:t>פטור מהיתר להקמת מיתקני מערכת ההתרעה הארצית מפני רעידות אדמה) (הוראת שעה), תשע"ו-2016</w:t>
      </w:r>
      <w:r>
        <w:rPr>
          <w:rStyle w:val="default"/>
          <w:sz w:val="22"/>
          <w:szCs w:val="22"/>
          <w:rtl/>
        </w:rPr>
        <w:footnoteReference w:customMarkFollows="1" w:id="1"/>
        <w:t>*</w:t>
      </w:r>
    </w:p>
    <w:p w14:paraId="3EDB013F" w14:textId="77777777" w:rsidR="003E6776" w:rsidRPr="00AC4D49" w:rsidRDefault="003E6776" w:rsidP="003E6776">
      <w:pPr>
        <w:pStyle w:val="P00"/>
        <w:spacing w:before="0"/>
        <w:ind w:left="0" w:right="1134"/>
        <w:rPr>
          <w:rStyle w:val="default"/>
          <w:rFonts w:cs="FrankRuehl"/>
          <w:vanish/>
          <w:color w:val="FF0000"/>
          <w:sz w:val="20"/>
          <w:szCs w:val="20"/>
          <w:shd w:val="clear" w:color="auto" w:fill="FFFF99"/>
          <w:rtl/>
        </w:rPr>
      </w:pPr>
      <w:bookmarkStart w:id="0" w:name="Rov6"/>
      <w:r w:rsidRPr="00AC4D49">
        <w:rPr>
          <w:rStyle w:val="default"/>
          <w:rFonts w:cs="FrankRuehl" w:hint="cs"/>
          <w:vanish/>
          <w:color w:val="FF0000"/>
          <w:sz w:val="20"/>
          <w:szCs w:val="20"/>
          <w:shd w:val="clear" w:color="auto" w:fill="FFFF99"/>
          <w:rtl/>
        </w:rPr>
        <w:t>מיום 21.2.2022</w:t>
      </w:r>
    </w:p>
    <w:p w14:paraId="72CBA58D" w14:textId="77777777" w:rsidR="003E6776" w:rsidRPr="00AC4D49" w:rsidRDefault="003E6776" w:rsidP="003E6776">
      <w:pPr>
        <w:pStyle w:val="P00"/>
        <w:spacing w:before="0"/>
        <w:ind w:left="0" w:right="1134"/>
        <w:rPr>
          <w:rStyle w:val="default"/>
          <w:rFonts w:cs="FrankRuehl"/>
          <w:vanish/>
          <w:sz w:val="20"/>
          <w:szCs w:val="20"/>
          <w:shd w:val="clear" w:color="auto" w:fill="FFFF99"/>
          <w:rtl/>
        </w:rPr>
      </w:pPr>
      <w:r w:rsidRPr="00AC4D49">
        <w:rPr>
          <w:rStyle w:val="default"/>
          <w:rFonts w:cs="FrankRuehl" w:hint="cs"/>
          <w:b/>
          <w:bCs/>
          <w:vanish/>
          <w:sz w:val="20"/>
          <w:szCs w:val="20"/>
          <w:shd w:val="clear" w:color="auto" w:fill="FFFF99"/>
          <w:rtl/>
        </w:rPr>
        <w:t>צו תשפ"ב-2022</w:t>
      </w:r>
    </w:p>
    <w:p w14:paraId="099AFFFF" w14:textId="77777777" w:rsidR="003E6776" w:rsidRPr="00AC4D49" w:rsidRDefault="003E6776" w:rsidP="003E6776">
      <w:pPr>
        <w:pStyle w:val="P00"/>
        <w:spacing w:before="0"/>
        <w:ind w:left="0" w:right="1134"/>
        <w:rPr>
          <w:rStyle w:val="default"/>
          <w:rFonts w:cs="FrankRuehl"/>
          <w:vanish/>
          <w:sz w:val="20"/>
          <w:szCs w:val="20"/>
          <w:shd w:val="clear" w:color="auto" w:fill="FFFF99"/>
          <w:rtl/>
        </w:rPr>
      </w:pPr>
      <w:hyperlink r:id="rId7" w:history="1">
        <w:r w:rsidRPr="00AC4D49">
          <w:rPr>
            <w:rStyle w:val="Hyperlink"/>
            <w:rFonts w:cs="FrankRuehl" w:hint="cs"/>
            <w:vanish/>
            <w:szCs w:val="20"/>
            <w:shd w:val="clear" w:color="auto" w:fill="FFFF99"/>
            <w:rtl/>
          </w:rPr>
          <w:t>ק"ת תשפ"ב מס' 10007</w:t>
        </w:r>
      </w:hyperlink>
      <w:r w:rsidRPr="00AC4D49">
        <w:rPr>
          <w:rStyle w:val="default"/>
          <w:rFonts w:cs="FrankRuehl" w:hint="cs"/>
          <w:vanish/>
          <w:sz w:val="20"/>
          <w:szCs w:val="20"/>
          <w:shd w:val="clear" w:color="auto" w:fill="FFFF99"/>
          <w:rtl/>
        </w:rPr>
        <w:t xml:space="preserve"> מיום 21.2.2022 עמ' 2125</w:t>
      </w:r>
    </w:p>
    <w:p w14:paraId="1A5B9129" w14:textId="77777777" w:rsidR="003E6776" w:rsidRPr="003E6776" w:rsidRDefault="003E6776" w:rsidP="003E6776">
      <w:pPr>
        <w:pStyle w:val="P00"/>
        <w:ind w:left="0" w:right="1134"/>
        <w:rPr>
          <w:rStyle w:val="default"/>
          <w:rFonts w:cs="FrankRuehl"/>
          <w:sz w:val="2"/>
          <w:szCs w:val="2"/>
          <w:rtl/>
        </w:rPr>
      </w:pPr>
      <w:r w:rsidRPr="00AC4D49">
        <w:rPr>
          <w:rStyle w:val="default"/>
          <w:rFonts w:cs="FrankRuehl" w:hint="cs"/>
          <w:vanish/>
          <w:sz w:val="22"/>
          <w:szCs w:val="22"/>
          <w:shd w:val="clear" w:color="auto" w:fill="FFFF99"/>
          <w:rtl/>
        </w:rPr>
        <w:t>צו התכנון והבנייה (</w:t>
      </w:r>
      <w:r w:rsidRPr="00AC4D49">
        <w:rPr>
          <w:rStyle w:val="default"/>
          <w:rFonts w:cs="FrankRuehl" w:hint="cs"/>
          <w:strike/>
          <w:vanish/>
          <w:sz w:val="22"/>
          <w:szCs w:val="22"/>
          <w:shd w:val="clear" w:color="auto" w:fill="FFFF99"/>
          <w:rtl/>
        </w:rPr>
        <w:t>פטור מתכנית ומהיתר</w:t>
      </w:r>
      <w:r w:rsidRPr="00AC4D49">
        <w:rPr>
          <w:rStyle w:val="default"/>
          <w:rFonts w:cs="FrankRuehl" w:hint="cs"/>
          <w:vanish/>
          <w:sz w:val="22"/>
          <w:szCs w:val="22"/>
          <w:shd w:val="clear" w:color="auto" w:fill="FFFF99"/>
          <w:rtl/>
        </w:rPr>
        <w:t xml:space="preserve"> </w:t>
      </w:r>
      <w:r w:rsidRPr="00AC4D49">
        <w:rPr>
          <w:rStyle w:val="default"/>
          <w:rFonts w:cs="FrankRuehl" w:hint="cs"/>
          <w:vanish/>
          <w:sz w:val="22"/>
          <w:szCs w:val="22"/>
          <w:u w:val="single"/>
          <w:shd w:val="clear" w:color="auto" w:fill="FFFF99"/>
          <w:rtl/>
        </w:rPr>
        <w:t>פטור מהיתר</w:t>
      </w:r>
      <w:r w:rsidRPr="00AC4D49">
        <w:rPr>
          <w:rStyle w:val="default"/>
          <w:rFonts w:cs="FrankRuehl" w:hint="cs"/>
          <w:vanish/>
          <w:sz w:val="22"/>
          <w:szCs w:val="22"/>
          <w:shd w:val="clear" w:color="auto" w:fill="FFFF99"/>
          <w:rtl/>
        </w:rPr>
        <w:t xml:space="preserve"> להקמת מיתקני מערכת ההתרעה הארצית מפני רעידות אדמה) (הוראת שעה), תשע"ו-2016</w:t>
      </w:r>
      <w:bookmarkEnd w:id="0"/>
    </w:p>
    <w:p w14:paraId="45DC9C39" w14:textId="77777777" w:rsidR="00852F43" w:rsidRDefault="009C3538" w:rsidP="00110776">
      <w:pPr>
        <w:pStyle w:val="P00"/>
        <w:spacing w:before="72"/>
        <w:ind w:left="0" w:right="1134"/>
        <w:rPr>
          <w:rStyle w:val="default"/>
          <w:rFonts w:cs="FrankRuehl" w:hint="cs"/>
          <w:rtl/>
        </w:rPr>
      </w:pPr>
      <w:r>
        <w:rPr>
          <w:rStyle w:val="default"/>
          <w:rFonts w:cs="FrankRuehl" w:hint="cs"/>
          <w:rtl/>
        </w:rPr>
        <w:tab/>
        <w:t xml:space="preserve">בתוקף סמכותי לפי </w:t>
      </w:r>
      <w:r w:rsidR="001F064C">
        <w:rPr>
          <w:rStyle w:val="default"/>
          <w:rFonts w:cs="FrankRuehl" w:hint="cs"/>
          <w:rtl/>
        </w:rPr>
        <w:t xml:space="preserve">סעיף </w:t>
      </w:r>
      <w:r w:rsidR="001B2424">
        <w:rPr>
          <w:rStyle w:val="default"/>
          <w:rFonts w:cs="FrankRuehl" w:hint="cs"/>
          <w:rtl/>
        </w:rPr>
        <w:t>266ה(</w:t>
      </w:r>
      <w:r w:rsidR="00110776">
        <w:rPr>
          <w:rStyle w:val="default"/>
          <w:rFonts w:cs="FrankRuehl" w:hint="cs"/>
          <w:rtl/>
        </w:rPr>
        <w:t>ב</w:t>
      </w:r>
      <w:r w:rsidR="001B2424">
        <w:rPr>
          <w:rStyle w:val="default"/>
          <w:rFonts w:cs="FrankRuehl" w:hint="cs"/>
          <w:rtl/>
        </w:rPr>
        <w:t>)</w:t>
      </w:r>
      <w:r w:rsidR="00B3535B">
        <w:rPr>
          <w:rStyle w:val="default"/>
          <w:rFonts w:cs="FrankRuehl" w:hint="cs"/>
          <w:rtl/>
        </w:rPr>
        <w:t xml:space="preserve"> לחוק התכנון והבנ</w:t>
      </w:r>
      <w:r w:rsidR="001B2424">
        <w:rPr>
          <w:rStyle w:val="default"/>
          <w:rFonts w:cs="FrankRuehl" w:hint="cs"/>
          <w:rtl/>
        </w:rPr>
        <w:t>י</w:t>
      </w:r>
      <w:r w:rsidR="00B3535B">
        <w:rPr>
          <w:rStyle w:val="default"/>
          <w:rFonts w:cs="FrankRuehl" w:hint="cs"/>
          <w:rtl/>
        </w:rPr>
        <w:t xml:space="preserve">יה, התשכ"ה-1965 (להלן </w:t>
      </w:r>
      <w:r w:rsidR="00B3535B">
        <w:rPr>
          <w:rStyle w:val="default"/>
          <w:rFonts w:cs="FrankRuehl"/>
          <w:rtl/>
        </w:rPr>
        <w:t>–</w:t>
      </w:r>
      <w:r w:rsidR="00B3535B">
        <w:rPr>
          <w:rStyle w:val="default"/>
          <w:rFonts w:cs="FrankRuehl" w:hint="cs"/>
          <w:rtl/>
        </w:rPr>
        <w:t xml:space="preserve"> החוק), </w:t>
      </w:r>
      <w:r w:rsidR="008B6EF2">
        <w:rPr>
          <w:rStyle w:val="default"/>
          <w:rFonts w:cs="FrankRuehl" w:hint="cs"/>
          <w:rtl/>
        </w:rPr>
        <w:t xml:space="preserve">לאחר שהשתכנעתי שמדובר במיזם בעל חשיבות </w:t>
      </w:r>
      <w:r w:rsidR="00110776">
        <w:rPr>
          <w:rStyle w:val="default"/>
          <w:rFonts w:cs="FrankRuehl" w:hint="cs"/>
          <w:rtl/>
        </w:rPr>
        <w:t xml:space="preserve">ודחיפות </w:t>
      </w:r>
      <w:r w:rsidR="008B6EF2">
        <w:rPr>
          <w:rStyle w:val="default"/>
          <w:rFonts w:cs="FrankRuehl" w:hint="cs"/>
          <w:rtl/>
        </w:rPr>
        <w:t xml:space="preserve">לאומית </w:t>
      </w:r>
      <w:r w:rsidR="00B3535B">
        <w:rPr>
          <w:rStyle w:val="default"/>
          <w:rFonts w:cs="FrankRuehl" w:hint="cs"/>
          <w:rtl/>
        </w:rPr>
        <w:t>ולאחר התייעצות עם המועצה הארצית לתכנון ולבני</w:t>
      </w:r>
      <w:r w:rsidR="001B2424">
        <w:rPr>
          <w:rStyle w:val="default"/>
          <w:rFonts w:cs="FrankRuehl" w:hint="cs"/>
          <w:rtl/>
        </w:rPr>
        <w:t>י</w:t>
      </w:r>
      <w:r w:rsidR="00B3535B">
        <w:rPr>
          <w:rStyle w:val="default"/>
          <w:rFonts w:cs="FrankRuehl" w:hint="cs"/>
          <w:rtl/>
        </w:rPr>
        <w:t>ה</w:t>
      </w:r>
      <w:r w:rsidR="001B2424">
        <w:rPr>
          <w:rStyle w:val="default"/>
          <w:rFonts w:cs="FrankRuehl" w:hint="cs"/>
          <w:rtl/>
        </w:rPr>
        <w:t>,</w:t>
      </w:r>
      <w:r w:rsidR="00B3535B">
        <w:rPr>
          <w:rStyle w:val="default"/>
          <w:rFonts w:cs="FrankRuehl" w:hint="cs"/>
          <w:rtl/>
        </w:rPr>
        <w:t xml:space="preserve"> </w:t>
      </w:r>
      <w:r w:rsidR="001F064C">
        <w:rPr>
          <w:rStyle w:val="default"/>
          <w:rFonts w:cs="FrankRuehl" w:hint="cs"/>
          <w:rtl/>
        </w:rPr>
        <w:t xml:space="preserve">אני </w:t>
      </w:r>
      <w:r w:rsidR="00B46F20">
        <w:rPr>
          <w:rStyle w:val="default"/>
          <w:rFonts w:cs="FrankRuehl" w:hint="cs"/>
          <w:rtl/>
        </w:rPr>
        <w:t>מצווה לאמור</w:t>
      </w:r>
      <w:r>
        <w:rPr>
          <w:rStyle w:val="default"/>
          <w:rFonts w:cs="FrankRuehl" w:hint="cs"/>
          <w:rtl/>
        </w:rPr>
        <w:t>:</w:t>
      </w:r>
    </w:p>
    <w:p w14:paraId="3B6217BD" w14:textId="77777777" w:rsidR="001F064C" w:rsidRDefault="00852F43" w:rsidP="00110776">
      <w:pPr>
        <w:pStyle w:val="P00"/>
        <w:spacing w:before="72"/>
        <w:ind w:left="0" w:right="1134"/>
        <w:rPr>
          <w:rStyle w:val="default"/>
          <w:rFonts w:cs="FrankRuehl" w:hint="cs"/>
          <w:rtl/>
        </w:rPr>
      </w:pPr>
      <w:bookmarkStart w:id="1" w:name="Seif1"/>
      <w:bookmarkEnd w:id="1"/>
      <w:r>
        <w:rPr>
          <w:rFonts w:cs="Miriam"/>
          <w:lang w:val="he-IL"/>
        </w:rPr>
        <w:pict w14:anchorId="4368D2A8">
          <v:rect id="_x0000_s2732" style="position:absolute;left:0;text-align:left;margin-left:463.5pt;margin-top:8.05pt;width:75.05pt;height:9.35pt;z-index:251655168" filled="f" stroked="f" strokecolor="lime" strokeweight=".25pt">
            <v:textbox style="mso-next-textbox:#_x0000_s2732" inset="1mm,0,1mm,0">
              <w:txbxContent>
                <w:p w14:paraId="03E087E3" w14:textId="77777777" w:rsidR="00C50BBE" w:rsidRDefault="00110776" w:rsidP="00C50BB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110776">
        <w:rPr>
          <w:rStyle w:val="default"/>
          <w:rFonts w:cs="FrankRuehl"/>
          <w:rtl/>
        </w:rPr>
        <w:t>.</w:t>
      </w:r>
      <w:r w:rsidRPr="00110776">
        <w:rPr>
          <w:rStyle w:val="default"/>
          <w:rFonts w:cs="FrankRuehl"/>
          <w:rtl/>
        </w:rPr>
        <w:tab/>
      </w:r>
      <w:r w:rsidR="00110776">
        <w:rPr>
          <w:rStyle w:val="default"/>
          <w:rFonts w:cs="FrankRuehl" w:hint="cs"/>
          <w:rtl/>
        </w:rPr>
        <w:t xml:space="preserve">בצו זה </w:t>
      </w:r>
      <w:r w:rsidR="00110776">
        <w:rPr>
          <w:rStyle w:val="default"/>
          <w:rFonts w:cs="FrankRuehl"/>
          <w:rtl/>
        </w:rPr>
        <w:t>–</w:t>
      </w:r>
    </w:p>
    <w:p w14:paraId="3D35901E" w14:textId="77777777" w:rsidR="00110776" w:rsidRDefault="00110776" w:rsidP="00110776">
      <w:pPr>
        <w:pStyle w:val="P00"/>
        <w:spacing w:before="72"/>
        <w:ind w:left="0" w:right="1134"/>
        <w:rPr>
          <w:rStyle w:val="default"/>
          <w:rFonts w:cs="FrankRuehl" w:hint="cs"/>
          <w:rtl/>
        </w:rPr>
      </w:pPr>
      <w:r>
        <w:rPr>
          <w:rStyle w:val="default"/>
          <w:rFonts w:cs="FrankRuehl" w:hint="cs"/>
          <w:rtl/>
        </w:rPr>
        <w:tab/>
        <w:t xml:space="preserve">"גלאי סיסמי" </w:t>
      </w:r>
      <w:r>
        <w:rPr>
          <w:rStyle w:val="default"/>
          <w:rFonts w:cs="FrankRuehl"/>
          <w:rtl/>
        </w:rPr>
        <w:t>–</w:t>
      </w:r>
      <w:r>
        <w:rPr>
          <w:rStyle w:val="default"/>
          <w:rFonts w:cs="FrankRuehl" w:hint="cs"/>
          <w:rtl/>
        </w:rPr>
        <w:t xml:space="preserve"> סיסמוגרף או מד-תאוצה המזהה תנודות קרקע בזמן אמת;</w:t>
      </w:r>
    </w:p>
    <w:p w14:paraId="4AE69C4D" w14:textId="77777777" w:rsidR="00110776" w:rsidRDefault="00110776" w:rsidP="00110776">
      <w:pPr>
        <w:pStyle w:val="P00"/>
        <w:spacing w:before="72"/>
        <w:ind w:left="0" w:right="1134"/>
        <w:rPr>
          <w:rStyle w:val="default"/>
          <w:rFonts w:cs="FrankRuehl" w:hint="cs"/>
          <w:rtl/>
        </w:rPr>
      </w:pPr>
      <w:r>
        <w:rPr>
          <w:rStyle w:val="default"/>
          <w:rFonts w:cs="FrankRuehl" w:hint="cs"/>
          <w:rtl/>
        </w:rPr>
        <w:tab/>
        <w:t xml:space="preserve">"מיתקן מערכת התרעה מפני רעידות אדמה" או "המיתקן" </w:t>
      </w:r>
      <w:r>
        <w:rPr>
          <w:rStyle w:val="default"/>
          <w:rFonts w:cs="FrankRuehl"/>
          <w:rtl/>
        </w:rPr>
        <w:t>–</w:t>
      </w:r>
      <w:r>
        <w:rPr>
          <w:rStyle w:val="default"/>
          <w:rFonts w:cs="FrankRuehl" w:hint="cs"/>
          <w:rtl/>
        </w:rPr>
        <w:t xml:space="preserve"> מבנה העומד בתנאים המפורטים בסעיף 2, שבבסיסו מוצב גלאי סיסמי אשר תפקידו לקלוט את תזוזת המבנה ברעידת אדמה ולעדכן בכך את מערכת ההתרעה הארצית מפני רעידות אדמה;</w:t>
      </w:r>
    </w:p>
    <w:p w14:paraId="0C0701CE" w14:textId="77777777" w:rsidR="00110776" w:rsidRDefault="00110776" w:rsidP="00110776">
      <w:pPr>
        <w:pStyle w:val="P00"/>
        <w:spacing w:before="72"/>
        <w:ind w:left="0" w:right="1134"/>
        <w:rPr>
          <w:rStyle w:val="default"/>
          <w:rFonts w:cs="FrankRuehl" w:hint="cs"/>
          <w:rtl/>
        </w:rPr>
      </w:pPr>
      <w:r>
        <w:rPr>
          <w:rStyle w:val="default"/>
          <w:rFonts w:cs="FrankRuehl" w:hint="cs"/>
          <w:rtl/>
        </w:rPr>
        <w:tab/>
        <w:t xml:space="preserve">"שטח ביטחוני" </w:t>
      </w:r>
      <w:r>
        <w:rPr>
          <w:rStyle w:val="default"/>
          <w:rFonts w:cs="FrankRuehl"/>
          <w:rtl/>
        </w:rPr>
        <w:t>–</w:t>
      </w:r>
      <w:r>
        <w:rPr>
          <w:rStyle w:val="default"/>
          <w:rFonts w:cs="FrankRuehl" w:hint="cs"/>
          <w:rtl/>
        </w:rPr>
        <w:t xml:space="preserve"> מיתקנים ביטחוניים, כהגדרתם בפרק ו' לחוק, שטחים הסגורים בצו סגירה מכוח תקנות ההגנה (שעת חירום), 1945, שטחים שלגביהם הוטלו מגבלות על פי החלטה של ועדה למיתקנים ביטחוניים או ועדת הערר למיתקנים ביטחוניים, לפי פרק ו' לחוק;</w:t>
      </w:r>
    </w:p>
    <w:p w14:paraId="03DCE86C" w14:textId="77777777" w:rsidR="00110776" w:rsidRDefault="00110776" w:rsidP="00110776">
      <w:pPr>
        <w:pStyle w:val="P00"/>
        <w:spacing w:before="72"/>
        <w:ind w:left="0" w:right="1134"/>
        <w:rPr>
          <w:rStyle w:val="default"/>
          <w:rFonts w:cs="FrankRuehl" w:hint="cs"/>
          <w:rtl/>
        </w:rPr>
      </w:pPr>
      <w:r>
        <w:rPr>
          <w:rStyle w:val="default"/>
          <w:rFonts w:cs="FrankRuehl" w:hint="cs"/>
          <w:rtl/>
        </w:rPr>
        <w:tab/>
        <w:t xml:space="preserve">"שטח מוכרז" </w:t>
      </w:r>
      <w:r>
        <w:rPr>
          <w:rStyle w:val="default"/>
          <w:rFonts w:cs="FrankRuehl"/>
          <w:rtl/>
        </w:rPr>
        <w:t>–</w:t>
      </w:r>
      <w:r>
        <w:rPr>
          <w:rStyle w:val="default"/>
          <w:rFonts w:cs="FrankRuehl" w:hint="cs"/>
          <w:rtl/>
        </w:rPr>
        <w:t xml:space="preserve"> שטח שהוכרז כגן לאומי או כשמורת טבע לפי סעיף 22 לחוק גנים לאומיים, שמורות טבע, אתרים לאומיים ואתרי הנצחה, התשנ"ח-1998, או שטח שהוכרז כאתר עתיקות לפי סעיף 28 לחוק העתיקות, התשל"ח-1978.</w:t>
      </w:r>
    </w:p>
    <w:p w14:paraId="4CCD2DA2" w14:textId="77777777" w:rsidR="00110776" w:rsidRDefault="00110776" w:rsidP="00CE23DB">
      <w:pPr>
        <w:pStyle w:val="P00"/>
        <w:spacing w:before="72"/>
        <w:ind w:left="0" w:right="1134"/>
        <w:rPr>
          <w:rStyle w:val="default"/>
          <w:rFonts w:cs="FrankRuehl" w:hint="cs"/>
          <w:rtl/>
        </w:rPr>
      </w:pPr>
      <w:bookmarkStart w:id="2" w:name="Seif2"/>
      <w:bookmarkEnd w:id="2"/>
      <w:r>
        <w:rPr>
          <w:rFonts w:cs="Miriam"/>
          <w:lang w:val="he-IL"/>
        </w:rPr>
        <w:pict w14:anchorId="276662B4">
          <v:rect id="_x0000_s2774" style="position:absolute;left:0;text-align:left;margin-left:463.5pt;margin-top:8.05pt;width:75.05pt;height:25.05pt;z-index:251656192" filled="f" stroked="f" strokecolor="lime" strokeweight=".25pt">
            <v:textbox style="mso-next-textbox:#_x0000_s2774" inset="1mm,0,1mm,0">
              <w:txbxContent>
                <w:p w14:paraId="72008C74" w14:textId="77777777" w:rsidR="00110776" w:rsidRDefault="00110776" w:rsidP="00110776">
                  <w:pPr>
                    <w:spacing w:line="160" w:lineRule="exact"/>
                    <w:rPr>
                      <w:rFonts w:cs="Miriam" w:hint="cs"/>
                      <w:noProof/>
                      <w:sz w:val="18"/>
                      <w:szCs w:val="18"/>
                      <w:rtl/>
                    </w:rPr>
                  </w:pPr>
                  <w:r>
                    <w:rPr>
                      <w:rFonts w:cs="Miriam" w:hint="cs"/>
                      <w:sz w:val="18"/>
                      <w:szCs w:val="18"/>
                      <w:rtl/>
                    </w:rPr>
                    <w:t>מיתקן מערכת התרעה מפני רעידות אדמה</w:t>
                  </w:r>
                </w:p>
              </w:txbxContent>
            </v:textbox>
            <w10:anchorlock/>
          </v:rect>
        </w:pict>
      </w:r>
      <w:r>
        <w:rPr>
          <w:rStyle w:val="big-number"/>
          <w:rFonts w:cs="Miriam" w:hint="cs"/>
          <w:rtl/>
        </w:rPr>
        <w:t>2</w:t>
      </w:r>
      <w:r w:rsidRPr="00110776">
        <w:rPr>
          <w:rStyle w:val="default"/>
          <w:rFonts w:cs="FrankRuehl"/>
          <w:rtl/>
        </w:rPr>
        <w:t>.</w:t>
      </w:r>
      <w:r w:rsidRPr="00110776">
        <w:rPr>
          <w:rStyle w:val="default"/>
          <w:rFonts w:cs="FrankRuehl"/>
          <w:rtl/>
        </w:rPr>
        <w:tab/>
      </w:r>
      <w:r w:rsidR="00CE23DB">
        <w:rPr>
          <w:rStyle w:val="default"/>
          <w:rFonts w:cs="FrankRuehl" w:hint="cs"/>
          <w:rtl/>
        </w:rPr>
        <w:t>(א)</w:t>
      </w:r>
      <w:r w:rsidR="00CE23DB">
        <w:rPr>
          <w:rStyle w:val="default"/>
          <w:rFonts w:cs="FrankRuehl" w:hint="cs"/>
          <w:rtl/>
        </w:rPr>
        <w:tab/>
        <w:t>מיתקן מערכת התרעה מפני רעידות אדמה יקיים את התנאים המפורטים להלן:</w:t>
      </w:r>
    </w:p>
    <w:p w14:paraId="765C74BE" w14:textId="77777777" w:rsidR="00CE23DB" w:rsidRDefault="00CE23DB" w:rsidP="00CE23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מבנה תת-קרקעי הטמון בעומק של עד 6 מטרים;</w:t>
      </w:r>
    </w:p>
    <w:p w14:paraId="53F79582" w14:textId="77777777" w:rsidR="00CE23DB" w:rsidRDefault="00CE23DB" w:rsidP="00CE23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רוחבו של המבנה עד 4 מטרים ואורכו עד 4 מטרים; אם התנאים הטופוגרפיים וסוג המסלע אינם מאפשרים הקמת מבנה בממדים אלה, תתאפשר חריגה של עד מטר אחד נוסף מהממדים האמורים.</w:t>
      </w:r>
    </w:p>
    <w:p w14:paraId="5C2F7910" w14:textId="77777777" w:rsidR="00CE23DB" w:rsidRDefault="00CE23DB" w:rsidP="00CE23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מיתקן יכול שיכלול את אלה:</w:t>
      </w:r>
    </w:p>
    <w:p w14:paraId="244436AD" w14:textId="77777777" w:rsidR="00CE23DB" w:rsidRDefault="00CE23DB" w:rsidP="00CE23D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גדר אשר תקיף אותו מעל פני הקרקע ברוחב של עד 10 מטרים ובאורך של עד 10 מטרים (להלן </w:t>
      </w:r>
      <w:r>
        <w:rPr>
          <w:rStyle w:val="default"/>
          <w:rFonts w:cs="FrankRuehl"/>
          <w:rtl/>
        </w:rPr>
        <w:t>–</w:t>
      </w:r>
      <w:r>
        <w:rPr>
          <w:rStyle w:val="default"/>
          <w:rFonts w:cs="FrankRuehl" w:hint="cs"/>
          <w:rtl/>
        </w:rPr>
        <w:t xml:space="preserve"> גדר היקפית);</w:t>
      </w:r>
    </w:p>
    <w:p w14:paraId="67F258D9" w14:textId="77777777" w:rsidR="00CE23DB" w:rsidRDefault="00CE23DB" w:rsidP="00CE23D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אנטנת תקשורת לצורך חיבור למערכת התרעה מפני רעידות אדמה ותאי שמש סולריים המשרתים את המיתקן, בתנאי שכל אלה הוקמו בתחומי הגדר ההיקפית.</w:t>
      </w:r>
    </w:p>
    <w:p w14:paraId="57475A0B" w14:textId="77777777" w:rsidR="00110776" w:rsidRDefault="00110776" w:rsidP="00CE23DB">
      <w:pPr>
        <w:pStyle w:val="P00"/>
        <w:spacing w:before="72"/>
        <w:ind w:left="0" w:right="1134"/>
        <w:rPr>
          <w:rStyle w:val="default"/>
          <w:rFonts w:cs="FrankRuehl" w:hint="cs"/>
          <w:rtl/>
        </w:rPr>
      </w:pPr>
      <w:bookmarkStart w:id="3" w:name="Seif3"/>
      <w:bookmarkEnd w:id="3"/>
      <w:r>
        <w:rPr>
          <w:rFonts w:cs="Miriam"/>
          <w:lang w:val="he-IL"/>
        </w:rPr>
        <w:pict w14:anchorId="1DE56DE8">
          <v:rect id="_x0000_s2775" style="position:absolute;left:0;text-align:left;margin-left:463.5pt;margin-top:8.05pt;width:75.05pt;height:32.1pt;z-index:251657216" filled="f" stroked="f" strokecolor="lime" strokeweight=".25pt">
            <v:textbox style="mso-next-textbox:#_x0000_s2775" inset="1mm,0,1mm,0">
              <w:txbxContent>
                <w:p w14:paraId="53997D3D" w14:textId="77777777" w:rsidR="00110776" w:rsidRDefault="00CE23DB" w:rsidP="00110776">
                  <w:pPr>
                    <w:spacing w:line="160" w:lineRule="exact"/>
                    <w:rPr>
                      <w:rFonts w:cs="Miriam"/>
                      <w:sz w:val="18"/>
                      <w:szCs w:val="18"/>
                      <w:rtl/>
                    </w:rPr>
                  </w:pPr>
                  <w:r>
                    <w:rPr>
                      <w:rFonts w:cs="Miriam" w:hint="cs"/>
                      <w:sz w:val="18"/>
                      <w:szCs w:val="18"/>
                      <w:rtl/>
                    </w:rPr>
                    <w:t>פטור מהיתר לפי פרק ה' לחוק ומתכנית</w:t>
                  </w:r>
                </w:p>
                <w:p w14:paraId="4266643A" w14:textId="77777777" w:rsidR="003E6776" w:rsidRDefault="003E6776" w:rsidP="00110776">
                  <w:pPr>
                    <w:spacing w:line="160" w:lineRule="exact"/>
                    <w:rPr>
                      <w:rFonts w:cs="Miriam" w:hint="cs"/>
                      <w:noProof/>
                      <w:sz w:val="18"/>
                      <w:szCs w:val="18"/>
                      <w:rtl/>
                    </w:rPr>
                  </w:pPr>
                  <w:r>
                    <w:rPr>
                      <w:rFonts w:cs="Miriam" w:hint="cs"/>
                      <w:sz w:val="18"/>
                      <w:szCs w:val="18"/>
                      <w:rtl/>
                    </w:rPr>
                    <w:t>צו תשפ"ב-2022</w:t>
                  </w:r>
                </w:p>
              </w:txbxContent>
            </v:textbox>
            <w10:anchorlock/>
          </v:rect>
        </w:pict>
      </w:r>
      <w:r w:rsidR="00CE23DB">
        <w:rPr>
          <w:rStyle w:val="big-number"/>
          <w:rFonts w:cs="Miriam" w:hint="cs"/>
          <w:rtl/>
        </w:rPr>
        <w:t>3</w:t>
      </w:r>
      <w:r w:rsidRPr="00110776">
        <w:rPr>
          <w:rStyle w:val="default"/>
          <w:rFonts w:cs="FrankRuehl"/>
          <w:rtl/>
        </w:rPr>
        <w:t>.</w:t>
      </w:r>
      <w:r w:rsidRPr="00110776">
        <w:rPr>
          <w:rStyle w:val="default"/>
          <w:rFonts w:cs="FrankRuehl"/>
          <w:rtl/>
        </w:rPr>
        <w:tab/>
      </w:r>
      <w:r w:rsidR="00CE23DB">
        <w:rPr>
          <w:rStyle w:val="default"/>
          <w:rFonts w:cs="FrankRuehl" w:hint="cs"/>
          <w:rtl/>
        </w:rPr>
        <w:t>הקמת המיתקן והשימוש בו, פטורים מהיתר לפי פרק ה' לחוק, בתנאים אלה:</w:t>
      </w:r>
    </w:p>
    <w:p w14:paraId="67563056" w14:textId="77777777" w:rsidR="00CE23DB" w:rsidRDefault="00CE23DB" w:rsidP="00CE23D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העבודות להקמת המיתקן ייעשו בידי המדינה או בידי גוף הפועל מטעמה לאחר שהוסמך לכך לפי החלטת הממשלה, והן יבוצעו ככל האפשר בתיאום עם הרשות המקומית שבתחומה מוקם המיתקן;</w:t>
      </w:r>
    </w:p>
    <w:p w14:paraId="708932FF" w14:textId="77777777" w:rsidR="00CE23DB" w:rsidRDefault="00CE23DB" w:rsidP="00CE23D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הקמת המיתקן בשטח מוכרז או בשטח ביטחוני תותנה בקבלת אישור כנדרש לפי חוק;</w:t>
      </w:r>
    </w:p>
    <w:p w14:paraId="5A766615" w14:textId="77777777" w:rsidR="00CE23DB" w:rsidRDefault="00CE23DB" w:rsidP="00CE23D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המיתקן יוקם בהתאם להנחיות ולמפרט המכון הגאולוגי שבמשרד התשתיות הלאומיות האנרגיה והמים;</w:t>
      </w:r>
    </w:p>
    <w:p w14:paraId="0B3720CE" w14:textId="77777777" w:rsidR="00CE23DB" w:rsidRDefault="00CE23DB" w:rsidP="00CE23D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עבודות ההקמה יותרו בתחום המיתקן;</w:t>
      </w:r>
    </w:p>
    <w:p w14:paraId="5CF224E6" w14:textId="77777777" w:rsidR="00CE23DB" w:rsidRDefault="00CE23DB" w:rsidP="00CE23D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עבודות נלוות זמניות הכרוכות בעבודות ההקמה יותרו בשטח הסמוך לתחום המיתקן, ואולם כל שינוי שייערך בשטח שמסביב לתחום המיתקן במהלך עבודות ההקמה, יוחזר לקדמותו בתום העבודות;</w:t>
      </w:r>
    </w:p>
    <w:p w14:paraId="507E6FE2" w14:textId="77777777" w:rsidR="00CE23DB" w:rsidRDefault="003E6776" w:rsidP="003E6776">
      <w:pPr>
        <w:pStyle w:val="P00"/>
        <w:spacing w:before="72"/>
        <w:ind w:left="624" w:right="1134"/>
        <w:rPr>
          <w:rStyle w:val="default"/>
          <w:rFonts w:cs="FrankRuehl" w:hint="cs"/>
          <w:rtl/>
        </w:rPr>
      </w:pPr>
      <w:r>
        <w:rPr>
          <w:rtl/>
          <w:lang w:val="he-IL"/>
        </w:rPr>
        <w:lastRenderedPageBreak/>
        <w:pict w14:anchorId="05B620F2">
          <v:shapetype id="_x0000_t202" coordsize="21600,21600" o:spt="202" path="m,l,21600r21600,l21600,xe">
            <v:stroke joinstyle="miter"/>
            <v:path gradientshapeok="t" o:connecttype="rect"/>
          </v:shapetype>
          <v:shape id="_x0000_s2779" type="#_x0000_t202" style="position:absolute;left:0;text-align:left;margin-left:470.25pt;margin-top:7.1pt;width:1in;height:10.7pt;z-index:251660288" filled="f" stroked="f">
            <v:textbox inset="1mm,0,1mm,0">
              <w:txbxContent>
                <w:p w14:paraId="7B191DEA" w14:textId="77777777" w:rsidR="003E6776" w:rsidRDefault="003E6776" w:rsidP="003E6776">
                  <w:pPr>
                    <w:spacing w:line="160" w:lineRule="exact"/>
                    <w:rPr>
                      <w:rFonts w:cs="Miriam"/>
                      <w:noProof/>
                      <w:szCs w:val="18"/>
                      <w:rtl/>
                    </w:rPr>
                  </w:pPr>
                  <w:r>
                    <w:rPr>
                      <w:rFonts w:cs="Miriam" w:hint="cs"/>
                      <w:szCs w:val="18"/>
                      <w:rtl/>
                    </w:rPr>
                    <w:t>צו תשפ"ב-2022</w:t>
                  </w:r>
                </w:p>
              </w:txbxContent>
            </v:textbox>
            <w10:anchorlock/>
          </v:shape>
        </w:pict>
      </w:r>
      <w:r>
        <w:rPr>
          <w:rStyle w:val="default"/>
          <w:rFonts w:cs="FrankRuehl" w:hint="cs"/>
          <w:rtl/>
        </w:rPr>
        <w:t>(6)</w:t>
      </w:r>
      <w:r>
        <w:rPr>
          <w:rStyle w:val="default"/>
          <w:rFonts w:cs="FrankRuehl" w:hint="cs"/>
          <w:rtl/>
        </w:rPr>
        <w:tab/>
      </w:r>
      <w:r w:rsidR="00CE23DB">
        <w:rPr>
          <w:rStyle w:val="default"/>
          <w:rFonts w:cs="FrankRuehl" w:hint="cs"/>
          <w:rtl/>
        </w:rPr>
        <w:t>המדינה או גוף הפועל מטעמה תשקם ותחזיר את המצב לקדמותו, עם סיום תוקפו של צו זה;</w:t>
      </w:r>
    </w:p>
    <w:p w14:paraId="1D971343" w14:textId="77777777" w:rsidR="00CE23DB" w:rsidRDefault="00CE23DB" w:rsidP="00CE23DB">
      <w:pPr>
        <w:pStyle w:val="P00"/>
        <w:spacing w:before="72"/>
        <w:ind w:left="624" w:right="1134"/>
        <w:rPr>
          <w:rStyle w:val="default"/>
          <w:rFonts w:cs="FrankRuehl"/>
          <w:rtl/>
        </w:rPr>
      </w:pPr>
      <w:r>
        <w:rPr>
          <w:rStyle w:val="default"/>
          <w:rFonts w:cs="FrankRuehl" w:hint="cs"/>
          <w:rtl/>
        </w:rPr>
        <w:t>(7)</w:t>
      </w:r>
      <w:r>
        <w:rPr>
          <w:rStyle w:val="default"/>
          <w:rFonts w:cs="FrankRuehl" w:hint="cs"/>
          <w:rtl/>
        </w:rPr>
        <w:tab/>
        <w:t xml:space="preserve">ניתנה הסכמת בעל הזכות בנכס להקמת המיתקן, ואם היו המקרקעין מקרקעי ישראל </w:t>
      </w:r>
      <w:r>
        <w:rPr>
          <w:rStyle w:val="default"/>
          <w:rFonts w:cs="FrankRuehl"/>
          <w:rtl/>
        </w:rPr>
        <w:t>–</w:t>
      </w:r>
      <w:r>
        <w:rPr>
          <w:rStyle w:val="default"/>
          <w:rFonts w:cs="FrankRuehl" w:hint="cs"/>
          <w:rtl/>
        </w:rPr>
        <w:t xml:space="preserve"> נשלחה הודעה לרשות מקרקעי ישראל והיא לא הודיעה שהיא מתנגדת או לא נתנה תגובתה בתוך 45 ימים מיום שהועברו אליה כלל הנתונים והמסמכים שדרשה.</w:t>
      </w:r>
    </w:p>
    <w:p w14:paraId="47CAA2DE" w14:textId="77777777" w:rsidR="003E6776" w:rsidRPr="00AC4D49" w:rsidRDefault="003E6776" w:rsidP="003E6776">
      <w:pPr>
        <w:pStyle w:val="P00"/>
        <w:spacing w:before="0"/>
        <w:ind w:left="0" w:right="1134"/>
        <w:rPr>
          <w:rStyle w:val="default"/>
          <w:rFonts w:cs="FrankRuehl"/>
          <w:vanish/>
          <w:color w:val="FF0000"/>
          <w:sz w:val="20"/>
          <w:szCs w:val="20"/>
          <w:shd w:val="clear" w:color="auto" w:fill="FFFF99"/>
          <w:rtl/>
        </w:rPr>
      </w:pPr>
      <w:bookmarkStart w:id="4" w:name="Rov7"/>
      <w:r w:rsidRPr="00AC4D49">
        <w:rPr>
          <w:rStyle w:val="default"/>
          <w:rFonts w:cs="FrankRuehl" w:hint="cs"/>
          <w:vanish/>
          <w:color w:val="FF0000"/>
          <w:sz w:val="20"/>
          <w:szCs w:val="20"/>
          <w:shd w:val="clear" w:color="auto" w:fill="FFFF99"/>
          <w:rtl/>
        </w:rPr>
        <w:t>מיום 21.2.2022</w:t>
      </w:r>
    </w:p>
    <w:p w14:paraId="43D6FAF6" w14:textId="77777777" w:rsidR="003E6776" w:rsidRPr="00AC4D49" w:rsidRDefault="003E6776" w:rsidP="003E6776">
      <w:pPr>
        <w:pStyle w:val="P00"/>
        <w:spacing w:before="0"/>
        <w:ind w:left="0" w:right="1134"/>
        <w:rPr>
          <w:rStyle w:val="default"/>
          <w:rFonts w:cs="FrankRuehl"/>
          <w:vanish/>
          <w:sz w:val="20"/>
          <w:szCs w:val="20"/>
          <w:shd w:val="clear" w:color="auto" w:fill="FFFF99"/>
          <w:rtl/>
        </w:rPr>
      </w:pPr>
      <w:r w:rsidRPr="00AC4D49">
        <w:rPr>
          <w:rStyle w:val="default"/>
          <w:rFonts w:cs="FrankRuehl" w:hint="cs"/>
          <w:b/>
          <w:bCs/>
          <w:vanish/>
          <w:sz w:val="20"/>
          <w:szCs w:val="20"/>
          <w:shd w:val="clear" w:color="auto" w:fill="FFFF99"/>
          <w:rtl/>
        </w:rPr>
        <w:t>צו תשפ"ב-2022</w:t>
      </w:r>
    </w:p>
    <w:p w14:paraId="296680D1" w14:textId="77777777" w:rsidR="003E6776" w:rsidRPr="00AC4D49" w:rsidRDefault="003E6776" w:rsidP="003E6776">
      <w:pPr>
        <w:pStyle w:val="P00"/>
        <w:spacing w:before="0"/>
        <w:ind w:left="0" w:right="1134"/>
        <w:rPr>
          <w:rStyle w:val="default"/>
          <w:rFonts w:cs="FrankRuehl"/>
          <w:vanish/>
          <w:sz w:val="20"/>
          <w:szCs w:val="20"/>
          <w:shd w:val="clear" w:color="auto" w:fill="FFFF99"/>
          <w:rtl/>
        </w:rPr>
      </w:pPr>
      <w:hyperlink r:id="rId8" w:history="1">
        <w:r w:rsidRPr="00AC4D49">
          <w:rPr>
            <w:rStyle w:val="Hyperlink"/>
            <w:rFonts w:cs="FrankRuehl" w:hint="cs"/>
            <w:vanish/>
            <w:szCs w:val="20"/>
            <w:shd w:val="clear" w:color="auto" w:fill="FFFF99"/>
            <w:rtl/>
          </w:rPr>
          <w:t>ק"ת תשפ"ב מס' 10007</w:t>
        </w:r>
      </w:hyperlink>
      <w:r w:rsidRPr="00AC4D49">
        <w:rPr>
          <w:rStyle w:val="default"/>
          <w:rFonts w:cs="FrankRuehl" w:hint="cs"/>
          <w:vanish/>
          <w:sz w:val="20"/>
          <w:szCs w:val="20"/>
          <w:shd w:val="clear" w:color="auto" w:fill="FFFF99"/>
          <w:rtl/>
        </w:rPr>
        <w:t xml:space="preserve"> מיום 21.2.2022 עמ' 2125</w:t>
      </w:r>
    </w:p>
    <w:p w14:paraId="5C689669" w14:textId="77777777" w:rsidR="003E6776" w:rsidRPr="00AC4D49" w:rsidRDefault="003E6776" w:rsidP="003E6776">
      <w:pPr>
        <w:pStyle w:val="P00"/>
        <w:ind w:left="0" w:right="1134"/>
        <w:rPr>
          <w:rStyle w:val="default"/>
          <w:rFonts w:cs="FrankRuehl" w:hint="cs"/>
          <w:vanish/>
          <w:sz w:val="22"/>
          <w:szCs w:val="22"/>
          <w:shd w:val="clear" w:color="auto" w:fill="FFFF99"/>
          <w:rtl/>
        </w:rPr>
      </w:pPr>
      <w:r w:rsidRPr="00AC4D49">
        <w:rPr>
          <w:rStyle w:val="default"/>
          <w:rFonts w:cs="FrankRuehl" w:hint="cs"/>
          <w:vanish/>
          <w:sz w:val="22"/>
          <w:szCs w:val="22"/>
          <w:shd w:val="clear" w:color="auto" w:fill="FFFF99"/>
          <w:rtl/>
        </w:rPr>
        <w:t>3</w:t>
      </w:r>
      <w:r w:rsidRPr="00AC4D49">
        <w:rPr>
          <w:rStyle w:val="default"/>
          <w:rFonts w:cs="FrankRuehl"/>
          <w:vanish/>
          <w:sz w:val="22"/>
          <w:szCs w:val="22"/>
          <w:shd w:val="clear" w:color="auto" w:fill="FFFF99"/>
          <w:rtl/>
        </w:rPr>
        <w:t>.</w:t>
      </w:r>
      <w:r w:rsidRPr="00AC4D49">
        <w:rPr>
          <w:rStyle w:val="default"/>
          <w:rFonts w:cs="FrankRuehl"/>
          <w:vanish/>
          <w:sz w:val="22"/>
          <w:szCs w:val="22"/>
          <w:shd w:val="clear" w:color="auto" w:fill="FFFF99"/>
          <w:rtl/>
        </w:rPr>
        <w:tab/>
      </w:r>
      <w:r w:rsidRPr="00AC4D49">
        <w:rPr>
          <w:rStyle w:val="default"/>
          <w:rFonts w:cs="FrankRuehl" w:hint="cs"/>
          <w:vanish/>
          <w:sz w:val="22"/>
          <w:szCs w:val="22"/>
          <w:shd w:val="clear" w:color="auto" w:fill="FFFF99"/>
          <w:rtl/>
        </w:rPr>
        <w:t xml:space="preserve">הקמת המיתקן והשימוש בו, פטורים מהיתר לפי פרק ה' לחוק </w:t>
      </w:r>
      <w:r w:rsidRPr="00AC4D49">
        <w:rPr>
          <w:rStyle w:val="default"/>
          <w:rFonts w:cs="FrankRuehl" w:hint="cs"/>
          <w:strike/>
          <w:vanish/>
          <w:sz w:val="22"/>
          <w:szCs w:val="22"/>
          <w:shd w:val="clear" w:color="auto" w:fill="FFFF99"/>
          <w:rtl/>
        </w:rPr>
        <w:t>ומתכנית</w:t>
      </w:r>
      <w:r w:rsidRPr="00AC4D49">
        <w:rPr>
          <w:rStyle w:val="default"/>
          <w:rFonts w:cs="FrankRuehl" w:hint="cs"/>
          <w:vanish/>
          <w:sz w:val="22"/>
          <w:szCs w:val="22"/>
          <w:shd w:val="clear" w:color="auto" w:fill="FFFF99"/>
          <w:rtl/>
        </w:rPr>
        <w:t>, בתנאים אלה:</w:t>
      </w:r>
    </w:p>
    <w:p w14:paraId="335F14BC" w14:textId="77777777" w:rsidR="003E6776" w:rsidRPr="003E6776" w:rsidRDefault="003E6776" w:rsidP="003E6776">
      <w:pPr>
        <w:pStyle w:val="P00"/>
        <w:ind w:left="624" w:right="1134"/>
        <w:rPr>
          <w:rStyle w:val="default"/>
          <w:rFonts w:cs="FrankRuehl" w:hint="cs"/>
          <w:sz w:val="2"/>
          <w:szCs w:val="2"/>
          <w:rtl/>
        </w:rPr>
      </w:pPr>
      <w:r w:rsidRPr="00AC4D49">
        <w:rPr>
          <w:rStyle w:val="default"/>
          <w:rFonts w:cs="FrankRuehl" w:hint="cs"/>
          <w:vanish/>
          <w:sz w:val="22"/>
          <w:szCs w:val="22"/>
          <w:shd w:val="clear" w:color="auto" w:fill="FFFF99"/>
          <w:rtl/>
        </w:rPr>
        <w:t>(6)</w:t>
      </w:r>
      <w:r w:rsidRPr="00AC4D49">
        <w:rPr>
          <w:rStyle w:val="default"/>
          <w:rFonts w:cs="FrankRuehl" w:hint="cs"/>
          <w:vanish/>
          <w:sz w:val="22"/>
          <w:szCs w:val="22"/>
          <w:shd w:val="clear" w:color="auto" w:fill="FFFF99"/>
          <w:rtl/>
        </w:rPr>
        <w:tab/>
        <w:t>המדינה או גוף הפועל מטעמה תשקם ותחזיר את המצב לקדמותו, עם סיום תוקפו של צו זה</w:t>
      </w:r>
      <w:r w:rsidRPr="00AC4D49">
        <w:rPr>
          <w:rStyle w:val="default"/>
          <w:rFonts w:cs="FrankRuehl" w:hint="cs"/>
          <w:strike/>
          <w:vanish/>
          <w:sz w:val="22"/>
          <w:szCs w:val="22"/>
          <w:shd w:val="clear" w:color="auto" w:fill="FFFF99"/>
          <w:rtl/>
        </w:rPr>
        <w:t>, זולת אם אושרה במהלך תקופת תוקפו של צו זה תכנית המתירה את הצבת המיתקן והשימוש בו</w:t>
      </w:r>
      <w:r w:rsidRPr="00AC4D49">
        <w:rPr>
          <w:rStyle w:val="default"/>
          <w:rFonts w:cs="FrankRuehl" w:hint="cs"/>
          <w:vanish/>
          <w:sz w:val="22"/>
          <w:szCs w:val="22"/>
          <w:shd w:val="clear" w:color="auto" w:fill="FFFF99"/>
          <w:rtl/>
        </w:rPr>
        <w:t>;</w:t>
      </w:r>
      <w:bookmarkEnd w:id="4"/>
    </w:p>
    <w:p w14:paraId="61AB3AEC" w14:textId="77777777" w:rsidR="00110776" w:rsidRDefault="00110776" w:rsidP="00CE23DB">
      <w:pPr>
        <w:pStyle w:val="P00"/>
        <w:spacing w:before="72"/>
        <w:ind w:left="0" w:right="1134"/>
        <w:rPr>
          <w:rStyle w:val="default"/>
          <w:rFonts w:cs="FrankRuehl"/>
          <w:rtl/>
        </w:rPr>
      </w:pPr>
      <w:bookmarkStart w:id="5" w:name="Seif4"/>
      <w:bookmarkEnd w:id="5"/>
      <w:r>
        <w:rPr>
          <w:rFonts w:cs="Miriam"/>
          <w:lang w:val="he-IL"/>
        </w:rPr>
        <w:pict w14:anchorId="371A9837">
          <v:rect id="_x0000_s2776" style="position:absolute;left:0;text-align:left;margin-left:463.5pt;margin-top:8.05pt;width:75.05pt;height:30.1pt;z-index:251658240" filled="f" stroked="f" strokecolor="lime" strokeweight=".25pt">
            <v:textbox style="mso-next-textbox:#_x0000_s2776" inset="1mm,0,1mm,0">
              <w:txbxContent>
                <w:p w14:paraId="7420451E" w14:textId="77777777" w:rsidR="00110776" w:rsidRDefault="00CE23DB" w:rsidP="00110776">
                  <w:pPr>
                    <w:spacing w:line="160" w:lineRule="exact"/>
                    <w:rPr>
                      <w:rFonts w:cs="Miriam"/>
                      <w:noProof/>
                      <w:sz w:val="18"/>
                      <w:szCs w:val="18"/>
                      <w:rtl/>
                    </w:rPr>
                  </w:pPr>
                  <w:r>
                    <w:rPr>
                      <w:rFonts w:cs="Miriam" w:hint="cs"/>
                      <w:sz w:val="18"/>
                      <w:szCs w:val="18"/>
                      <w:rtl/>
                    </w:rPr>
                    <w:t>תוקף</w:t>
                  </w:r>
                </w:p>
                <w:p w14:paraId="15088457" w14:textId="77777777" w:rsidR="00171864" w:rsidRDefault="00171864" w:rsidP="00110776">
                  <w:pPr>
                    <w:spacing w:line="160" w:lineRule="exact"/>
                    <w:rPr>
                      <w:rFonts w:cs="Miriam"/>
                      <w:noProof/>
                      <w:sz w:val="18"/>
                      <w:szCs w:val="18"/>
                      <w:rtl/>
                    </w:rPr>
                  </w:pPr>
                  <w:r>
                    <w:rPr>
                      <w:rFonts w:cs="Miriam" w:hint="cs"/>
                      <w:noProof/>
                      <w:sz w:val="18"/>
                      <w:szCs w:val="18"/>
                      <w:rtl/>
                    </w:rPr>
                    <w:t>צו תשע"ט-2018</w:t>
                  </w:r>
                </w:p>
                <w:p w14:paraId="02C9BB93" w14:textId="77777777" w:rsidR="003E6776" w:rsidRDefault="003E6776" w:rsidP="00110776">
                  <w:pPr>
                    <w:spacing w:line="160" w:lineRule="exact"/>
                    <w:rPr>
                      <w:rFonts w:cs="Miriam" w:hint="cs"/>
                      <w:noProof/>
                      <w:sz w:val="18"/>
                      <w:szCs w:val="18"/>
                      <w:rtl/>
                    </w:rPr>
                  </w:pPr>
                  <w:r>
                    <w:rPr>
                      <w:rFonts w:cs="Miriam" w:hint="cs"/>
                      <w:noProof/>
                      <w:sz w:val="18"/>
                      <w:szCs w:val="18"/>
                      <w:rtl/>
                    </w:rPr>
                    <w:t>צו תשפ"ב-2022</w:t>
                  </w:r>
                </w:p>
              </w:txbxContent>
            </v:textbox>
            <w10:anchorlock/>
          </v:rect>
        </w:pict>
      </w:r>
      <w:r w:rsidR="00171864">
        <w:rPr>
          <w:rStyle w:val="big-number"/>
          <w:rFonts w:cs="Miriam" w:hint="cs"/>
          <w:rtl/>
        </w:rPr>
        <w:t>4</w:t>
      </w:r>
      <w:r w:rsidRPr="00110776">
        <w:rPr>
          <w:rStyle w:val="default"/>
          <w:rFonts w:cs="FrankRuehl"/>
          <w:rtl/>
        </w:rPr>
        <w:t>.</w:t>
      </w:r>
      <w:r w:rsidRPr="00110776">
        <w:rPr>
          <w:rStyle w:val="default"/>
          <w:rFonts w:cs="FrankRuehl"/>
          <w:rtl/>
        </w:rPr>
        <w:tab/>
      </w:r>
      <w:r w:rsidR="00CE23DB">
        <w:rPr>
          <w:rStyle w:val="default"/>
          <w:rFonts w:cs="FrankRuehl" w:hint="cs"/>
          <w:rtl/>
        </w:rPr>
        <w:t xml:space="preserve">תוקפו של צו זה </w:t>
      </w:r>
      <w:r w:rsidR="003E6776" w:rsidRPr="003E6776">
        <w:rPr>
          <w:rStyle w:val="default"/>
          <w:rFonts w:cs="FrankRuehl" w:hint="cs"/>
          <w:rtl/>
        </w:rPr>
        <w:t>עד כ"ו בשבט התשפ"ה (24 בפברואר 2025)</w:t>
      </w:r>
      <w:r w:rsidR="00CE23DB">
        <w:rPr>
          <w:rStyle w:val="default"/>
          <w:rFonts w:cs="FrankRuehl" w:hint="cs"/>
          <w:rtl/>
        </w:rPr>
        <w:t>.</w:t>
      </w:r>
    </w:p>
    <w:p w14:paraId="01006CA5" w14:textId="77777777" w:rsidR="00171864" w:rsidRPr="00AC4D49" w:rsidRDefault="00171864" w:rsidP="00171864">
      <w:pPr>
        <w:pStyle w:val="P00"/>
        <w:spacing w:before="0"/>
        <w:ind w:left="0" w:right="1134"/>
        <w:rPr>
          <w:rStyle w:val="default"/>
          <w:rFonts w:cs="FrankRuehl"/>
          <w:vanish/>
          <w:color w:val="FF0000"/>
          <w:sz w:val="20"/>
          <w:szCs w:val="20"/>
          <w:shd w:val="clear" w:color="auto" w:fill="FFFF99"/>
          <w:rtl/>
        </w:rPr>
      </w:pPr>
      <w:bookmarkStart w:id="6" w:name="Rov5"/>
      <w:r w:rsidRPr="00AC4D49">
        <w:rPr>
          <w:rStyle w:val="default"/>
          <w:rFonts w:cs="FrankRuehl" w:hint="cs"/>
          <w:vanish/>
          <w:color w:val="FF0000"/>
          <w:sz w:val="20"/>
          <w:szCs w:val="20"/>
          <w:shd w:val="clear" w:color="auto" w:fill="FFFF99"/>
          <w:rtl/>
        </w:rPr>
        <w:t>מיום 10.12.2018</w:t>
      </w:r>
    </w:p>
    <w:p w14:paraId="0854A18E" w14:textId="77777777" w:rsidR="00171864" w:rsidRPr="00AC4D49" w:rsidRDefault="00171864" w:rsidP="00171864">
      <w:pPr>
        <w:pStyle w:val="P00"/>
        <w:spacing w:before="0"/>
        <w:ind w:left="0" w:right="1134"/>
        <w:rPr>
          <w:rStyle w:val="default"/>
          <w:rFonts w:cs="FrankRuehl"/>
          <w:vanish/>
          <w:sz w:val="20"/>
          <w:szCs w:val="20"/>
          <w:shd w:val="clear" w:color="auto" w:fill="FFFF99"/>
          <w:rtl/>
        </w:rPr>
      </w:pPr>
      <w:r w:rsidRPr="00AC4D49">
        <w:rPr>
          <w:rStyle w:val="default"/>
          <w:rFonts w:cs="FrankRuehl" w:hint="cs"/>
          <w:b/>
          <w:bCs/>
          <w:vanish/>
          <w:sz w:val="20"/>
          <w:szCs w:val="20"/>
          <w:shd w:val="clear" w:color="auto" w:fill="FFFF99"/>
          <w:rtl/>
        </w:rPr>
        <w:t>צו תשע"ט-2018</w:t>
      </w:r>
    </w:p>
    <w:p w14:paraId="31C66D20" w14:textId="77777777" w:rsidR="00171864" w:rsidRPr="00AC4D49" w:rsidRDefault="00171864" w:rsidP="00171864">
      <w:pPr>
        <w:pStyle w:val="P00"/>
        <w:spacing w:before="0"/>
        <w:ind w:left="0" w:right="1134"/>
        <w:rPr>
          <w:rStyle w:val="default"/>
          <w:rFonts w:cs="FrankRuehl"/>
          <w:vanish/>
          <w:sz w:val="20"/>
          <w:szCs w:val="20"/>
          <w:shd w:val="clear" w:color="auto" w:fill="FFFF99"/>
          <w:rtl/>
        </w:rPr>
      </w:pPr>
      <w:hyperlink r:id="rId9" w:history="1">
        <w:r w:rsidRPr="00AC4D49">
          <w:rPr>
            <w:rStyle w:val="Hyperlink"/>
            <w:rFonts w:cs="FrankRuehl" w:hint="cs"/>
            <w:vanish/>
            <w:szCs w:val="20"/>
            <w:shd w:val="clear" w:color="auto" w:fill="FFFF99"/>
            <w:rtl/>
          </w:rPr>
          <w:t>ק"ת תשע"ט מס' 8119</w:t>
        </w:r>
      </w:hyperlink>
      <w:r w:rsidRPr="00AC4D49">
        <w:rPr>
          <w:rStyle w:val="default"/>
          <w:rFonts w:cs="FrankRuehl" w:hint="cs"/>
          <w:vanish/>
          <w:sz w:val="20"/>
          <w:szCs w:val="20"/>
          <w:shd w:val="clear" w:color="auto" w:fill="FFFF99"/>
          <w:rtl/>
        </w:rPr>
        <w:t xml:space="preserve"> מיום 10.12.2018 עמ' 1476</w:t>
      </w:r>
    </w:p>
    <w:p w14:paraId="24552DDF" w14:textId="77777777" w:rsidR="003E6776" w:rsidRPr="00AC4D49" w:rsidRDefault="003E6776" w:rsidP="003E6776">
      <w:pPr>
        <w:pStyle w:val="P00"/>
        <w:ind w:left="0" w:right="1134"/>
        <w:rPr>
          <w:rStyle w:val="default"/>
          <w:rFonts w:cs="FrankRuehl"/>
          <w:vanish/>
          <w:sz w:val="22"/>
          <w:szCs w:val="22"/>
          <w:shd w:val="clear" w:color="auto" w:fill="FFFF99"/>
          <w:rtl/>
        </w:rPr>
      </w:pPr>
      <w:r w:rsidRPr="00AC4D49">
        <w:rPr>
          <w:rStyle w:val="default"/>
          <w:rFonts w:cs="FrankRuehl" w:hint="cs"/>
          <w:strike/>
          <w:vanish/>
          <w:sz w:val="22"/>
          <w:szCs w:val="22"/>
          <w:shd w:val="clear" w:color="auto" w:fill="FFFF99"/>
          <w:rtl/>
        </w:rPr>
        <w:t>3.</w:t>
      </w:r>
      <w:r w:rsidRPr="00AC4D49">
        <w:rPr>
          <w:rStyle w:val="default"/>
          <w:rFonts w:cs="FrankRuehl" w:hint="cs"/>
          <w:vanish/>
          <w:sz w:val="22"/>
          <w:szCs w:val="22"/>
          <w:shd w:val="clear" w:color="auto" w:fill="FFFF99"/>
          <w:rtl/>
        </w:rPr>
        <w:t xml:space="preserve"> </w:t>
      </w:r>
      <w:r w:rsidRPr="00AC4D49">
        <w:rPr>
          <w:rStyle w:val="default"/>
          <w:rFonts w:cs="FrankRuehl" w:hint="cs"/>
          <w:vanish/>
          <w:sz w:val="22"/>
          <w:szCs w:val="22"/>
          <w:u w:val="single"/>
          <w:shd w:val="clear" w:color="auto" w:fill="FFFF99"/>
          <w:rtl/>
        </w:rPr>
        <w:t>4.</w:t>
      </w:r>
      <w:r w:rsidRPr="00AC4D49">
        <w:rPr>
          <w:rStyle w:val="default"/>
          <w:rFonts w:cs="FrankRuehl"/>
          <w:vanish/>
          <w:sz w:val="22"/>
          <w:szCs w:val="22"/>
          <w:shd w:val="clear" w:color="auto" w:fill="FFFF99"/>
          <w:rtl/>
        </w:rPr>
        <w:tab/>
      </w:r>
      <w:r w:rsidRPr="00AC4D49">
        <w:rPr>
          <w:rStyle w:val="default"/>
          <w:rFonts w:cs="FrankRuehl" w:hint="cs"/>
          <w:vanish/>
          <w:sz w:val="22"/>
          <w:szCs w:val="22"/>
          <w:shd w:val="clear" w:color="auto" w:fill="FFFF99"/>
          <w:rtl/>
        </w:rPr>
        <w:t xml:space="preserve">תוקפו של צו זה למשך </w:t>
      </w:r>
      <w:r w:rsidRPr="00AC4D49">
        <w:rPr>
          <w:rStyle w:val="default"/>
          <w:rFonts w:cs="FrankRuehl" w:hint="cs"/>
          <w:strike/>
          <w:vanish/>
          <w:sz w:val="22"/>
          <w:szCs w:val="22"/>
          <w:shd w:val="clear" w:color="auto" w:fill="FFFF99"/>
          <w:rtl/>
        </w:rPr>
        <w:t>שלוש שנים</w:t>
      </w:r>
      <w:r w:rsidRPr="00AC4D49">
        <w:rPr>
          <w:rStyle w:val="default"/>
          <w:rFonts w:cs="FrankRuehl" w:hint="cs"/>
          <w:vanish/>
          <w:sz w:val="22"/>
          <w:szCs w:val="22"/>
          <w:shd w:val="clear" w:color="auto" w:fill="FFFF99"/>
          <w:rtl/>
        </w:rPr>
        <w:t xml:space="preserve"> </w:t>
      </w:r>
      <w:r w:rsidRPr="00AC4D49">
        <w:rPr>
          <w:rStyle w:val="default"/>
          <w:rFonts w:cs="FrankRuehl" w:hint="cs"/>
          <w:vanish/>
          <w:sz w:val="22"/>
          <w:szCs w:val="22"/>
          <w:u w:val="single"/>
          <w:shd w:val="clear" w:color="auto" w:fill="FFFF99"/>
          <w:rtl/>
        </w:rPr>
        <w:t>שש שנים</w:t>
      </w:r>
      <w:r w:rsidRPr="00AC4D49">
        <w:rPr>
          <w:rStyle w:val="default"/>
          <w:rFonts w:cs="FrankRuehl" w:hint="cs"/>
          <w:vanish/>
          <w:sz w:val="22"/>
          <w:szCs w:val="22"/>
          <w:shd w:val="clear" w:color="auto" w:fill="FFFF99"/>
          <w:rtl/>
        </w:rPr>
        <w:t>.</w:t>
      </w:r>
    </w:p>
    <w:p w14:paraId="72CD798C" w14:textId="77777777" w:rsidR="003E6776" w:rsidRPr="00AC4D49" w:rsidRDefault="003E6776" w:rsidP="00171864">
      <w:pPr>
        <w:pStyle w:val="P00"/>
        <w:spacing w:before="0"/>
        <w:ind w:left="0" w:right="1134"/>
        <w:rPr>
          <w:rStyle w:val="default"/>
          <w:rFonts w:cs="FrankRuehl"/>
          <w:vanish/>
          <w:sz w:val="20"/>
          <w:szCs w:val="20"/>
          <w:shd w:val="clear" w:color="auto" w:fill="FFFF99"/>
          <w:rtl/>
        </w:rPr>
      </w:pPr>
    </w:p>
    <w:p w14:paraId="4FBCD486" w14:textId="77777777" w:rsidR="003E6776" w:rsidRPr="00AC4D49" w:rsidRDefault="003E6776" w:rsidP="003E6776">
      <w:pPr>
        <w:pStyle w:val="P00"/>
        <w:spacing w:before="0"/>
        <w:ind w:left="0" w:right="1134"/>
        <w:rPr>
          <w:rStyle w:val="default"/>
          <w:rFonts w:cs="FrankRuehl"/>
          <w:vanish/>
          <w:color w:val="FF0000"/>
          <w:sz w:val="20"/>
          <w:szCs w:val="20"/>
          <w:shd w:val="clear" w:color="auto" w:fill="FFFF99"/>
          <w:rtl/>
        </w:rPr>
      </w:pPr>
      <w:r w:rsidRPr="00AC4D49">
        <w:rPr>
          <w:rStyle w:val="default"/>
          <w:rFonts w:cs="FrankRuehl" w:hint="cs"/>
          <w:vanish/>
          <w:color w:val="FF0000"/>
          <w:sz w:val="20"/>
          <w:szCs w:val="20"/>
          <w:shd w:val="clear" w:color="auto" w:fill="FFFF99"/>
          <w:rtl/>
        </w:rPr>
        <w:t>מיום 21.2.2022</w:t>
      </w:r>
    </w:p>
    <w:p w14:paraId="1A32070D" w14:textId="77777777" w:rsidR="003E6776" w:rsidRPr="00AC4D49" w:rsidRDefault="003E6776" w:rsidP="003E6776">
      <w:pPr>
        <w:pStyle w:val="P00"/>
        <w:spacing w:before="0"/>
        <w:ind w:left="0" w:right="1134"/>
        <w:rPr>
          <w:rStyle w:val="default"/>
          <w:rFonts w:cs="FrankRuehl"/>
          <w:vanish/>
          <w:sz w:val="20"/>
          <w:szCs w:val="20"/>
          <w:shd w:val="clear" w:color="auto" w:fill="FFFF99"/>
          <w:rtl/>
        </w:rPr>
      </w:pPr>
      <w:r w:rsidRPr="00AC4D49">
        <w:rPr>
          <w:rStyle w:val="default"/>
          <w:rFonts w:cs="FrankRuehl" w:hint="cs"/>
          <w:b/>
          <w:bCs/>
          <w:vanish/>
          <w:sz w:val="20"/>
          <w:szCs w:val="20"/>
          <w:shd w:val="clear" w:color="auto" w:fill="FFFF99"/>
          <w:rtl/>
        </w:rPr>
        <w:t>צו תשפ"ב-2022</w:t>
      </w:r>
    </w:p>
    <w:p w14:paraId="0C45468E" w14:textId="77777777" w:rsidR="003E6776" w:rsidRPr="00AC4D49" w:rsidRDefault="003E6776" w:rsidP="003E6776">
      <w:pPr>
        <w:pStyle w:val="P00"/>
        <w:spacing w:before="0"/>
        <w:ind w:left="0" w:right="1134"/>
        <w:rPr>
          <w:rStyle w:val="default"/>
          <w:rFonts w:cs="FrankRuehl"/>
          <w:vanish/>
          <w:sz w:val="20"/>
          <w:szCs w:val="20"/>
          <w:shd w:val="clear" w:color="auto" w:fill="FFFF99"/>
          <w:rtl/>
        </w:rPr>
      </w:pPr>
      <w:hyperlink r:id="rId10" w:history="1">
        <w:r w:rsidRPr="00AC4D49">
          <w:rPr>
            <w:rStyle w:val="Hyperlink"/>
            <w:rFonts w:cs="FrankRuehl" w:hint="cs"/>
            <w:vanish/>
            <w:szCs w:val="20"/>
            <w:shd w:val="clear" w:color="auto" w:fill="FFFF99"/>
            <w:rtl/>
          </w:rPr>
          <w:t>ק"ת תשפ"ב מס' 10007</w:t>
        </w:r>
      </w:hyperlink>
      <w:r w:rsidRPr="00AC4D49">
        <w:rPr>
          <w:rStyle w:val="default"/>
          <w:rFonts w:cs="FrankRuehl" w:hint="cs"/>
          <w:vanish/>
          <w:sz w:val="20"/>
          <w:szCs w:val="20"/>
          <w:shd w:val="clear" w:color="auto" w:fill="FFFF99"/>
          <w:rtl/>
        </w:rPr>
        <w:t xml:space="preserve"> מיום 21.2.2022 עמ' 2125</w:t>
      </w:r>
    </w:p>
    <w:p w14:paraId="58B07E57" w14:textId="77777777" w:rsidR="00171864" w:rsidRPr="00171864" w:rsidRDefault="00171864" w:rsidP="00171864">
      <w:pPr>
        <w:pStyle w:val="P00"/>
        <w:ind w:left="0" w:right="1134"/>
        <w:rPr>
          <w:rStyle w:val="default"/>
          <w:rFonts w:cs="FrankRuehl"/>
          <w:sz w:val="2"/>
          <w:szCs w:val="2"/>
          <w:rtl/>
        </w:rPr>
      </w:pPr>
      <w:r w:rsidRPr="00AC4D49">
        <w:rPr>
          <w:rStyle w:val="default"/>
          <w:rFonts w:cs="FrankRuehl" w:hint="cs"/>
          <w:vanish/>
          <w:sz w:val="22"/>
          <w:szCs w:val="22"/>
          <w:shd w:val="clear" w:color="auto" w:fill="FFFF99"/>
          <w:rtl/>
        </w:rPr>
        <w:t>4.</w:t>
      </w:r>
      <w:r w:rsidRPr="00AC4D49">
        <w:rPr>
          <w:rStyle w:val="default"/>
          <w:rFonts w:cs="FrankRuehl"/>
          <w:vanish/>
          <w:sz w:val="22"/>
          <w:szCs w:val="22"/>
          <w:shd w:val="clear" w:color="auto" w:fill="FFFF99"/>
          <w:rtl/>
        </w:rPr>
        <w:tab/>
      </w:r>
      <w:r w:rsidRPr="00AC4D49">
        <w:rPr>
          <w:rStyle w:val="default"/>
          <w:rFonts w:cs="FrankRuehl" w:hint="cs"/>
          <w:vanish/>
          <w:sz w:val="22"/>
          <w:szCs w:val="22"/>
          <w:shd w:val="clear" w:color="auto" w:fill="FFFF99"/>
          <w:rtl/>
        </w:rPr>
        <w:t xml:space="preserve">תוקפו של צו זה </w:t>
      </w:r>
      <w:r w:rsidRPr="00AC4D49">
        <w:rPr>
          <w:rStyle w:val="default"/>
          <w:rFonts w:cs="FrankRuehl" w:hint="cs"/>
          <w:strike/>
          <w:vanish/>
          <w:sz w:val="22"/>
          <w:szCs w:val="22"/>
          <w:shd w:val="clear" w:color="auto" w:fill="FFFF99"/>
          <w:rtl/>
        </w:rPr>
        <w:t>למשך שש שנים</w:t>
      </w:r>
      <w:r w:rsidRPr="00AC4D49">
        <w:rPr>
          <w:rStyle w:val="default"/>
          <w:rFonts w:cs="FrankRuehl" w:hint="cs"/>
          <w:vanish/>
          <w:sz w:val="22"/>
          <w:szCs w:val="22"/>
          <w:shd w:val="clear" w:color="auto" w:fill="FFFF99"/>
          <w:rtl/>
        </w:rPr>
        <w:t xml:space="preserve"> </w:t>
      </w:r>
      <w:r w:rsidR="003E6776" w:rsidRPr="00AC4D49">
        <w:rPr>
          <w:rStyle w:val="default"/>
          <w:rFonts w:cs="FrankRuehl" w:hint="cs"/>
          <w:vanish/>
          <w:sz w:val="22"/>
          <w:szCs w:val="22"/>
          <w:u w:val="single"/>
          <w:shd w:val="clear" w:color="auto" w:fill="FFFF99"/>
          <w:rtl/>
        </w:rPr>
        <w:t>עד כ"ו בשבט התשפ"ה (24 בפברואר 2025)</w:t>
      </w:r>
      <w:r w:rsidRPr="00AC4D49">
        <w:rPr>
          <w:rStyle w:val="default"/>
          <w:rFonts w:cs="FrankRuehl" w:hint="cs"/>
          <w:vanish/>
          <w:sz w:val="22"/>
          <w:szCs w:val="22"/>
          <w:shd w:val="clear" w:color="auto" w:fill="FFFF99"/>
          <w:rtl/>
        </w:rPr>
        <w:t>.</w:t>
      </w:r>
      <w:bookmarkEnd w:id="6"/>
    </w:p>
    <w:p w14:paraId="05EBB7C2" w14:textId="77777777" w:rsidR="00C50BBE" w:rsidRDefault="00C50BBE" w:rsidP="00386C3E">
      <w:pPr>
        <w:pStyle w:val="P00"/>
        <w:spacing w:before="72"/>
        <w:ind w:left="0" w:right="1134"/>
        <w:rPr>
          <w:rStyle w:val="default"/>
          <w:rFonts w:cs="FrankRuehl" w:hint="cs"/>
          <w:rtl/>
        </w:rPr>
      </w:pPr>
    </w:p>
    <w:p w14:paraId="3EF55363" w14:textId="77777777" w:rsidR="0053393D" w:rsidRDefault="0053393D">
      <w:pPr>
        <w:pStyle w:val="P00"/>
        <w:spacing w:before="72"/>
        <w:ind w:left="0" w:right="1134"/>
        <w:rPr>
          <w:rStyle w:val="default"/>
          <w:rFonts w:cs="FrankRuehl" w:hint="cs"/>
          <w:rtl/>
        </w:rPr>
      </w:pPr>
    </w:p>
    <w:p w14:paraId="648CC27F" w14:textId="77777777" w:rsidR="00577A69" w:rsidRDefault="00CE23DB" w:rsidP="00C90BE2">
      <w:pPr>
        <w:pStyle w:val="sig-0"/>
        <w:tabs>
          <w:tab w:val="clear" w:pos="4820"/>
          <w:tab w:val="center" w:pos="5670"/>
        </w:tabs>
        <w:spacing w:before="72"/>
        <w:ind w:left="0" w:right="1134"/>
        <w:rPr>
          <w:rFonts w:cs="FrankRuehl" w:hint="cs"/>
          <w:sz w:val="26"/>
          <w:rtl/>
        </w:rPr>
      </w:pPr>
      <w:r>
        <w:rPr>
          <w:rFonts w:cs="FrankRuehl" w:hint="cs"/>
          <w:sz w:val="26"/>
          <w:rtl/>
        </w:rPr>
        <w:t>י"ח בשבט התשע"ו (28 בינואר 2016</w:t>
      </w:r>
      <w:r w:rsidR="00F5093F">
        <w:rPr>
          <w:rFonts w:cs="FrankRuehl" w:hint="cs"/>
          <w:sz w:val="26"/>
          <w:rtl/>
        </w:rPr>
        <w:t>)</w:t>
      </w:r>
      <w:r w:rsidR="00AC69D7">
        <w:rPr>
          <w:rFonts w:cs="FrankRuehl" w:hint="cs"/>
          <w:sz w:val="26"/>
          <w:rtl/>
        </w:rPr>
        <w:tab/>
      </w:r>
      <w:r w:rsidR="00E06480">
        <w:rPr>
          <w:rFonts w:cs="FrankRuehl" w:hint="cs"/>
          <w:sz w:val="26"/>
          <w:rtl/>
        </w:rPr>
        <w:t>משה כחלון</w:t>
      </w:r>
    </w:p>
    <w:p w14:paraId="070E718F" w14:textId="77777777" w:rsidR="00577A69" w:rsidRDefault="00AC69D7" w:rsidP="00E06480">
      <w:pPr>
        <w:pStyle w:val="sig-0"/>
        <w:tabs>
          <w:tab w:val="clear" w:pos="4820"/>
          <w:tab w:val="center" w:pos="5670"/>
        </w:tabs>
        <w:spacing w:before="0"/>
        <w:ind w:left="0" w:right="1134"/>
        <w:rPr>
          <w:rFonts w:cs="FrankRuehl" w:hint="cs"/>
          <w:sz w:val="22"/>
          <w:szCs w:val="22"/>
          <w:rtl/>
        </w:rPr>
      </w:pPr>
      <w:r>
        <w:rPr>
          <w:rFonts w:cs="FrankRuehl" w:hint="cs"/>
          <w:sz w:val="22"/>
          <w:szCs w:val="22"/>
          <w:rtl/>
        </w:rPr>
        <w:tab/>
        <w:t xml:space="preserve">שר </w:t>
      </w:r>
      <w:r w:rsidR="00E06480">
        <w:rPr>
          <w:rFonts w:cs="FrankRuehl" w:hint="cs"/>
          <w:sz w:val="22"/>
          <w:szCs w:val="22"/>
          <w:rtl/>
        </w:rPr>
        <w:t>האוצר</w:t>
      </w:r>
    </w:p>
    <w:p w14:paraId="5027323F" w14:textId="77777777" w:rsidR="00890880" w:rsidRDefault="00890880">
      <w:pPr>
        <w:pStyle w:val="P00"/>
        <w:spacing w:before="72"/>
        <w:ind w:left="0" w:right="1134"/>
        <w:rPr>
          <w:rStyle w:val="default"/>
          <w:rFonts w:cs="FrankRuehl"/>
          <w:rtl/>
        </w:rPr>
      </w:pPr>
    </w:p>
    <w:p w14:paraId="0ABF76AD" w14:textId="77777777" w:rsidR="0075049E" w:rsidRDefault="0075049E">
      <w:pPr>
        <w:pStyle w:val="P00"/>
        <w:spacing w:before="72"/>
        <w:ind w:left="0" w:right="1134"/>
        <w:rPr>
          <w:rStyle w:val="default"/>
          <w:rFonts w:cs="FrankRuehl"/>
          <w:rtl/>
        </w:rPr>
      </w:pPr>
    </w:p>
    <w:p w14:paraId="6E3891E1" w14:textId="77777777" w:rsidR="00F0636A" w:rsidRDefault="00F0636A">
      <w:pPr>
        <w:pStyle w:val="P00"/>
        <w:spacing w:before="72"/>
        <w:ind w:left="0" w:right="1134"/>
        <w:rPr>
          <w:rStyle w:val="default"/>
          <w:rFonts w:cs="FrankRuehl"/>
          <w:rtl/>
        </w:rPr>
      </w:pPr>
    </w:p>
    <w:p w14:paraId="0B414613" w14:textId="77777777" w:rsidR="00F0636A" w:rsidRDefault="00F0636A" w:rsidP="00F0636A">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6229F894" w14:textId="77777777" w:rsidR="0075049E" w:rsidRPr="00F0636A" w:rsidRDefault="0075049E" w:rsidP="00F0636A">
      <w:pPr>
        <w:pStyle w:val="P00"/>
        <w:spacing w:before="72"/>
        <w:ind w:left="0" w:right="1134"/>
        <w:jc w:val="center"/>
        <w:rPr>
          <w:rStyle w:val="default"/>
          <w:rFonts w:cs="David"/>
          <w:color w:val="0000FF"/>
          <w:szCs w:val="24"/>
          <w:u w:val="single"/>
          <w:rtl/>
        </w:rPr>
      </w:pPr>
    </w:p>
    <w:sectPr w:rsidR="0075049E" w:rsidRPr="00F0636A" w:rsidSect="007F08A1">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6C8E" w14:textId="77777777" w:rsidR="00214EA0" w:rsidRDefault="00214EA0">
      <w:r>
        <w:separator/>
      </w:r>
    </w:p>
  </w:endnote>
  <w:endnote w:type="continuationSeparator" w:id="0">
    <w:p w14:paraId="0382E2C4" w14:textId="77777777" w:rsidR="00214EA0" w:rsidRDefault="00214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E71B"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DBE09C"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44866D"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049E">
      <w:rPr>
        <w:rFonts w:cs="TopType Jerushalmi"/>
        <w:noProof/>
        <w:color w:val="000000"/>
        <w:sz w:val="14"/>
        <w:szCs w:val="14"/>
      </w:rPr>
      <w:t>Z:\000-law\yael\2015\2015-10-19\tav\501_277.doc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BA2E" w14:textId="77777777" w:rsidR="00EC4D95" w:rsidRDefault="00EC4D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D1E45">
      <w:rPr>
        <w:rFonts w:hAnsi="FrankRuehl" w:cs="FrankRuehl"/>
        <w:noProof/>
        <w:sz w:val="24"/>
        <w:szCs w:val="24"/>
        <w:rtl/>
      </w:rPr>
      <w:t>2</w:t>
    </w:r>
    <w:r>
      <w:rPr>
        <w:rFonts w:hAnsi="FrankRuehl" w:cs="FrankRuehl"/>
        <w:sz w:val="24"/>
        <w:szCs w:val="24"/>
        <w:rtl/>
      </w:rPr>
      <w:fldChar w:fldCharType="end"/>
    </w:r>
  </w:p>
  <w:p w14:paraId="2F5561A3" w14:textId="77777777" w:rsidR="00EC4D95" w:rsidRDefault="00EC4D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98F6568" w14:textId="77777777" w:rsidR="00EC4D95" w:rsidRDefault="00EC4D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049E">
      <w:rPr>
        <w:rFonts w:cs="TopType Jerushalmi"/>
        <w:noProof/>
        <w:color w:val="000000"/>
        <w:sz w:val="14"/>
        <w:szCs w:val="14"/>
      </w:rPr>
      <w:t>Z:\000-law\yael\2015\2015-10-19\tav\501_277.doc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E4795" w14:textId="77777777" w:rsidR="00214EA0" w:rsidRDefault="00214EA0">
      <w:pPr>
        <w:spacing w:before="60"/>
        <w:ind w:right="1134"/>
      </w:pPr>
      <w:r>
        <w:separator/>
      </w:r>
    </w:p>
  </w:footnote>
  <w:footnote w:type="continuationSeparator" w:id="0">
    <w:p w14:paraId="4BABC2C9" w14:textId="77777777" w:rsidR="00214EA0" w:rsidRDefault="00214EA0">
      <w:r>
        <w:continuationSeparator/>
      </w:r>
    </w:p>
  </w:footnote>
  <w:footnote w:id="1">
    <w:p w14:paraId="0FC67CD1" w14:textId="77777777" w:rsidR="00EA64C6" w:rsidRDefault="00EC4D95" w:rsidP="00EA64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sidR="001F064C">
        <w:rPr>
          <w:rFonts w:cs="FrankRuehl" w:hint="cs"/>
          <w:rtl/>
        </w:rPr>
        <w:t xml:space="preserve"> פורס</w:t>
      </w:r>
      <w:r w:rsidR="001B2424">
        <w:rPr>
          <w:rFonts w:cs="FrankRuehl" w:hint="cs"/>
          <w:rtl/>
        </w:rPr>
        <w:t>ם</w:t>
      </w:r>
      <w:r>
        <w:rPr>
          <w:rFonts w:cs="FrankRuehl" w:hint="cs"/>
          <w:rtl/>
        </w:rPr>
        <w:t xml:space="preserve"> </w:t>
      </w:r>
      <w:hyperlink r:id="rId1" w:history="1">
        <w:r w:rsidRPr="00EA64C6">
          <w:rPr>
            <w:rStyle w:val="Hyperlink"/>
            <w:rFonts w:cs="FrankRuehl" w:hint="cs"/>
            <w:rtl/>
          </w:rPr>
          <w:t>ק"ת תש</w:t>
        </w:r>
        <w:r w:rsidR="001B2424" w:rsidRPr="00EA64C6">
          <w:rPr>
            <w:rStyle w:val="Hyperlink"/>
            <w:rFonts w:cs="FrankRuehl" w:hint="cs"/>
            <w:rtl/>
          </w:rPr>
          <w:t>ע"</w:t>
        </w:r>
        <w:r w:rsidR="008B6EF2" w:rsidRPr="00EA64C6">
          <w:rPr>
            <w:rStyle w:val="Hyperlink"/>
            <w:rFonts w:cs="FrankRuehl" w:hint="cs"/>
            <w:rtl/>
          </w:rPr>
          <w:t>ו</w:t>
        </w:r>
        <w:r w:rsidRPr="00EA64C6">
          <w:rPr>
            <w:rStyle w:val="Hyperlink"/>
            <w:rFonts w:cs="FrankRuehl" w:hint="cs"/>
            <w:rtl/>
          </w:rPr>
          <w:t xml:space="preserve"> מס' </w:t>
        </w:r>
        <w:r w:rsidR="00110776" w:rsidRPr="00EA64C6">
          <w:rPr>
            <w:rStyle w:val="Hyperlink"/>
            <w:rFonts w:cs="FrankRuehl" w:hint="cs"/>
            <w:rtl/>
          </w:rPr>
          <w:t>7622</w:t>
        </w:r>
      </w:hyperlink>
      <w:r>
        <w:rPr>
          <w:rFonts w:cs="FrankRuehl" w:hint="cs"/>
          <w:rtl/>
        </w:rPr>
        <w:t xml:space="preserve"> מיום </w:t>
      </w:r>
      <w:r w:rsidR="00110776">
        <w:rPr>
          <w:rFonts w:cs="FrankRuehl" w:hint="cs"/>
          <w:rtl/>
        </w:rPr>
        <w:t>24.2.2016</w:t>
      </w:r>
      <w:r>
        <w:rPr>
          <w:rFonts w:cs="FrankRuehl" w:hint="cs"/>
          <w:rtl/>
        </w:rPr>
        <w:t xml:space="preserve"> עמ' </w:t>
      </w:r>
      <w:r w:rsidR="00110776">
        <w:rPr>
          <w:rFonts w:cs="FrankRuehl" w:hint="cs"/>
          <w:rtl/>
        </w:rPr>
        <w:t>772</w:t>
      </w:r>
      <w:r>
        <w:rPr>
          <w:rFonts w:cs="FrankRuehl" w:hint="cs"/>
          <w:rtl/>
        </w:rPr>
        <w:t>.</w:t>
      </w:r>
    </w:p>
    <w:p w14:paraId="4CAF1419" w14:textId="77777777" w:rsidR="004F0892" w:rsidRDefault="00171864" w:rsidP="004F08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4F0892">
          <w:rPr>
            <w:rStyle w:val="Hyperlink"/>
            <w:rFonts w:cs="FrankRuehl" w:hint="cs"/>
            <w:rtl/>
          </w:rPr>
          <w:t>ק"ת תשע"ט מס' 8119</w:t>
        </w:r>
      </w:hyperlink>
      <w:r>
        <w:rPr>
          <w:rFonts w:cs="FrankRuehl" w:hint="cs"/>
          <w:rtl/>
        </w:rPr>
        <w:t xml:space="preserve"> מיום 10.12.2018 עמ' 1476 </w:t>
      </w:r>
      <w:r>
        <w:rPr>
          <w:rFonts w:cs="FrankRuehl"/>
          <w:rtl/>
        </w:rPr>
        <w:t>–</w:t>
      </w:r>
      <w:r>
        <w:rPr>
          <w:rFonts w:cs="FrankRuehl" w:hint="cs"/>
          <w:rtl/>
        </w:rPr>
        <w:t xml:space="preserve"> צו תשע"ט-2018.</w:t>
      </w:r>
    </w:p>
    <w:p w14:paraId="73A2E96E" w14:textId="77777777" w:rsidR="004D1E45" w:rsidRDefault="004D1E45" w:rsidP="004D1E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3E6776" w:rsidRPr="004D1E45">
          <w:rPr>
            <w:rStyle w:val="Hyperlink"/>
            <w:rFonts w:cs="FrankRuehl" w:hint="cs"/>
            <w:rtl/>
          </w:rPr>
          <w:t>ק"ת תשפ"ב מס' 10007</w:t>
        </w:r>
      </w:hyperlink>
      <w:r w:rsidR="003E6776">
        <w:rPr>
          <w:rFonts w:cs="FrankRuehl" w:hint="cs"/>
          <w:rtl/>
        </w:rPr>
        <w:t xml:space="preserve"> מיום 21.2.2022 עמ' 2125 </w:t>
      </w:r>
      <w:r w:rsidR="003E6776">
        <w:rPr>
          <w:rFonts w:cs="FrankRuehl"/>
          <w:rtl/>
        </w:rPr>
        <w:t>–</w:t>
      </w:r>
      <w:r w:rsidR="003E6776">
        <w:rPr>
          <w:rFonts w:cs="FrankRuehl" w:hint="cs"/>
          <w:rtl/>
        </w:rPr>
        <w:t xml:space="preserve"> צו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69BC" w14:textId="77777777" w:rsidR="00EC4D95" w:rsidRDefault="00EC4D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2D421EB"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261F4B"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E259" w14:textId="77777777" w:rsidR="009A1910" w:rsidRDefault="009A1910" w:rsidP="0011077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התכנון והבנייה (פטור </w:t>
    </w:r>
    <w:r w:rsidR="00110776">
      <w:rPr>
        <w:rFonts w:hAnsi="FrankRuehl" w:cs="FrankRuehl" w:hint="cs"/>
        <w:color w:val="000000"/>
        <w:sz w:val="28"/>
        <w:szCs w:val="28"/>
        <w:rtl/>
      </w:rPr>
      <w:t>מהיתר להקמת מיתקני מערכת ההתרעה הארצית מפני רעידות אדמה</w:t>
    </w:r>
    <w:r>
      <w:rPr>
        <w:rFonts w:hAnsi="FrankRuehl" w:cs="FrankRuehl" w:hint="cs"/>
        <w:color w:val="000000"/>
        <w:sz w:val="28"/>
        <w:szCs w:val="28"/>
        <w:rtl/>
      </w:rPr>
      <w:t>) (הוראת שעה), תשע"</w:t>
    </w:r>
    <w:r w:rsidR="00110776">
      <w:rPr>
        <w:rFonts w:hAnsi="FrankRuehl" w:cs="FrankRuehl" w:hint="cs"/>
        <w:color w:val="000000"/>
        <w:sz w:val="28"/>
        <w:szCs w:val="28"/>
        <w:rtl/>
      </w:rPr>
      <w:t>ו-2016</w:t>
    </w:r>
  </w:p>
  <w:p w14:paraId="1B7F20E3"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1D72EA" w14:textId="77777777" w:rsidR="00EC4D95" w:rsidRDefault="00EC4D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1864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5007"/>
    <w:rsid w:val="00007F83"/>
    <w:rsid w:val="00010B12"/>
    <w:rsid w:val="00010E90"/>
    <w:rsid w:val="000124FD"/>
    <w:rsid w:val="000130F0"/>
    <w:rsid w:val="00016C74"/>
    <w:rsid w:val="00024239"/>
    <w:rsid w:val="00024FDC"/>
    <w:rsid w:val="00031B81"/>
    <w:rsid w:val="00032136"/>
    <w:rsid w:val="00033558"/>
    <w:rsid w:val="0003781E"/>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820F0"/>
    <w:rsid w:val="00082632"/>
    <w:rsid w:val="00090F26"/>
    <w:rsid w:val="00092533"/>
    <w:rsid w:val="0009382D"/>
    <w:rsid w:val="00097C86"/>
    <w:rsid w:val="000A2DD5"/>
    <w:rsid w:val="000A3B73"/>
    <w:rsid w:val="000A53DB"/>
    <w:rsid w:val="000B020E"/>
    <w:rsid w:val="000B6E25"/>
    <w:rsid w:val="000B700B"/>
    <w:rsid w:val="000C220C"/>
    <w:rsid w:val="000C389E"/>
    <w:rsid w:val="000C6CA6"/>
    <w:rsid w:val="000D4D83"/>
    <w:rsid w:val="000D65C3"/>
    <w:rsid w:val="000D6A8A"/>
    <w:rsid w:val="000E32ED"/>
    <w:rsid w:val="000E6BA5"/>
    <w:rsid w:val="000E7E8E"/>
    <w:rsid w:val="000F1375"/>
    <w:rsid w:val="000F2128"/>
    <w:rsid w:val="000F6789"/>
    <w:rsid w:val="000F6917"/>
    <w:rsid w:val="00102D7B"/>
    <w:rsid w:val="00107E62"/>
    <w:rsid w:val="00110776"/>
    <w:rsid w:val="00113CD3"/>
    <w:rsid w:val="00116E4B"/>
    <w:rsid w:val="00117775"/>
    <w:rsid w:val="00117E6C"/>
    <w:rsid w:val="00124B0E"/>
    <w:rsid w:val="00125926"/>
    <w:rsid w:val="00127328"/>
    <w:rsid w:val="0013756F"/>
    <w:rsid w:val="0014552A"/>
    <w:rsid w:val="00153E09"/>
    <w:rsid w:val="001612F5"/>
    <w:rsid w:val="00163D97"/>
    <w:rsid w:val="0016569A"/>
    <w:rsid w:val="00167D7D"/>
    <w:rsid w:val="00171228"/>
    <w:rsid w:val="0017134E"/>
    <w:rsid w:val="00171864"/>
    <w:rsid w:val="0017423B"/>
    <w:rsid w:val="00175BD4"/>
    <w:rsid w:val="00175E8A"/>
    <w:rsid w:val="00181E88"/>
    <w:rsid w:val="001832FD"/>
    <w:rsid w:val="00185418"/>
    <w:rsid w:val="00194CB6"/>
    <w:rsid w:val="00196FB5"/>
    <w:rsid w:val="001A4822"/>
    <w:rsid w:val="001A4BA5"/>
    <w:rsid w:val="001A6427"/>
    <w:rsid w:val="001B13ED"/>
    <w:rsid w:val="001B2424"/>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064C"/>
    <w:rsid w:val="001F68E1"/>
    <w:rsid w:val="001F72CA"/>
    <w:rsid w:val="002030DA"/>
    <w:rsid w:val="00203E73"/>
    <w:rsid w:val="00204FC9"/>
    <w:rsid w:val="002052D9"/>
    <w:rsid w:val="00214EA0"/>
    <w:rsid w:val="00216CF2"/>
    <w:rsid w:val="00225DCB"/>
    <w:rsid w:val="00231BC3"/>
    <w:rsid w:val="00235E77"/>
    <w:rsid w:val="002364BF"/>
    <w:rsid w:val="00236C63"/>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679E"/>
    <w:rsid w:val="00296A59"/>
    <w:rsid w:val="002A1CC6"/>
    <w:rsid w:val="002A24E2"/>
    <w:rsid w:val="002A324E"/>
    <w:rsid w:val="002A4351"/>
    <w:rsid w:val="002A4ECE"/>
    <w:rsid w:val="002A660A"/>
    <w:rsid w:val="002B4310"/>
    <w:rsid w:val="002C6AA5"/>
    <w:rsid w:val="002C7D10"/>
    <w:rsid w:val="002D35D3"/>
    <w:rsid w:val="002D7CDB"/>
    <w:rsid w:val="002E024B"/>
    <w:rsid w:val="002E1294"/>
    <w:rsid w:val="002E1AA2"/>
    <w:rsid w:val="002E3552"/>
    <w:rsid w:val="002E5A89"/>
    <w:rsid w:val="002E5C09"/>
    <w:rsid w:val="002F127A"/>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3083B"/>
    <w:rsid w:val="00330CDD"/>
    <w:rsid w:val="003349C1"/>
    <w:rsid w:val="003356BF"/>
    <w:rsid w:val="00337799"/>
    <w:rsid w:val="00337F23"/>
    <w:rsid w:val="003418C6"/>
    <w:rsid w:val="00342299"/>
    <w:rsid w:val="00343217"/>
    <w:rsid w:val="00347E25"/>
    <w:rsid w:val="0035395F"/>
    <w:rsid w:val="0035408C"/>
    <w:rsid w:val="00355ED0"/>
    <w:rsid w:val="00360E68"/>
    <w:rsid w:val="0036548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C5B22"/>
    <w:rsid w:val="003D00CA"/>
    <w:rsid w:val="003D14F8"/>
    <w:rsid w:val="003D2D48"/>
    <w:rsid w:val="003D4A1B"/>
    <w:rsid w:val="003D6ED9"/>
    <w:rsid w:val="003E6776"/>
    <w:rsid w:val="003E6F5E"/>
    <w:rsid w:val="003F05BB"/>
    <w:rsid w:val="003F5BF4"/>
    <w:rsid w:val="003F7DF2"/>
    <w:rsid w:val="00416DA0"/>
    <w:rsid w:val="00430CE3"/>
    <w:rsid w:val="00431295"/>
    <w:rsid w:val="004363C6"/>
    <w:rsid w:val="00442E98"/>
    <w:rsid w:val="00445177"/>
    <w:rsid w:val="004562DD"/>
    <w:rsid w:val="00462F24"/>
    <w:rsid w:val="004672EC"/>
    <w:rsid w:val="00471625"/>
    <w:rsid w:val="0047257D"/>
    <w:rsid w:val="004728C6"/>
    <w:rsid w:val="00473500"/>
    <w:rsid w:val="00475AAF"/>
    <w:rsid w:val="004803D1"/>
    <w:rsid w:val="00480EEF"/>
    <w:rsid w:val="00490989"/>
    <w:rsid w:val="00494D9C"/>
    <w:rsid w:val="00495303"/>
    <w:rsid w:val="00495BA4"/>
    <w:rsid w:val="00495C01"/>
    <w:rsid w:val="004A0287"/>
    <w:rsid w:val="004A1E7C"/>
    <w:rsid w:val="004A1FAB"/>
    <w:rsid w:val="004A2ABE"/>
    <w:rsid w:val="004A36C5"/>
    <w:rsid w:val="004A79BF"/>
    <w:rsid w:val="004B314F"/>
    <w:rsid w:val="004B5215"/>
    <w:rsid w:val="004C1425"/>
    <w:rsid w:val="004C2B6D"/>
    <w:rsid w:val="004D1E45"/>
    <w:rsid w:val="004D30EF"/>
    <w:rsid w:val="004D57F2"/>
    <w:rsid w:val="004D679A"/>
    <w:rsid w:val="004E25D7"/>
    <w:rsid w:val="004E4667"/>
    <w:rsid w:val="004E4A6E"/>
    <w:rsid w:val="004F0892"/>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D86"/>
    <w:rsid w:val="00521F54"/>
    <w:rsid w:val="005328B8"/>
    <w:rsid w:val="00532A34"/>
    <w:rsid w:val="0053393D"/>
    <w:rsid w:val="00534C71"/>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7A69"/>
    <w:rsid w:val="00582507"/>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F5D28"/>
    <w:rsid w:val="006030B4"/>
    <w:rsid w:val="0060416C"/>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3540"/>
    <w:rsid w:val="00644CC7"/>
    <w:rsid w:val="00646D87"/>
    <w:rsid w:val="0064715C"/>
    <w:rsid w:val="006520D1"/>
    <w:rsid w:val="00654783"/>
    <w:rsid w:val="00655154"/>
    <w:rsid w:val="00660E2F"/>
    <w:rsid w:val="00665BB3"/>
    <w:rsid w:val="00666250"/>
    <w:rsid w:val="006711F2"/>
    <w:rsid w:val="006727FD"/>
    <w:rsid w:val="006755DE"/>
    <w:rsid w:val="00677A0F"/>
    <w:rsid w:val="00683744"/>
    <w:rsid w:val="00686267"/>
    <w:rsid w:val="0069018C"/>
    <w:rsid w:val="00690AD3"/>
    <w:rsid w:val="00694512"/>
    <w:rsid w:val="00696014"/>
    <w:rsid w:val="006A0838"/>
    <w:rsid w:val="006A0B7F"/>
    <w:rsid w:val="006A0D2C"/>
    <w:rsid w:val="006B63AC"/>
    <w:rsid w:val="006C1008"/>
    <w:rsid w:val="006C23ED"/>
    <w:rsid w:val="006D50DB"/>
    <w:rsid w:val="006D5AEE"/>
    <w:rsid w:val="006D71A5"/>
    <w:rsid w:val="006F3807"/>
    <w:rsid w:val="006F574C"/>
    <w:rsid w:val="0070464D"/>
    <w:rsid w:val="00704A6F"/>
    <w:rsid w:val="00704C70"/>
    <w:rsid w:val="0071088C"/>
    <w:rsid w:val="007128CE"/>
    <w:rsid w:val="0071430C"/>
    <w:rsid w:val="0071493B"/>
    <w:rsid w:val="00723439"/>
    <w:rsid w:val="00723F96"/>
    <w:rsid w:val="00724A7D"/>
    <w:rsid w:val="007277E5"/>
    <w:rsid w:val="007278DA"/>
    <w:rsid w:val="00731467"/>
    <w:rsid w:val="00731D27"/>
    <w:rsid w:val="007323DD"/>
    <w:rsid w:val="00732D64"/>
    <w:rsid w:val="0073388B"/>
    <w:rsid w:val="00745882"/>
    <w:rsid w:val="0074621A"/>
    <w:rsid w:val="0075049E"/>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72BC1"/>
    <w:rsid w:val="007741C4"/>
    <w:rsid w:val="00781DA6"/>
    <w:rsid w:val="007828A6"/>
    <w:rsid w:val="007864CE"/>
    <w:rsid w:val="00786948"/>
    <w:rsid w:val="00787C76"/>
    <w:rsid w:val="00796D78"/>
    <w:rsid w:val="00797944"/>
    <w:rsid w:val="007A05A0"/>
    <w:rsid w:val="007A46E3"/>
    <w:rsid w:val="007A74AC"/>
    <w:rsid w:val="007A779A"/>
    <w:rsid w:val="007B56E6"/>
    <w:rsid w:val="007C38A0"/>
    <w:rsid w:val="007C4A42"/>
    <w:rsid w:val="007C706E"/>
    <w:rsid w:val="007C76CF"/>
    <w:rsid w:val="007E10B4"/>
    <w:rsid w:val="007E3338"/>
    <w:rsid w:val="007E3A78"/>
    <w:rsid w:val="007E481C"/>
    <w:rsid w:val="007E54DD"/>
    <w:rsid w:val="007E779A"/>
    <w:rsid w:val="007F0547"/>
    <w:rsid w:val="007F05EF"/>
    <w:rsid w:val="007F08A1"/>
    <w:rsid w:val="008056E8"/>
    <w:rsid w:val="00807E3F"/>
    <w:rsid w:val="00807FB6"/>
    <w:rsid w:val="008108B9"/>
    <w:rsid w:val="00812460"/>
    <w:rsid w:val="00812E01"/>
    <w:rsid w:val="00817139"/>
    <w:rsid w:val="0082360D"/>
    <w:rsid w:val="00824074"/>
    <w:rsid w:val="00827D0D"/>
    <w:rsid w:val="0083137E"/>
    <w:rsid w:val="008330F1"/>
    <w:rsid w:val="008367C2"/>
    <w:rsid w:val="00836B35"/>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8411C"/>
    <w:rsid w:val="00886260"/>
    <w:rsid w:val="00890880"/>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B6EF2"/>
    <w:rsid w:val="008C0AEB"/>
    <w:rsid w:val="008C2847"/>
    <w:rsid w:val="008C70D8"/>
    <w:rsid w:val="008D2231"/>
    <w:rsid w:val="008D2E61"/>
    <w:rsid w:val="008D2E6D"/>
    <w:rsid w:val="008D3D90"/>
    <w:rsid w:val="008D4835"/>
    <w:rsid w:val="008E0143"/>
    <w:rsid w:val="008E06F2"/>
    <w:rsid w:val="008E08CC"/>
    <w:rsid w:val="008E2421"/>
    <w:rsid w:val="008E2528"/>
    <w:rsid w:val="008E29E3"/>
    <w:rsid w:val="008E6F64"/>
    <w:rsid w:val="008E7BC6"/>
    <w:rsid w:val="008F03DA"/>
    <w:rsid w:val="008F235D"/>
    <w:rsid w:val="008F2E1F"/>
    <w:rsid w:val="008F507D"/>
    <w:rsid w:val="008F6265"/>
    <w:rsid w:val="00901415"/>
    <w:rsid w:val="00902348"/>
    <w:rsid w:val="0090404C"/>
    <w:rsid w:val="00905DD6"/>
    <w:rsid w:val="009079B2"/>
    <w:rsid w:val="009101B9"/>
    <w:rsid w:val="00910C54"/>
    <w:rsid w:val="00913D60"/>
    <w:rsid w:val="0091680D"/>
    <w:rsid w:val="009176DD"/>
    <w:rsid w:val="00917F92"/>
    <w:rsid w:val="009221FF"/>
    <w:rsid w:val="0092773D"/>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67CBA"/>
    <w:rsid w:val="00971D6A"/>
    <w:rsid w:val="00974CD5"/>
    <w:rsid w:val="00977509"/>
    <w:rsid w:val="00977F9D"/>
    <w:rsid w:val="009838AD"/>
    <w:rsid w:val="009861F3"/>
    <w:rsid w:val="00987356"/>
    <w:rsid w:val="00991882"/>
    <w:rsid w:val="009925CC"/>
    <w:rsid w:val="009939F8"/>
    <w:rsid w:val="00994D1E"/>
    <w:rsid w:val="00995144"/>
    <w:rsid w:val="009955BF"/>
    <w:rsid w:val="009A1910"/>
    <w:rsid w:val="009A1F8F"/>
    <w:rsid w:val="009A2010"/>
    <w:rsid w:val="009A3CFF"/>
    <w:rsid w:val="009A4F05"/>
    <w:rsid w:val="009A644F"/>
    <w:rsid w:val="009A6897"/>
    <w:rsid w:val="009A7A9D"/>
    <w:rsid w:val="009B2B3F"/>
    <w:rsid w:val="009B4DC0"/>
    <w:rsid w:val="009B751F"/>
    <w:rsid w:val="009C200F"/>
    <w:rsid w:val="009C3538"/>
    <w:rsid w:val="009C62EB"/>
    <w:rsid w:val="009D0D20"/>
    <w:rsid w:val="009D145C"/>
    <w:rsid w:val="009D4881"/>
    <w:rsid w:val="009E0485"/>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386"/>
    <w:rsid w:val="00A06DB2"/>
    <w:rsid w:val="00A12354"/>
    <w:rsid w:val="00A127EF"/>
    <w:rsid w:val="00A148C2"/>
    <w:rsid w:val="00A16499"/>
    <w:rsid w:val="00A23AFC"/>
    <w:rsid w:val="00A25779"/>
    <w:rsid w:val="00A278B4"/>
    <w:rsid w:val="00A31343"/>
    <w:rsid w:val="00A31B26"/>
    <w:rsid w:val="00A33F3A"/>
    <w:rsid w:val="00A3729C"/>
    <w:rsid w:val="00A37867"/>
    <w:rsid w:val="00A40CC8"/>
    <w:rsid w:val="00A421D0"/>
    <w:rsid w:val="00A431A4"/>
    <w:rsid w:val="00A44743"/>
    <w:rsid w:val="00A5084F"/>
    <w:rsid w:val="00A50EFF"/>
    <w:rsid w:val="00A539E2"/>
    <w:rsid w:val="00A54558"/>
    <w:rsid w:val="00A5463E"/>
    <w:rsid w:val="00A562FC"/>
    <w:rsid w:val="00A568B2"/>
    <w:rsid w:val="00A56A91"/>
    <w:rsid w:val="00A60C88"/>
    <w:rsid w:val="00A6276B"/>
    <w:rsid w:val="00A62D61"/>
    <w:rsid w:val="00A64876"/>
    <w:rsid w:val="00A651C2"/>
    <w:rsid w:val="00A652F6"/>
    <w:rsid w:val="00A67279"/>
    <w:rsid w:val="00A678C8"/>
    <w:rsid w:val="00A732C4"/>
    <w:rsid w:val="00A740EB"/>
    <w:rsid w:val="00A741EC"/>
    <w:rsid w:val="00A77CD2"/>
    <w:rsid w:val="00A805B8"/>
    <w:rsid w:val="00A85260"/>
    <w:rsid w:val="00A87B96"/>
    <w:rsid w:val="00A951B1"/>
    <w:rsid w:val="00A957C8"/>
    <w:rsid w:val="00A95E77"/>
    <w:rsid w:val="00A95E79"/>
    <w:rsid w:val="00AA0235"/>
    <w:rsid w:val="00AA1CFE"/>
    <w:rsid w:val="00AA3300"/>
    <w:rsid w:val="00AA6485"/>
    <w:rsid w:val="00AA6D70"/>
    <w:rsid w:val="00AB43F6"/>
    <w:rsid w:val="00AB4D2B"/>
    <w:rsid w:val="00AC1095"/>
    <w:rsid w:val="00AC2C97"/>
    <w:rsid w:val="00AC4A27"/>
    <w:rsid w:val="00AC4D49"/>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67B"/>
    <w:rsid w:val="00AF575D"/>
    <w:rsid w:val="00AF5BAB"/>
    <w:rsid w:val="00AF6252"/>
    <w:rsid w:val="00AF7E3F"/>
    <w:rsid w:val="00B00193"/>
    <w:rsid w:val="00B02762"/>
    <w:rsid w:val="00B02C11"/>
    <w:rsid w:val="00B02C9D"/>
    <w:rsid w:val="00B067FF"/>
    <w:rsid w:val="00B120A0"/>
    <w:rsid w:val="00B12896"/>
    <w:rsid w:val="00B13DFF"/>
    <w:rsid w:val="00B16AF4"/>
    <w:rsid w:val="00B200DB"/>
    <w:rsid w:val="00B232C0"/>
    <w:rsid w:val="00B232FE"/>
    <w:rsid w:val="00B23C1F"/>
    <w:rsid w:val="00B254A8"/>
    <w:rsid w:val="00B26D22"/>
    <w:rsid w:val="00B3108D"/>
    <w:rsid w:val="00B32857"/>
    <w:rsid w:val="00B35157"/>
    <w:rsid w:val="00B3535B"/>
    <w:rsid w:val="00B40FB9"/>
    <w:rsid w:val="00B4243F"/>
    <w:rsid w:val="00B4351C"/>
    <w:rsid w:val="00B447BE"/>
    <w:rsid w:val="00B44AD0"/>
    <w:rsid w:val="00B45044"/>
    <w:rsid w:val="00B4671C"/>
    <w:rsid w:val="00B46F20"/>
    <w:rsid w:val="00B47033"/>
    <w:rsid w:val="00B51CBA"/>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1066"/>
    <w:rsid w:val="00B92330"/>
    <w:rsid w:val="00B93850"/>
    <w:rsid w:val="00B93F71"/>
    <w:rsid w:val="00B96D4B"/>
    <w:rsid w:val="00BA0389"/>
    <w:rsid w:val="00BA3062"/>
    <w:rsid w:val="00BA4B73"/>
    <w:rsid w:val="00BA5AD6"/>
    <w:rsid w:val="00BB15E1"/>
    <w:rsid w:val="00BB7F4F"/>
    <w:rsid w:val="00BC2DD0"/>
    <w:rsid w:val="00BC46B4"/>
    <w:rsid w:val="00BD0EFE"/>
    <w:rsid w:val="00BD4EC0"/>
    <w:rsid w:val="00BD6587"/>
    <w:rsid w:val="00BD79D6"/>
    <w:rsid w:val="00BE2B90"/>
    <w:rsid w:val="00BE3091"/>
    <w:rsid w:val="00BE6DA2"/>
    <w:rsid w:val="00BF6AEE"/>
    <w:rsid w:val="00BF7F74"/>
    <w:rsid w:val="00C02396"/>
    <w:rsid w:val="00C057DB"/>
    <w:rsid w:val="00C13EAB"/>
    <w:rsid w:val="00C14019"/>
    <w:rsid w:val="00C148F8"/>
    <w:rsid w:val="00C17862"/>
    <w:rsid w:val="00C216F2"/>
    <w:rsid w:val="00C274C4"/>
    <w:rsid w:val="00C301B0"/>
    <w:rsid w:val="00C3529E"/>
    <w:rsid w:val="00C352E0"/>
    <w:rsid w:val="00C36DF5"/>
    <w:rsid w:val="00C3740E"/>
    <w:rsid w:val="00C41F10"/>
    <w:rsid w:val="00C476AB"/>
    <w:rsid w:val="00C50035"/>
    <w:rsid w:val="00C5059F"/>
    <w:rsid w:val="00C50BBE"/>
    <w:rsid w:val="00C5226D"/>
    <w:rsid w:val="00C57C42"/>
    <w:rsid w:val="00C619DB"/>
    <w:rsid w:val="00C624A6"/>
    <w:rsid w:val="00C65026"/>
    <w:rsid w:val="00C67589"/>
    <w:rsid w:val="00C7177C"/>
    <w:rsid w:val="00C71924"/>
    <w:rsid w:val="00C71961"/>
    <w:rsid w:val="00C71B71"/>
    <w:rsid w:val="00C728D6"/>
    <w:rsid w:val="00C74517"/>
    <w:rsid w:val="00C74905"/>
    <w:rsid w:val="00C761CD"/>
    <w:rsid w:val="00C81D3E"/>
    <w:rsid w:val="00C82990"/>
    <w:rsid w:val="00C84C41"/>
    <w:rsid w:val="00C867E5"/>
    <w:rsid w:val="00C86F61"/>
    <w:rsid w:val="00C90224"/>
    <w:rsid w:val="00C90BE2"/>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D0A04"/>
    <w:rsid w:val="00CD157D"/>
    <w:rsid w:val="00CD3440"/>
    <w:rsid w:val="00CD41ED"/>
    <w:rsid w:val="00CD43D9"/>
    <w:rsid w:val="00CD5365"/>
    <w:rsid w:val="00CD55FE"/>
    <w:rsid w:val="00CE1140"/>
    <w:rsid w:val="00CE23DB"/>
    <w:rsid w:val="00CE2E39"/>
    <w:rsid w:val="00CE4B6B"/>
    <w:rsid w:val="00CF1A99"/>
    <w:rsid w:val="00D04CAE"/>
    <w:rsid w:val="00D06804"/>
    <w:rsid w:val="00D10530"/>
    <w:rsid w:val="00D10EA8"/>
    <w:rsid w:val="00D11EC6"/>
    <w:rsid w:val="00D14CD5"/>
    <w:rsid w:val="00D228E0"/>
    <w:rsid w:val="00D308E1"/>
    <w:rsid w:val="00D324E2"/>
    <w:rsid w:val="00D33934"/>
    <w:rsid w:val="00D410C4"/>
    <w:rsid w:val="00D47C72"/>
    <w:rsid w:val="00D52406"/>
    <w:rsid w:val="00D54186"/>
    <w:rsid w:val="00D5647F"/>
    <w:rsid w:val="00D6235D"/>
    <w:rsid w:val="00D62B42"/>
    <w:rsid w:val="00D643D6"/>
    <w:rsid w:val="00D66DC7"/>
    <w:rsid w:val="00D71AC9"/>
    <w:rsid w:val="00D726B1"/>
    <w:rsid w:val="00D729D1"/>
    <w:rsid w:val="00D74A0F"/>
    <w:rsid w:val="00D76C09"/>
    <w:rsid w:val="00D7774C"/>
    <w:rsid w:val="00D8070B"/>
    <w:rsid w:val="00D8237B"/>
    <w:rsid w:val="00D8315B"/>
    <w:rsid w:val="00D832E7"/>
    <w:rsid w:val="00D865BD"/>
    <w:rsid w:val="00D91AED"/>
    <w:rsid w:val="00D91C80"/>
    <w:rsid w:val="00D94065"/>
    <w:rsid w:val="00D96DD0"/>
    <w:rsid w:val="00DA0DD3"/>
    <w:rsid w:val="00DA0EBC"/>
    <w:rsid w:val="00DA2F8A"/>
    <w:rsid w:val="00DA3172"/>
    <w:rsid w:val="00DA50D6"/>
    <w:rsid w:val="00DA6586"/>
    <w:rsid w:val="00DB0EE1"/>
    <w:rsid w:val="00DB2AB2"/>
    <w:rsid w:val="00DB4E3C"/>
    <w:rsid w:val="00DC0A88"/>
    <w:rsid w:val="00DC4925"/>
    <w:rsid w:val="00DC505F"/>
    <w:rsid w:val="00DD12C9"/>
    <w:rsid w:val="00DD379A"/>
    <w:rsid w:val="00DD4498"/>
    <w:rsid w:val="00DD6095"/>
    <w:rsid w:val="00DE3FB2"/>
    <w:rsid w:val="00DE5176"/>
    <w:rsid w:val="00DE6C13"/>
    <w:rsid w:val="00DF15D5"/>
    <w:rsid w:val="00DF2D3B"/>
    <w:rsid w:val="00DF43B8"/>
    <w:rsid w:val="00DF4C2E"/>
    <w:rsid w:val="00DF65ED"/>
    <w:rsid w:val="00DF72FC"/>
    <w:rsid w:val="00E025D4"/>
    <w:rsid w:val="00E03117"/>
    <w:rsid w:val="00E05C86"/>
    <w:rsid w:val="00E06480"/>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64C6"/>
    <w:rsid w:val="00EA73BA"/>
    <w:rsid w:val="00EB5437"/>
    <w:rsid w:val="00EC07E4"/>
    <w:rsid w:val="00EC1B5B"/>
    <w:rsid w:val="00EC1CAA"/>
    <w:rsid w:val="00EC357F"/>
    <w:rsid w:val="00EC4D95"/>
    <w:rsid w:val="00ED5765"/>
    <w:rsid w:val="00ED5DFE"/>
    <w:rsid w:val="00ED7468"/>
    <w:rsid w:val="00EE011A"/>
    <w:rsid w:val="00EE2B63"/>
    <w:rsid w:val="00EE3A0C"/>
    <w:rsid w:val="00EF2A1B"/>
    <w:rsid w:val="00EF5AAC"/>
    <w:rsid w:val="00EF6FED"/>
    <w:rsid w:val="00EF797D"/>
    <w:rsid w:val="00F01B28"/>
    <w:rsid w:val="00F03702"/>
    <w:rsid w:val="00F0636A"/>
    <w:rsid w:val="00F10423"/>
    <w:rsid w:val="00F13835"/>
    <w:rsid w:val="00F14272"/>
    <w:rsid w:val="00F23090"/>
    <w:rsid w:val="00F23B0A"/>
    <w:rsid w:val="00F25A4F"/>
    <w:rsid w:val="00F262CB"/>
    <w:rsid w:val="00F305FF"/>
    <w:rsid w:val="00F32ACC"/>
    <w:rsid w:val="00F354B1"/>
    <w:rsid w:val="00F3647C"/>
    <w:rsid w:val="00F46CC5"/>
    <w:rsid w:val="00F5093F"/>
    <w:rsid w:val="00F51DD8"/>
    <w:rsid w:val="00F53CBC"/>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5C593CC"/>
  <w15:chartTrackingRefBased/>
  <w15:docId w15:val="{A733B003-BA8F-4905-A70B-5BD9C3A2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71864"/>
    <w:rPr>
      <w:color w:val="605E5C"/>
      <w:shd w:val="clear" w:color="auto" w:fill="E1DFDD"/>
    </w:rPr>
  </w:style>
  <w:style w:type="character" w:customStyle="1" w:styleId="P000">
    <w:name w:val="P00 תו"/>
    <w:link w:val="P00"/>
    <w:rsid w:val="003E6776"/>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007.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nevo.co.il/Law_word/law06/tak-10007.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evo.co.il/Law_word/law06/tak-10007.pdf" TargetMode="External"/><Relationship Id="rId4" Type="http://schemas.openxmlformats.org/officeDocument/2006/relationships/webSettings" Target="webSettings.xml"/><Relationship Id="rId9" Type="http://schemas.openxmlformats.org/officeDocument/2006/relationships/hyperlink" Target="http://www.nevo.co.il/Law_word/law06/tak-8119.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007.pdf" TargetMode="External"/><Relationship Id="rId2" Type="http://schemas.openxmlformats.org/officeDocument/2006/relationships/hyperlink" Target="http://www.nevo.co.il/Law_word/law06/TAK-8119.pdf" TargetMode="External"/><Relationship Id="rId1" Type="http://schemas.openxmlformats.org/officeDocument/2006/relationships/hyperlink" Target="http://www.nevo.co.il/Law_word/law06/tak-76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4411</CharactersWithSpaces>
  <SharedDoc>false</SharedDoc>
  <HLinks>
    <vt:vector size="72" baseType="variant">
      <vt:variant>
        <vt:i4>393283</vt:i4>
      </vt:variant>
      <vt:variant>
        <vt:i4>36</vt:i4>
      </vt:variant>
      <vt:variant>
        <vt:i4>0</vt:i4>
      </vt:variant>
      <vt:variant>
        <vt:i4>5</vt:i4>
      </vt:variant>
      <vt:variant>
        <vt:lpwstr>http://www.nevo.co.il/advertisements/nevo-100.doc</vt:lpwstr>
      </vt:variant>
      <vt:variant>
        <vt:lpwstr/>
      </vt:variant>
      <vt:variant>
        <vt:i4>2752542</vt:i4>
      </vt:variant>
      <vt:variant>
        <vt:i4>33</vt:i4>
      </vt:variant>
      <vt:variant>
        <vt:i4>0</vt:i4>
      </vt:variant>
      <vt:variant>
        <vt:i4>5</vt:i4>
      </vt:variant>
      <vt:variant>
        <vt:lpwstr>https://www.nevo.co.il/Law_word/law06/tak-10007.pdf</vt:lpwstr>
      </vt:variant>
      <vt:variant>
        <vt:lpwstr/>
      </vt:variant>
      <vt:variant>
        <vt:i4>7340032</vt:i4>
      </vt:variant>
      <vt:variant>
        <vt:i4>30</vt:i4>
      </vt:variant>
      <vt:variant>
        <vt:i4>0</vt:i4>
      </vt:variant>
      <vt:variant>
        <vt:i4>5</vt:i4>
      </vt:variant>
      <vt:variant>
        <vt:lpwstr>http://www.nevo.co.il/Law_word/law06/tak-8119.pdf</vt:lpwstr>
      </vt:variant>
      <vt:variant>
        <vt:lpwstr/>
      </vt:variant>
      <vt:variant>
        <vt:i4>2752542</vt:i4>
      </vt:variant>
      <vt:variant>
        <vt:i4>27</vt:i4>
      </vt:variant>
      <vt:variant>
        <vt:i4>0</vt:i4>
      </vt:variant>
      <vt:variant>
        <vt:i4>5</vt:i4>
      </vt:variant>
      <vt:variant>
        <vt:lpwstr>https://www.nevo.co.il/Law_word/law06/tak-10007.pdf</vt:lpwstr>
      </vt:variant>
      <vt:variant>
        <vt:lpwstr/>
      </vt:variant>
      <vt:variant>
        <vt:i4>2752542</vt:i4>
      </vt:variant>
      <vt:variant>
        <vt:i4>24</vt:i4>
      </vt:variant>
      <vt:variant>
        <vt:i4>0</vt:i4>
      </vt:variant>
      <vt:variant>
        <vt:i4>5</vt:i4>
      </vt:variant>
      <vt:variant>
        <vt:lpwstr>https://www.nevo.co.il/Law_word/law06/tak-10007.pdf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2752542</vt:i4>
      </vt:variant>
      <vt:variant>
        <vt:i4>6</vt:i4>
      </vt:variant>
      <vt:variant>
        <vt:i4>0</vt:i4>
      </vt:variant>
      <vt:variant>
        <vt:i4>5</vt:i4>
      </vt:variant>
      <vt:variant>
        <vt:lpwstr>https://www.nevo.co.il/law_word/law06/tak-10007.pdf</vt:lpwstr>
      </vt:variant>
      <vt:variant>
        <vt:lpwstr/>
      </vt:variant>
      <vt:variant>
        <vt:i4>7340032</vt:i4>
      </vt:variant>
      <vt:variant>
        <vt:i4>3</vt:i4>
      </vt:variant>
      <vt:variant>
        <vt:i4>0</vt:i4>
      </vt:variant>
      <vt:variant>
        <vt:i4>5</vt:i4>
      </vt:variant>
      <vt:variant>
        <vt:lpwstr>http://www.nevo.co.il/Law_word/law06/TAK-8119.pdf</vt:lpwstr>
      </vt:variant>
      <vt:variant>
        <vt:lpwstr/>
      </vt:variant>
      <vt:variant>
        <vt:i4>8126476</vt:i4>
      </vt:variant>
      <vt:variant>
        <vt:i4>0</vt:i4>
      </vt:variant>
      <vt:variant>
        <vt:i4>0</vt:i4>
      </vt:variant>
      <vt:variant>
        <vt:i4>5</vt:i4>
      </vt:variant>
      <vt:variant>
        <vt:lpwstr>http://www.nevo.co.il/Law_word/law06/tak-7622.pdf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צו התכנון והבנייה (פטור מהיתר להקמת מיתקני מערכת ההתרעה הארצית מפני רעידות אדמה) (הוראת שעה), תשע"ו-2016;פטור מתכנית ומהיתר</vt:lpwstr>
  </property>
  <property fmtid="{D5CDD505-2E9C-101B-9397-08002B2CF9AE}" pid="4" name="LAWNUMBER">
    <vt:lpwstr>0354</vt:lpwstr>
  </property>
  <property fmtid="{D5CDD505-2E9C-101B-9397-08002B2CF9AE}" pid="5" name="TYPE">
    <vt:lpwstr>01</vt:lpwstr>
  </property>
  <property fmtid="{D5CDD505-2E9C-101B-9397-08002B2CF9AE}" pid="6" name="CHNAME">
    <vt:lpwstr>תכנון ובניה</vt:lpwstr>
  </property>
  <property fmtid="{D5CDD505-2E9C-101B-9397-08002B2CF9AE}" pid="7" name="LINKK2">
    <vt:lpwstr>http://www.nevo.co.il/Law_word/law06/TAK-8119.pdf;‎רשומות - תקנות כלליות#תוקן ק"ת ‏תשע"ט מס' 8119 #מיום 10.12.2018 עמ' 1476 – צו תשע"ט-2018‏</vt:lpwstr>
  </property>
  <property fmtid="{D5CDD505-2E9C-101B-9397-08002B2CF9AE}" pid="8" name="LINKK3">
    <vt:lpwstr>https://www.nevo.co.il/law_word/law06/tak-10007.pdf;‎רשומות - תקנות כלליות#ק"ת תשפ"ב מס' ‏‏10007 #מיום 21.2.2022 עמ' 2125 – צו תשפ"ב-2022‏</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תכנון ובניה</vt:lpwstr>
  </property>
  <property fmtid="{D5CDD505-2E9C-101B-9397-08002B2CF9AE}" pid="24" name="NOSE31">
    <vt:lpwstr>היתרים</vt:lpwstr>
  </property>
  <property fmtid="{D5CDD505-2E9C-101B-9397-08002B2CF9AE}" pid="25" name="NOSE41">
    <vt:lpwstr/>
  </property>
  <property fmtid="{D5CDD505-2E9C-101B-9397-08002B2CF9AE}" pid="26" name="NOSE12">
    <vt:lpwstr>בטחון</vt:lpwstr>
  </property>
  <property fmtid="{D5CDD505-2E9C-101B-9397-08002B2CF9AE}" pid="27" name="NOSE22">
    <vt:lpwstr>שעת חירום</vt:lpwstr>
  </property>
  <property fmtid="{D5CDD505-2E9C-101B-9397-08002B2CF9AE}" pid="28" name="NOSE32">
    <vt:lpwstr/>
  </property>
  <property fmtid="{D5CDD505-2E9C-101B-9397-08002B2CF9AE}" pid="29" name="NOSE42">
    <vt:lpwstr/>
  </property>
  <property fmtid="{D5CDD505-2E9C-101B-9397-08002B2CF9AE}" pid="30" name="NOSE13">
    <vt:lpwstr>חקלאות טבע וסביבה</vt:lpwstr>
  </property>
  <property fmtid="{D5CDD505-2E9C-101B-9397-08002B2CF9AE}" pid="31" name="NOSE23">
    <vt:lpwstr>אסון טבע</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התכנון והבניה</vt:lpwstr>
  </property>
  <property fmtid="{D5CDD505-2E9C-101B-9397-08002B2CF9AE}" pid="63" name="MEKOR_SAIF1">
    <vt:lpwstr>266הXאX</vt:lpwstr>
  </property>
  <property fmtid="{D5CDD505-2E9C-101B-9397-08002B2CF9AE}" pid="64" name="LINKK1">
    <vt:lpwstr>http://www.nevo.co.il/Law_word/law06/tak-7622.pdf;‎רשומות - תקנות כלליות#פורסם ק"ת תשע"ו ‏מס' 7622 #מיום 24.2.2016 עמ' 772‏</vt:lpwstr>
  </property>
</Properties>
</file>