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C7767" w14:textId="77777777" w:rsidR="002A24E2" w:rsidRDefault="009A1910" w:rsidP="00035D5F">
      <w:pPr>
        <w:pStyle w:val="big-header"/>
        <w:ind w:left="0" w:right="1134"/>
        <w:rPr>
          <w:rFonts w:cs="FrankRuehl" w:hint="cs"/>
          <w:sz w:val="32"/>
          <w:rtl/>
        </w:rPr>
      </w:pPr>
      <w:r>
        <w:rPr>
          <w:rFonts w:cs="FrankRuehl" w:hint="cs"/>
          <w:sz w:val="32"/>
          <w:rtl/>
        </w:rPr>
        <w:t xml:space="preserve">צו התכנון והבנייה (פטור </w:t>
      </w:r>
      <w:r w:rsidR="00110776">
        <w:rPr>
          <w:rFonts w:cs="FrankRuehl" w:hint="cs"/>
          <w:sz w:val="32"/>
          <w:rtl/>
        </w:rPr>
        <w:t xml:space="preserve">מתכנית והיתר </w:t>
      </w:r>
      <w:r w:rsidR="00035D5F">
        <w:rPr>
          <w:rFonts w:cs="FrankRuehl" w:hint="cs"/>
          <w:sz w:val="32"/>
          <w:rtl/>
        </w:rPr>
        <w:t>להצבת תחנת משנה ניידת</w:t>
      </w:r>
      <w:r>
        <w:rPr>
          <w:rFonts w:cs="FrankRuehl" w:hint="cs"/>
          <w:sz w:val="32"/>
          <w:rtl/>
        </w:rPr>
        <w:t xml:space="preserve">), </w:t>
      </w:r>
      <w:r w:rsidR="00035D5F">
        <w:rPr>
          <w:rFonts w:cs="FrankRuehl"/>
          <w:sz w:val="32"/>
          <w:rtl/>
        </w:rPr>
        <w:br/>
      </w:r>
      <w:r>
        <w:rPr>
          <w:rFonts w:cs="FrankRuehl" w:hint="cs"/>
          <w:sz w:val="32"/>
          <w:rtl/>
        </w:rPr>
        <w:t>תשע"</w:t>
      </w:r>
      <w:r w:rsidR="00596E41">
        <w:rPr>
          <w:rFonts w:cs="FrankRuehl" w:hint="cs"/>
          <w:sz w:val="32"/>
          <w:rtl/>
        </w:rPr>
        <w:t>ט</w:t>
      </w:r>
      <w:r>
        <w:rPr>
          <w:rFonts w:cs="FrankRuehl" w:hint="cs"/>
          <w:sz w:val="32"/>
          <w:rtl/>
        </w:rPr>
        <w:t>-201</w:t>
      </w:r>
      <w:r w:rsidR="00596E41">
        <w:rPr>
          <w:rFonts w:cs="FrankRuehl" w:hint="cs"/>
          <w:sz w:val="32"/>
          <w:rtl/>
        </w:rPr>
        <w:t>9</w:t>
      </w:r>
    </w:p>
    <w:p w14:paraId="2F4D6A8F" w14:textId="77777777" w:rsidR="00035D5F" w:rsidRPr="00035D5F" w:rsidRDefault="00035D5F" w:rsidP="00035D5F">
      <w:pPr>
        <w:spacing w:line="320" w:lineRule="auto"/>
        <w:rPr>
          <w:rFonts w:cs="FrankRuehl"/>
          <w:szCs w:val="26"/>
          <w:rtl/>
        </w:rPr>
      </w:pPr>
    </w:p>
    <w:p w14:paraId="47FDB602" w14:textId="77777777" w:rsidR="00035D5F" w:rsidRDefault="00035D5F" w:rsidP="00035D5F">
      <w:pPr>
        <w:spacing w:line="320" w:lineRule="auto"/>
        <w:rPr>
          <w:rtl/>
        </w:rPr>
      </w:pPr>
    </w:p>
    <w:p w14:paraId="6B3C3E32" w14:textId="77777777" w:rsidR="00035D5F" w:rsidRDefault="00035D5F" w:rsidP="00035D5F">
      <w:pPr>
        <w:spacing w:line="320" w:lineRule="auto"/>
        <w:rPr>
          <w:rFonts w:cs="Miriam"/>
          <w:szCs w:val="22"/>
          <w:rtl/>
        </w:rPr>
      </w:pPr>
      <w:r w:rsidRPr="00035D5F">
        <w:rPr>
          <w:rFonts w:cs="Miriam"/>
          <w:szCs w:val="22"/>
          <w:rtl/>
        </w:rPr>
        <w:t>רשויות ומשפט מנהלי</w:t>
      </w:r>
      <w:r w:rsidRPr="00035D5F">
        <w:rPr>
          <w:rFonts w:cs="FrankRuehl"/>
          <w:szCs w:val="26"/>
          <w:rtl/>
        </w:rPr>
        <w:t xml:space="preserve"> – תכנון ובניה – היתרים</w:t>
      </w:r>
    </w:p>
    <w:p w14:paraId="012AEB58" w14:textId="77777777" w:rsidR="00035D5F" w:rsidRPr="00035D5F" w:rsidRDefault="00035D5F" w:rsidP="00035D5F">
      <w:pPr>
        <w:spacing w:line="320" w:lineRule="auto"/>
        <w:rPr>
          <w:rFonts w:cs="Miriam" w:hint="cs"/>
          <w:szCs w:val="22"/>
          <w:rtl/>
        </w:rPr>
      </w:pPr>
      <w:r w:rsidRPr="00035D5F">
        <w:rPr>
          <w:rFonts w:cs="Miriam"/>
          <w:szCs w:val="22"/>
          <w:rtl/>
        </w:rPr>
        <w:t>רשויות ומשפט מנהלי</w:t>
      </w:r>
      <w:r w:rsidRPr="00035D5F">
        <w:rPr>
          <w:rFonts w:cs="FrankRuehl"/>
          <w:szCs w:val="26"/>
          <w:rtl/>
        </w:rPr>
        <w:t xml:space="preserve"> – תשתיות – חשמל – התקנות</w:t>
      </w:r>
    </w:p>
    <w:p w14:paraId="66934717" w14:textId="77777777" w:rsidR="002A24E2" w:rsidRDefault="002A24E2">
      <w:pPr>
        <w:pStyle w:val="big-header"/>
        <w:ind w:left="0" w:right="1134"/>
        <w:rPr>
          <w:rFonts w:cs="FrankRuehl" w:hint="cs"/>
          <w:sz w:val="32"/>
          <w:rtl/>
        </w:rPr>
      </w:pPr>
      <w:r>
        <w:rPr>
          <w:rFonts w:cs="FrankRuehl" w:hint="cs"/>
          <w:sz w:val="32"/>
          <w:rtl/>
        </w:rPr>
        <w:t>תוכן ענינים</w:t>
      </w:r>
    </w:p>
    <w:tbl>
      <w:tblPr>
        <w:bidiVisual/>
        <w:tblW w:w="8333" w:type="dxa"/>
        <w:tblLayout w:type="fixed"/>
        <w:tblLook w:val="0000" w:firstRow="0" w:lastRow="0" w:firstColumn="0" w:lastColumn="0" w:noHBand="0" w:noVBand="0"/>
      </w:tblPr>
      <w:tblGrid>
        <w:gridCol w:w="1247"/>
        <w:gridCol w:w="5669"/>
        <w:gridCol w:w="567"/>
        <w:gridCol w:w="850"/>
      </w:tblGrid>
      <w:tr w:rsidR="000D5B15" w:rsidRPr="000D5B15" w14:paraId="155853C5" w14:textId="77777777" w:rsidTr="000D5B15">
        <w:tblPrEx>
          <w:tblCellMar>
            <w:top w:w="0" w:type="dxa"/>
            <w:bottom w:w="0" w:type="dxa"/>
          </w:tblCellMar>
        </w:tblPrEx>
        <w:tc>
          <w:tcPr>
            <w:tcW w:w="1247" w:type="dxa"/>
          </w:tcPr>
          <w:p w14:paraId="3B1B1912" w14:textId="77777777" w:rsidR="000D5B15" w:rsidRPr="000D5B15" w:rsidRDefault="000D5B15" w:rsidP="000D5B15">
            <w:pPr>
              <w:rPr>
                <w:rFonts w:cs="Frankruhel" w:hint="cs"/>
                <w:rtl/>
              </w:rPr>
            </w:pPr>
            <w:r>
              <w:rPr>
                <w:rtl/>
              </w:rPr>
              <w:t xml:space="preserve">סעיף 1 </w:t>
            </w:r>
          </w:p>
        </w:tc>
        <w:tc>
          <w:tcPr>
            <w:tcW w:w="5669" w:type="dxa"/>
          </w:tcPr>
          <w:p w14:paraId="199D9312" w14:textId="77777777" w:rsidR="000D5B15" w:rsidRPr="000D5B15" w:rsidRDefault="000D5B15" w:rsidP="000D5B15">
            <w:pPr>
              <w:rPr>
                <w:rFonts w:cs="Frankruhel" w:hint="cs"/>
                <w:rtl/>
              </w:rPr>
            </w:pPr>
            <w:r>
              <w:rPr>
                <w:rtl/>
              </w:rPr>
              <w:t>הגדרות</w:t>
            </w:r>
          </w:p>
        </w:tc>
        <w:tc>
          <w:tcPr>
            <w:tcW w:w="567" w:type="dxa"/>
          </w:tcPr>
          <w:p w14:paraId="4D1FD09C" w14:textId="77777777" w:rsidR="000D5B15" w:rsidRPr="000D5B15" w:rsidRDefault="000D5B15" w:rsidP="000D5B15">
            <w:pPr>
              <w:rPr>
                <w:rStyle w:val="Hyperlink"/>
                <w:rFonts w:hint="cs"/>
                <w:rtl/>
              </w:rPr>
            </w:pPr>
            <w:hyperlink w:anchor="Seif1" w:tooltip="הגדרות" w:history="1">
              <w:r w:rsidRPr="000D5B15">
                <w:rPr>
                  <w:rStyle w:val="Hyperlink"/>
                </w:rPr>
                <w:t>Go</w:t>
              </w:r>
            </w:hyperlink>
          </w:p>
        </w:tc>
        <w:tc>
          <w:tcPr>
            <w:tcW w:w="850" w:type="dxa"/>
          </w:tcPr>
          <w:p w14:paraId="5892DDEB" w14:textId="77777777" w:rsidR="000D5B15" w:rsidRPr="000D5B15" w:rsidRDefault="000D5B15" w:rsidP="000D5B15">
            <w:pPr>
              <w:rPr>
                <w:rFonts w:cs="Frankruhel" w:hint="cs"/>
                <w:rtl/>
              </w:rPr>
            </w:pPr>
            <w:r>
              <w:rPr>
                <w:rFonts w:cs="Frankruhel"/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rPr>
                <w:rFonts w:cs="Frankruhel" w:hint="cs"/>
              </w:rPr>
              <w:instrText>PAGEREF</w:instrText>
            </w:r>
            <w:r>
              <w:rPr>
                <w:rFonts w:hint="cs"/>
                <w:rtl/>
              </w:rPr>
              <w:instrText xml:space="preserve"> </w:instrText>
            </w:r>
            <w:r>
              <w:rPr>
                <w:rFonts w:cs="Frankruhel" w:hint="cs"/>
              </w:rPr>
              <w:instrText>Seif1</w:instrText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  <w:rtl/>
              </w:rPr>
              <w:fldChar w:fldCharType="separate"/>
            </w:r>
            <w:r>
              <w:rPr>
                <w:noProof/>
                <w:rtl/>
              </w:rPr>
              <w:t>2</w:t>
            </w:r>
            <w:r>
              <w:rPr>
                <w:rFonts w:cs="Frankruhel"/>
                <w:rtl/>
              </w:rPr>
              <w:fldChar w:fldCharType="end"/>
            </w:r>
          </w:p>
        </w:tc>
      </w:tr>
      <w:tr w:rsidR="000D5B15" w:rsidRPr="000D5B15" w14:paraId="250710F0" w14:textId="77777777" w:rsidTr="000D5B15">
        <w:tblPrEx>
          <w:tblCellMar>
            <w:top w:w="0" w:type="dxa"/>
            <w:bottom w:w="0" w:type="dxa"/>
          </w:tblCellMar>
        </w:tblPrEx>
        <w:tc>
          <w:tcPr>
            <w:tcW w:w="1247" w:type="dxa"/>
          </w:tcPr>
          <w:p w14:paraId="78926668" w14:textId="77777777" w:rsidR="000D5B15" w:rsidRPr="000D5B15" w:rsidRDefault="000D5B15" w:rsidP="000D5B15">
            <w:pPr>
              <w:rPr>
                <w:rFonts w:cs="Frankruhel" w:hint="cs"/>
                <w:rtl/>
              </w:rPr>
            </w:pPr>
            <w:r>
              <w:rPr>
                <w:rtl/>
              </w:rPr>
              <w:t xml:space="preserve">סעיף 2 </w:t>
            </w:r>
          </w:p>
        </w:tc>
        <w:tc>
          <w:tcPr>
            <w:tcW w:w="5669" w:type="dxa"/>
          </w:tcPr>
          <w:p w14:paraId="236FACAD" w14:textId="77777777" w:rsidR="000D5B15" w:rsidRPr="000D5B15" w:rsidRDefault="000D5B15" w:rsidP="000D5B15">
            <w:pPr>
              <w:rPr>
                <w:rFonts w:cs="Frankruhel" w:hint="cs"/>
                <w:rtl/>
              </w:rPr>
            </w:pPr>
            <w:r>
              <w:rPr>
                <w:rtl/>
              </w:rPr>
              <w:t>הפטור ותנאיו</w:t>
            </w:r>
          </w:p>
        </w:tc>
        <w:tc>
          <w:tcPr>
            <w:tcW w:w="567" w:type="dxa"/>
          </w:tcPr>
          <w:p w14:paraId="0E403D4C" w14:textId="77777777" w:rsidR="000D5B15" w:rsidRPr="000D5B15" w:rsidRDefault="000D5B15" w:rsidP="000D5B15">
            <w:pPr>
              <w:rPr>
                <w:rStyle w:val="Hyperlink"/>
                <w:rFonts w:hint="cs"/>
                <w:rtl/>
              </w:rPr>
            </w:pPr>
            <w:hyperlink w:anchor="Seif2" w:tooltip="הפטור ותנאיו" w:history="1">
              <w:r w:rsidRPr="000D5B15">
                <w:rPr>
                  <w:rStyle w:val="Hyperlink"/>
                </w:rPr>
                <w:t>Go</w:t>
              </w:r>
            </w:hyperlink>
          </w:p>
        </w:tc>
        <w:tc>
          <w:tcPr>
            <w:tcW w:w="850" w:type="dxa"/>
          </w:tcPr>
          <w:p w14:paraId="517C34EC" w14:textId="77777777" w:rsidR="000D5B15" w:rsidRPr="000D5B15" w:rsidRDefault="000D5B15" w:rsidP="000D5B15">
            <w:pPr>
              <w:rPr>
                <w:rFonts w:cs="Frankruhel" w:hint="cs"/>
                <w:rtl/>
              </w:rPr>
            </w:pPr>
            <w:r>
              <w:rPr>
                <w:rFonts w:cs="Frankruhel"/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rPr>
                <w:rFonts w:cs="Frankruhel" w:hint="cs"/>
              </w:rPr>
              <w:instrText>PAGEREF</w:instrText>
            </w:r>
            <w:r>
              <w:rPr>
                <w:rFonts w:hint="cs"/>
                <w:rtl/>
              </w:rPr>
              <w:instrText xml:space="preserve"> </w:instrText>
            </w:r>
            <w:r>
              <w:rPr>
                <w:rFonts w:cs="Frankruhel" w:hint="cs"/>
              </w:rPr>
              <w:instrText>Seif2</w:instrText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  <w:rtl/>
              </w:rPr>
              <w:fldChar w:fldCharType="separate"/>
            </w:r>
            <w:r>
              <w:rPr>
                <w:noProof/>
                <w:rtl/>
              </w:rPr>
              <w:t>2</w:t>
            </w:r>
            <w:r>
              <w:rPr>
                <w:rFonts w:cs="Frankruhel"/>
                <w:rtl/>
              </w:rPr>
              <w:fldChar w:fldCharType="end"/>
            </w:r>
          </w:p>
        </w:tc>
      </w:tr>
      <w:tr w:rsidR="000D5B15" w:rsidRPr="000D5B15" w14:paraId="4567131F" w14:textId="77777777" w:rsidTr="000D5B15">
        <w:tblPrEx>
          <w:tblCellMar>
            <w:top w:w="0" w:type="dxa"/>
            <w:bottom w:w="0" w:type="dxa"/>
          </w:tblCellMar>
        </w:tblPrEx>
        <w:tc>
          <w:tcPr>
            <w:tcW w:w="1247" w:type="dxa"/>
          </w:tcPr>
          <w:p w14:paraId="1B217A71" w14:textId="77777777" w:rsidR="000D5B15" w:rsidRPr="000D5B15" w:rsidRDefault="000D5B15" w:rsidP="000D5B15">
            <w:pPr>
              <w:rPr>
                <w:rFonts w:cs="Frankruhel" w:hint="cs"/>
                <w:rtl/>
              </w:rPr>
            </w:pPr>
            <w:r>
              <w:rPr>
                <w:rtl/>
              </w:rPr>
              <w:t xml:space="preserve">סעיף 3 </w:t>
            </w:r>
          </w:p>
        </w:tc>
        <w:tc>
          <w:tcPr>
            <w:tcW w:w="5669" w:type="dxa"/>
          </w:tcPr>
          <w:p w14:paraId="6E62FDD1" w14:textId="77777777" w:rsidR="000D5B15" w:rsidRPr="000D5B15" w:rsidRDefault="000D5B15" w:rsidP="000D5B15">
            <w:pPr>
              <w:rPr>
                <w:rFonts w:cs="Frankruhel" w:hint="cs"/>
                <w:rtl/>
              </w:rPr>
            </w:pPr>
            <w:r>
              <w:rPr>
                <w:rtl/>
              </w:rPr>
              <w:t>השבת המצב לקדמותו</w:t>
            </w:r>
          </w:p>
        </w:tc>
        <w:tc>
          <w:tcPr>
            <w:tcW w:w="567" w:type="dxa"/>
          </w:tcPr>
          <w:p w14:paraId="66B020AD" w14:textId="77777777" w:rsidR="000D5B15" w:rsidRPr="000D5B15" w:rsidRDefault="000D5B15" w:rsidP="000D5B15">
            <w:pPr>
              <w:rPr>
                <w:rStyle w:val="Hyperlink"/>
                <w:rFonts w:hint="cs"/>
                <w:rtl/>
              </w:rPr>
            </w:pPr>
            <w:hyperlink w:anchor="Seif3" w:tooltip="השבת המצב לקדמותו" w:history="1">
              <w:r w:rsidRPr="000D5B15">
                <w:rPr>
                  <w:rStyle w:val="Hyperlink"/>
                </w:rPr>
                <w:t>Go</w:t>
              </w:r>
            </w:hyperlink>
          </w:p>
        </w:tc>
        <w:tc>
          <w:tcPr>
            <w:tcW w:w="850" w:type="dxa"/>
          </w:tcPr>
          <w:p w14:paraId="0DE28077" w14:textId="77777777" w:rsidR="000D5B15" w:rsidRPr="000D5B15" w:rsidRDefault="000D5B15" w:rsidP="000D5B15">
            <w:pPr>
              <w:rPr>
                <w:rFonts w:cs="Frankruhel" w:hint="cs"/>
                <w:rtl/>
              </w:rPr>
            </w:pPr>
            <w:r>
              <w:rPr>
                <w:rFonts w:cs="Frankruhel"/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rPr>
                <w:rFonts w:cs="Frankruhel" w:hint="cs"/>
              </w:rPr>
              <w:instrText>PAGEREF</w:instrText>
            </w:r>
            <w:r>
              <w:rPr>
                <w:rFonts w:hint="cs"/>
                <w:rtl/>
              </w:rPr>
              <w:instrText xml:space="preserve"> </w:instrText>
            </w:r>
            <w:r>
              <w:rPr>
                <w:rFonts w:cs="Frankruhel" w:hint="cs"/>
              </w:rPr>
              <w:instrText>Seif3</w:instrText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  <w:rtl/>
              </w:rPr>
              <w:fldChar w:fldCharType="separate"/>
            </w:r>
            <w:r>
              <w:rPr>
                <w:noProof/>
                <w:rtl/>
              </w:rPr>
              <w:t>2</w:t>
            </w:r>
            <w:r>
              <w:rPr>
                <w:rFonts w:cs="Frankruhel"/>
                <w:rtl/>
              </w:rPr>
              <w:fldChar w:fldCharType="end"/>
            </w:r>
          </w:p>
        </w:tc>
      </w:tr>
      <w:tr w:rsidR="000D5B15" w:rsidRPr="000D5B15" w14:paraId="77B04490" w14:textId="77777777" w:rsidTr="000D5B15">
        <w:tblPrEx>
          <w:tblCellMar>
            <w:top w:w="0" w:type="dxa"/>
            <w:bottom w:w="0" w:type="dxa"/>
          </w:tblCellMar>
        </w:tblPrEx>
        <w:tc>
          <w:tcPr>
            <w:tcW w:w="1247" w:type="dxa"/>
          </w:tcPr>
          <w:p w14:paraId="1E556774" w14:textId="77777777" w:rsidR="000D5B15" w:rsidRPr="000D5B15" w:rsidRDefault="000D5B15" w:rsidP="000D5B15">
            <w:pPr>
              <w:rPr>
                <w:rFonts w:cs="Frankruhel" w:hint="cs"/>
                <w:rtl/>
              </w:rPr>
            </w:pPr>
          </w:p>
        </w:tc>
        <w:tc>
          <w:tcPr>
            <w:tcW w:w="5669" w:type="dxa"/>
          </w:tcPr>
          <w:p w14:paraId="4D6E82CA" w14:textId="77777777" w:rsidR="000D5B15" w:rsidRPr="000D5B15" w:rsidRDefault="000D5B15" w:rsidP="000D5B15">
            <w:pPr>
              <w:rPr>
                <w:rFonts w:cs="Frankruhel" w:hint="cs"/>
                <w:rtl/>
              </w:rPr>
            </w:pPr>
            <w:r>
              <w:rPr>
                <w:rtl/>
              </w:rPr>
              <w:t>תוספת</w:t>
            </w:r>
          </w:p>
        </w:tc>
        <w:tc>
          <w:tcPr>
            <w:tcW w:w="567" w:type="dxa"/>
          </w:tcPr>
          <w:p w14:paraId="239C5B52" w14:textId="77777777" w:rsidR="000D5B15" w:rsidRPr="000D5B15" w:rsidRDefault="000D5B15" w:rsidP="000D5B15">
            <w:pPr>
              <w:rPr>
                <w:rStyle w:val="Hyperlink"/>
                <w:rFonts w:hint="cs"/>
                <w:rtl/>
              </w:rPr>
            </w:pPr>
            <w:hyperlink w:anchor="med0" w:tooltip="תוספת" w:history="1">
              <w:r w:rsidRPr="000D5B15">
                <w:rPr>
                  <w:rStyle w:val="Hyperlink"/>
                </w:rPr>
                <w:t>Go</w:t>
              </w:r>
            </w:hyperlink>
          </w:p>
        </w:tc>
        <w:tc>
          <w:tcPr>
            <w:tcW w:w="850" w:type="dxa"/>
          </w:tcPr>
          <w:p w14:paraId="40682DC2" w14:textId="77777777" w:rsidR="000D5B15" w:rsidRPr="000D5B15" w:rsidRDefault="000D5B15" w:rsidP="000D5B15">
            <w:pPr>
              <w:rPr>
                <w:rFonts w:cs="Frankruhel" w:hint="cs"/>
                <w:rtl/>
              </w:rPr>
            </w:pPr>
            <w:r>
              <w:rPr>
                <w:rFonts w:cs="Frankruhel"/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rPr>
                <w:rFonts w:cs="Frankruhel" w:hint="cs"/>
              </w:rPr>
              <w:instrText>PAGEREF</w:instrText>
            </w:r>
            <w:r>
              <w:rPr>
                <w:rFonts w:hint="cs"/>
                <w:rtl/>
              </w:rPr>
              <w:instrText xml:space="preserve"> </w:instrText>
            </w:r>
            <w:r>
              <w:rPr>
                <w:rFonts w:cs="Frankruhel" w:hint="cs"/>
              </w:rPr>
              <w:instrText>med0</w:instrText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  <w:rtl/>
              </w:rPr>
              <w:fldChar w:fldCharType="separate"/>
            </w:r>
            <w:r>
              <w:rPr>
                <w:noProof/>
                <w:rtl/>
              </w:rPr>
              <w:t>2</w:t>
            </w:r>
            <w:r>
              <w:rPr>
                <w:rFonts w:cs="Frankruhel"/>
                <w:rtl/>
              </w:rPr>
              <w:fldChar w:fldCharType="end"/>
            </w:r>
          </w:p>
        </w:tc>
      </w:tr>
    </w:tbl>
    <w:p w14:paraId="40434764" w14:textId="77777777" w:rsidR="002A24E2" w:rsidRDefault="002A24E2">
      <w:pPr>
        <w:pStyle w:val="big-header"/>
        <w:ind w:left="0" w:right="1134"/>
        <w:rPr>
          <w:rFonts w:cs="FrankRuehl" w:hint="cs"/>
          <w:sz w:val="32"/>
          <w:rtl/>
        </w:rPr>
      </w:pPr>
    </w:p>
    <w:p w14:paraId="7016A390" w14:textId="77777777" w:rsidR="002A24E2" w:rsidRDefault="002A24E2" w:rsidP="00035D5F">
      <w:pPr>
        <w:pStyle w:val="big-header"/>
        <w:ind w:left="0" w:right="1134"/>
        <w:rPr>
          <w:rStyle w:val="default"/>
          <w:rFonts w:hint="cs"/>
          <w:sz w:val="22"/>
          <w:szCs w:val="22"/>
          <w:rtl/>
        </w:rPr>
      </w:pPr>
      <w:r>
        <w:rPr>
          <w:rFonts w:cs="FrankRuehl"/>
          <w:sz w:val="32"/>
          <w:rtl/>
        </w:rPr>
        <w:br w:type="page"/>
      </w:r>
      <w:r w:rsidR="00035D5F">
        <w:rPr>
          <w:rFonts w:cs="FrankRuehl" w:hint="cs"/>
          <w:sz w:val="32"/>
          <w:rtl/>
        </w:rPr>
        <w:lastRenderedPageBreak/>
        <w:t xml:space="preserve">צו התכנון והבנייה (פטור מתכנית והיתר להצבת תחנת משנה ניידת), </w:t>
      </w:r>
      <w:r w:rsidR="00035D5F">
        <w:rPr>
          <w:rFonts w:cs="FrankRuehl"/>
          <w:sz w:val="32"/>
          <w:rtl/>
        </w:rPr>
        <w:br/>
      </w:r>
      <w:r w:rsidR="00035D5F">
        <w:rPr>
          <w:rFonts w:cs="FrankRuehl" w:hint="cs"/>
          <w:sz w:val="32"/>
          <w:rtl/>
        </w:rPr>
        <w:t>תשע"</w:t>
      </w:r>
      <w:r w:rsidR="00596E41">
        <w:rPr>
          <w:rFonts w:cs="FrankRuehl" w:hint="cs"/>
          <w:sz w:val="32"/>
          <w:rtl/>
        </w:rPr>
        <w:t>ט</w:t>
      </w:r>
      <w:r w:rsidR="00035D5F">
        <w:rPr>
          <w:rFonts w:cs="FrankRuehl" w:hint="cs"/>
          <w:sz w:val="32"/>
          <w:rtl/>
        </w:rPr>
        <w:t>-201</w:t>
      </w:r>
      <w:r w:rsidR="00596E41">
        <w:rPr>
          <w:rFonts w:cs="FrankRuehl" w:hint="cs"/>
          <w:sz w:val="32"/>
          <w:rtl/>
        </w:rPr>
        <w:t>9</w:t>
      </w:r>
      <w:r>
        <w:rPr>
          <w:rStyle w:val="default"/>
          <w:sz w:val="22"/>
          <w:szCs w:val="22"/>
          <w:rtl/>
        </w:rPr>
        <w:footnoteReference w:customMarkFollows="1" w:id="1"/>
        <w:t>*</w:t>
      </w:r>
    </w:p>
    <w:p w14:paraId="2F8DBC28" w14:textId="77777777" w:rsidR="00852F43" w:rsidRDefault="009C3538" w:rsidP="00035D5F">
      <w:pPr>
        <w:pStyle w:val="P00"/>
        <w:spacing w:before="72"/>
        <w:ind w:left="0" w:right="1134"/>
        <w:rPr>
          <w:rStyle w:val="default"/>
          <w:rFonts w:cs="FrankRuehl"/>
          <w:rtl/>
        </w:rPr>
      </w:pPr>
      <w:r>
        <w:rPr>
          <w:rStyle w:val="default"/>
          <w:rFonts w:cs="FrankRuehl" w:hint="cs"/>
          <w:rtl/>
        </w:rPr>
        <w:tab/>
        <w:t xml:space="preserve">בתוקף סמכותי לפי </w:t>
      </w:r>
      <w:r w:rsidR="001F064C">
        <w:rPr>
          <w:rStyle w:val="default"/>
          <w:rFonts w:cs="FrankRuehl" w:hint="cs"/>
          <w:rtl/>
        </w:rPr>
        <w:t xml:space="preserve">סעיף </w:t>
      </w:r>
      <w:r w:rsidR="001B2424">
        <w:rPr>
          <w:rStyle w:val="default"/>
          <w:rFonts w:cs="FrankRuehl" w:hint="cs"/>
          <w:rtl/>
        </w:rPr>
        <w:t>266ה(</w:t>
      </w:r>
      <w:r w:rsidR="00110776">
        <w:rPr>
          <w:rStyle w:val="default"/>
          <w:rFonts w:cs="FrankRuehl" w:hint="cs"/>
          <w:rtl/>
        </w:rPr>
        <w:t>ב</w:t>
      </w:r>
      <w:r w:rsidR="001B2424">
        <w:rPr>
          <w:rStyle w:val="default"/>
          <w:rFonts w:cs="FrankRuehl" w:hint="cs"/>
          <w:rtl/>
        </w:rPr>
        <w:t>)</w:t>
      </w:r>
      <w:r w:rsidR="00B3535B">
        <w:rPr>
          <w:rStyle w:val="default"/>
          <w:rFonts w:cs="FrankRuehl" w:hint="cs"/>
          <w:rtl/>
        </w:rPr>
        <w:t xml:space="preserve"> לחוק התכנון והבנ</w:t>
      </w:r>
      <w:r w:rsidR="001B2424">
        <w:rPr>
          <w:rStyle w:val="default"/>
          <w:rFonts w:cs="FrankRuehl" w:hint="cs"/>
          <w:rtl/>
        </w:rPr>
        <w:t>י</w:t>
      </w:r>
      <w:r w:rsidR="00B3535B">
        <w:rPr>
          <w:rStyle w:val="default"/>
          <w:rFonts w:cs="FrankRuehl" w:hint="cs"/>
          <w:rtl/>
        </w:rPr>
        <w:t xml:space="preserve">יה, התשכ"ה-1965 (להלן </w:t>
      </w:r>
      <w:r w:rsidR="00B3535B">
        <w:rPr>
          <w:rStyle w:val="default"/>
          <w:rFonts w:cs="FrankRuehl"/>
          <w:rtl/>
        </w:rPr>
        <w:t>–</w:t>
      </w:r>
      <w:r w:rsidR="00B3535B">
        <w:rPr>
          <w:rStyle w:val="default"/>
          <w:rFonts w:cs="FrankRuehl" w:hint="cs"/>
          <w:rtl/>
        </w:rPr>
        <w:t xml:space="preserve"> החוק) ולאחר התייעצות עם המועצה הארצית לתכנון ולבני</w:t>
      </w:r>
      <w:r w:rsidR="001B2424">
        <w:rPr>
          <w:rStyle w:val="default"/>
          <w:rFonts w:cs="FrankRuehl" w:hint="cs"/>
          <w:rtl/>
        </w:rPr>
        <w:t>י</w:t>
      </w:r>
      <w:r w:rsidR="00B3535B">
        <w:rPr>
          <w:rStyle w:val="default"/>
          <w:rFonts w:cs="FrankRuehl" w:hint="cs"/>
          <w:rtl/>
        </w:rPr>
        <w:t>ה</w:t>
      </w:r>
      <w:r w:rsidR="001B2424">
        <w:rPr>
          <w:rStyle w:val="default"/>
          <w:rFonts w:cs="FrankRuehl" w:hint="cs"/>
          <w:rtl/>
        </w:rPr>
        <w:t>,</w:t>
      </w:r>
      <w:r w:rsidR="00B3535B">
        <w:rPr>
          <w:rStyle w:val="default"/>
          <w:rFonts w:cs="FrankRuehl" w:hint="cs"/>
          <w:rtl/>
        </w:rPr>
        <w:t xml:space="preserve"> </w:t>
      </w:r>
      <w:r w:rsidR="001F064C">
        <w:rPr>
          <w:rStyle w:val="default"/>
          <w:rFonts w:cs="FrankRuehl" w:hint="cs"/>
          <w:rtl/>
        </w:rPr>
        <w:t xml:space="preserve">אני </w:t>
      </w:r>
      <w:r w:rsidR="00B46F20">
        <w:rPr>
          <w:rStyle w:val="default"/>
          <w:rFonts w:cs="FrankRuehl" w:hint="cs"/>
          <w:rtl/>
        </w:rPr>
        <w:t>מצווה לאמור</w:t>
      </w:r>
      <w:r>
        <w:rPr>
          <w:rStyle w:val="default"/>
          <w:rFonts w:cs="FrankRuehl" w:hint="cs"/>
          <w:rtl/>
        </w:rPr>
        <w:t>:</w:t>
      </w:r>
    </w:p>
    <w:p w14:paraId="6B781349" w14:textId="77777777" w:rsidR="001F064C" w:rsidRDefault="00852F43" w:rsidP="00110776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  <w:bookmarkStart w:id="0" w:name="Seif1"/>
      <w:bookmarkEnd w:id="0"/>
      <w:r>
        <w:rPr>
          <w:rFonts w:cs="Miriam"/>
          <w:lang w:val="he-IL"/>
        </w:rPr>
        <w:pict w14:anchorId="3F6DD30E">
          <v:rect id="_x0000_s2732" style="position:absolute;left:0;text-align:left;margin-left:463.5pt;margin-top:8.05pt;width:75.05pt;height:9.35pt;z-index:251656192" filled="f" stroked="f" strokecolor="lime" strokeweight=".25pt">
            <v:textbox style="mso-next-textbox:#_x0000_s2732" inset="1mm,0,1mm,0">
              <w:txbxContent>
                <w:p w14:paraId="1C0D2EF0" w14:textId="77777777" w:rsidR="00C50BBE" w:rsidRDefault="00110776" w:rsidP="00C50BBE">
                  <w:pPr>
                    <w:spacing w:line="160" w:lineRule="exact"/>
                    <w:rPr>
                      <w:rFonts w:cs="Miriam" w:hint="cs"/>
                      <w:noProof/>
                      <w:sz w:val="18"/>
                      <w:szCs w:val="18"/>
                      <w:rtl/>
                    </w:rPr>
                  </w:pPr>
                  <w:r>
                    <w:rPr>
                      <w:rFonts w:cs="Miriam" w:hint="cs"/>
                      <w:sz w:val="18"/>
                      <w:szCs w:val="18"/>
                      <w:rtl/>
                    </w:rPr>
                    <w:t>הגדרות</w:t>
                  </w:r>
                </w:p>
              </w:txbxContent>
            </v:textbox>
            <w10:anchorlock/>
          </v:rect>
        </w:pict>
      </w:r>
      <w:r>
        <w:rPr>
          <w:rStyle w:val="big-number"/>
          <w:rFonts w:cs="Miriam"/>
          <w:rtl/>
        </w:rPr>
        <w:t>1</w:t>
      </w:r>
      <w:r w:rsidRPr="00110776">
        <w:rPr>
          <w:rStyle w:val="default"/>
          <w:rFonts w:cs="FrankRuehl"/>
          <w:rtl/>
        </w:rPr>
        <w:t>.</w:t>
      </w:r>
      <w:r w:rsidRPr="00110776">
        <w:rPr>
          <w:rStyle w:val="default"/>
          <w:rFonts w:cs="FrankRuehl"/>
          <w:rtl/>
        </w:rPr>
        <w:tab/>
      </w:r>
      <w:r w:rsidR="00110776">
        <w:rPr>
          <w:rStyle w:val="default"/>
          <w:rFonts w:cs="FrankRuehl" w:hint="cs"/>
          <w:rtl/>
        </w:rPr>
        <w:t xml:space="preserve">בצו זה </w:t>
      </w:r>
      <w:r w:rsidR="00110776">
        <w:rPr>
          <w:rStyle w:val="default"/>
          <w:rFonts w:cs="FrankRuehl"/>
          <w:rtl/>
        </w:rPr>
        <w:t>–</w:t>
      </w:r>
    </w:p>
    <w:p w14:paraId="7888BFAB" w14:textId="77777777" w:rsidR="00035D5F" w:rsidRDefault="00035D5F" w:rsidP="00110776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  <w:r>
        <w:rPr>
          <w:rStyle w:val="default"/>
          <w:rFonts w:cs="FrankRuehl" w:hint="cs"/>
          <w:rtl/>
        </w:rPr>
        <w:tab/>
        <w:t xml:space="preserve">"אתר" </w:t>
      </w:r>
      <w:r>
        <w:rPr>
          <w:rStyle w:val="default"/>
          <w:rFonts w:cs="FrankRuehl"/>
          <w:rtl/>
        </w:rPr>
        <w:t>–</w:t>
      </w:r>
      <w:r>
        <w:rPr>
          <w:rStyle w:val="default"/>
          <w:rFonts w:cs="FrankRuehl" w:hint="cs"/>
          <w:rtl/>
        </w:rPr>
        <w:t xml:space="preserve"> מיקום זמני לתחנת משנה ניידת בגבולות השטח </w:t>
      </w:r>
      <w:r w:rsidR="00B32B96">
        <w:rPr>
          <w:rStyle w:val="default"/>
          <w:rFonts w:cs="FrankRuehl" w:hint="cs"/>
          <w:rtl/>
        </w:rPr>
        <w:t xml:space="preserve">כפי שמסומן ומפורט </w:t>
      </w:r>
      <w:r>
        <w:rPr>
          <w:rStyle w:val="default"/>
          <w:rFonts w:cs="FrankRuehl" w:hint="cs"/>
          <w:rtl/>
        </w:rPr>
        <w:t xml:space="preserve">בתשריט </w:t>
      </w:r>
      <w:r w:rsidR="00B32B96">
        <w:rPr>
          <w:rStyle w:val="default"/>
          <w:rFonts w:cs="FrankRuehl" w:hint="cs"/>
          <w:rtl/>
        </w:rPr>
        <w:t>שבתוספת החתום בידי מיום ט' בניסן התשע"ט (14 באפריל 2019)</w:t>
      </w:r>
      <w:r>
        <w:rPr>
          <w:rStyle w:val="default"/>
          <w:rFonts w:cs="FrankRuehl" w:hint="cs"/>
          <w:rtl/>
        </w:rPr>
        <w:t>;</w:t>
      </w:r>
    </w:p>
    <w:p w14:paraId="312DEF8B" w14:textId="77777777" w:rsidR="00035D5F" w:rsidRDefault="00035D5F" w:rsidP="00110776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  <w:r>
        <w:rPr>
          <w:rStyle w:val="default"/>
          <w:rFonts w:cs="FrankRuehl" w:hint="cs"/>
          <w:rtl/>
        </w:rPr>
        <w:tab/>
        <w:t>"</w:t>
      </w:r>
      <w:r w:rsidR="00B32B96">
        <w:rPr>
          <w:rStyle w:val="default"/>
          <w:rFonts w:cs="FrankRuehl" w:hint="cs"/>
          <w:rtl/>
        </w:rPr>
        <w:t>בעל זכות במקרקעין</w:t>
      </w:r>
      <w:r>
        <w:rPr>
          <w:rStyle w:val="default"/>
          <w:rFonts w:cs="FrankRuehl" w:hint="cs"/>
          <w:rtl/>
        </w:rPr>
        <w:t xml:space="preserve">" </w:t>
      </w:r>
      <w:r>
        <w:rPr>
          <w:rStyle w:val="default"/>
          <w:rFonts w:cs="FrankRuehl"/>
          <w:rtl/>
        </w:rPr>
        <w:t>–</w:t>
      </w:r>
      <w:r>
        <w:rPr>
          <w:rStyle w:val="default"/>
          <w:rFonts w:cs="FrankRuehl" w:hint="cs"/>
          <w:rtl/>
        </w:rPr>
        <w:t xml:space="preserve"> גורם </w:t>
      </w:r>
      <w:r w:rsidR="00B32B96">
        <w:rPr>
          <w:rStyle w:val="default"/>
          <w:rFonts w:cs="FrankRuehl" w:hint="cs"/>
          <w:rtl/>
        </w:rPr>
        <w:t>שהסכמתו</w:t>
      </w:r>
      <w:r>
        <w:rPr>
          <w:rStyle w:val="default"/>
          <w:rFonts w:cs="FrankRuehl" w:hint="cs"/>
          <w:rtl/>
        </w:rPr>
        <w:t xml:space="preserve"> דרושה לבקשה להיתר, לפי תקנה </w:t>
      </w:r>
      <w:r w:rsidR="00B32B96">
        <w:rPr>
          <w:rStyle w:val="default"/>
          <w:rFonts w:cs="FrankRuehl" w:hint="cs"/>
          <w:rtl/>
        </w:rPr>
        <w:t>36(ו)</w:t>
      </w:r>
      <w:r>
        <w:rPr>
          <w:rStyle w:val="default"/>
          <w:rFonts w:cs="FrankRuehl" w:hint="cs"/>
          <w:rtl/>
        </w:rPr>
        <w:t xml:space="preserve"> לתקנות התכנון והבנייה (</w:t>
      </w:r>
      <w:r w:rsidR="00B32B96">
        <w:rPr>
          <w:rStyle w:val="default"/>
          <w:rFonts w:cs="FrankRuehl" w:hint="cs"/>
          <w:rtl/>
        </w:rPr>
        <w:t>רישוי בנייה</w:t>
      </w:r>
      <w:r>
        <w:rPr>
          <w:rStyle w:val="default"/>
          <w:rFonts w:cs="FrankRuehl" w:hint="cs"/>
          <w:rtl/>
        </w:rPr>
        <w:t xml:space="preserve">), </w:t>
      </w:r>
      <w:r w:rsidR="00B32B96">
        <w:rPr>
          <w:rStyle w:val="default"/>
          <w:rFonts w:cs="FrankRuehl" w:hint="cs"/>
          <w:rtl/>
        </w:rPr>
        <w:t>התשע"ו-2016</w:t>
      </w:r>
      <w:r>
        <w:rPr>
          <w:rStyle w:val="default"/>
          <w:rFonts w:cs="FrankRuehl" w:hint="cs"/>
          <w:rtl/>
        </w:rPr>
        <w:t>;</w:t>
      </w:r>
    </w:p>
    <w:p w14:paraId="4A4B7B0A" w14:textId="77777777" w:rsidR="00035D5F" w:rsidRDefault="00035D5F" w:rsidP="00110776">
      <w:pPr>
        <w:pStyle w:val="P00"/>
        <w:spacing w:before="72"/>
        <w:ind w:left="0" w:right="1134"/>
        <w:rPr>
          <w:rStyle w:val="default"/>
          <w:rFonts w:cs="FrankRuehl"/>
          <w:rtl/>
        </w:rPr>
      </w:pPr>
      <w:r>
        <w:rPr>
          <w:rStyle w:val="default"/>
          <w:rFonts w:cs="FrankRuehl" w:hint="cs"/>
          <w:rtl/>
        </w:rPr>
        <w:tab/>
        <w:t xml:space="preserve">"תחנת משנה ניידת" </w:t>
      </w:r>
      <w:r>
        <w:rPr>
          <w:rStyle w:val="default"/>
          <w:rFonts w:cs="FrankRuehl"/>
          <w:rtl/>
        </w:rPr>
        <w:t>–</w:t>
      </w:r>
      <w:r>
        <w:rPr>
          <w:rStyle w:val="default"/>
          <w:rFonts w:cs="FrankRuehl" w:hint="cs"/>
          <w:rtl/>
        </w:rPr>
        <w:t xml:space="preserve"> מבנה יביל, הכולל שנאי, ומתחבר לרשת החשמל העילית באמצעות תיילים וכולל נגרר אחד או שני נגררים.</w:t>
      </w:r>
    </w:p>
    <w:p w14:paraId="4CBC1CC7" w14:textId="77777777" w:rsidR="00110776" w:rsidRDefault="00110776" w:rsidP="00035D5F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  <w:bookmarkStart w:id="1" w:name="Seif2"/>
      <w:bookmarkEnd w:id="1"/>
      <w:r>
        <w:rPr>
          <w:rFonts w:cs="Miriam"/>
          <w:lang w:val="he-IL"/>
        </w:rPr>
        <w:pict w14:anchorId="734685FE">
          <v:rect id="_x0000_s2774" style="position:absolute;left:0;text-align:left;margin-left:463.5pt;margin-top:8.05pt;width:75.05pt;height:12.65pt;z-index:251657216" filled="f" stroked="f" strokecolor="lime" strokeweight=".25pt">
            <v:textbox style="mso-next-textbox:#_x0000_s2774" inset="1mm,0,1mm,0">
              <w:txbxContent>
                <w:p w14:paraId="4C0E0103" w14:textId="77777777" w:rsidR="00110776" w:rsidRDefault="00035D5F" w:rsidP="00110776">
                  <w:pPr>
                    <w:spacing w:line="160" w:lineRule="exact"/>
                    <w:rPr>
                      <w:rFonts w:cs="Miriam" w:hint="cs"/>
                      <w:noProof/>
                      <w:sz w:val="18"/>
                      <w:szCs w:val="18"/>
                      <w:rtl/>
                    </w:rPr>
                  </w:pPr>
                  <w:r>
                    <w:rPr>
                      <w:rFonts w:cs="Miriam" w:hint="cs"/>
                      <w:sz w:val="18"/>
                      <w:szCs w:val="18"/>
                      <w:rtl/>
                    </w:rPr>
                    <w:t>הפטור ותנאיו</w:t>
                  </w:r>
                </w:p>
              </w:txbxContent>
            </v:textbox>
            <w10:anchorlock/>
          </v:rect>
        </w:pict>
      </w:r>
      <w:r>
        <w:rPr>
          <w:rStyle w:val="big-number"/>
          <w:rFonts w:cs="Miriam" w:hint="cs"/>
          <w:rtl/>
        </w:rPr>
        <w:t>2</w:t>
      </w:r>
      <w:r w:rsidRPr="00110776">
        <w:rPr>
          <w:rStyle w:val="default"/>
          <w:rFonts w:cs="FrankRuehl"/>
          <w:rtl/>
        </w:rPr>
        <w:t>.</w:t>
      </w:r>
      <w:r w:rsidRPr="00110776">
        <w:rPr>
          <w:rStyle w:val="default"/>
          <w:rFonts w:cs="FrankRuehl"/>
          <w:rtl/>
        </w:rPr>
        <w:tab/>
      </w:r>
      <w:r w:rsidR="00035D5F">
        <w:rPr>
          <w:rStyle w:val="default"/>
          <w:rFonts w:cs="FrankRuehl" w:hint="cs"/>
          <w:rtl/>
        </w:rPr>
        <w:t xml:space="preserve">אני מתיר לחברת חשמל לישראל להציב </w:t>
      </w:r>
      <w:r w:rsidR="00B32B96">
        <w:rPr>
          <w:rStyle w:val="default"/>
          <w:rFonts w:cs="FrankRuehl" w:hint="cs"/>
          <w:rtl/>
        </w:rPr>
        <w:t xml:space="preserve">באתר </w:t>
      </w:r>
      <w:r w:rsidR="00035D5F">
        <w:rPr>
          <w:rStyle w:val="default"/>
          <w:rFonts w:cs="FrankRuehl" w:hint="cs"/>
          <w:rtl/>
        </w:rPr>
        <w:t>תחנת משנה ניידת</w:t>
      </w:r>
      <w:r w:rsidR="00B32B96">
        <w:rPr>
          <w:rStyle w:val="default"/>
          <w:rFonts w:cs="FrankRuehl" w:hint="cs"/>
          <w:rtl/>
        </w:rPr>
        <w:t xml:space="preserve"> ולהשתמש בה</w:t>
      </w:r>
      <w:r w:rsidR="00035D5F">
        <w:rPr>
          <w:rStyle w:val="default"/>
          <w:rFonts w:cs="FrankRuehl" w:hint="cs"/>
          <w:rtl/>
        </w:rPr>
        <w:t xml:space="preserve">, </w:t>
      </w:r>
      <w:r w:rsidR="00B32B96">
        <w:rPr>
          <w:rStyle w:val="default"/>
          <w:rFonts w:cs="FrankRuehl" w:hint="cs"/>
          <w:rtl/>
        </w:rPr>
        <w:t>בפטור מתכנית</w:t>
      </w:r>
      <w:r w:rsidR="00035D5F">
        <w:rPr>
          <w:rStyle w:val="default"/>
          <w:rFonts w:cs="FrankRuehl" w:hint="cs"/>
          <w:rtl/>
        </w:rPr>
        <w:t xml:space="preserve"> </w:t>
      </w:r>
      <w:r w:rsidR="00B32B96">
        <w:rPr>
          <w:rStyle w:val="default"/>
          <w:rFonts w:cs="FrankRuehl" w:hint="cs"/>
          <w:rtl/>
        </w:rPr>
        <w:t>ומ</w:t>
      </w:r>
      <w:r w:rsidR="00035D5F">
        <w:rPr>
          <w:rStyle w:val="default"/>
          <w:rFonts w:cs="FrankRuehl" w:hint="cs"/>
          <w:rtl/>
        </w:rPr>
        <w:t>היתר ובלבד שהתקיימו בהם כל אלה</w:t>
      </w:r>
      <w:r w:rsidR="00CE23DB">
        <w:rPr>
          <w:rStyle w:val="default"/>
          <w:rFonts w:cs="FrankRuehl" w:hint="cs"/>
          <w:rtl/>
        </w:rPr>
        <w:t>:</w:t>
      </w:r>
    </w:p>
    <w:p w14:paraId="67A8D894" w14:textId="77777777" w:rsidR="00035D5F" w:rsidRDefault="00035D5F" w:rsidP="00035D5F">
      <w:pPr>
        <w:pStyle w:val="P00"/>
        <w:spacing w:before="72"/>
        <w:ind w:left="624" w:right="1134"/>
        <w:rPr>
          <w:rStyle w:val="default"/>
          <w:rFonts w:cs="FrankRuehl" w:hint="cs"/>
          <w:rtl/>
        </w:rPr>
      </w:pPr>
      <w:r>
        <w:rPr>
          <w:rStyle w:val="default"/>
          <w:rFonts w:cs="FrankRuehl" w:hint="cs"/>
          <w:rtl/>
        </w:rPr>
        <w:t>(1)</w:t>
      </w:r>
      <w:r>
        <w:rPr>
          <w:rStyle w:val="default"/>
          <w:rFonts w:cs="FrankRuehl" w:hint="cs"/>
          <w:rtl/>
        </w:rPr>
        <w:tab/>
        <w:t xml:space="preserve">התקבלה הסכמת בעל הזכות </w:t>
      </w:r>
      <w:r w:rsidR="00B32B96">
        <w:rPr>
          <w:rStyle w:val="default"/>
          <w:rFonts w:cs="FrankRuehl" w:hint="cs"/>
          <w:rtl/>
        </w:rPr>
        <w:t>במקרקעין</w:t>
      </w:r>
      <w:r>
        <w:rPr>
          <w:rStyle w:val="default"/>
          <w:rFonts w:cs="FrankRuehl" w:hint="cs"/>
          <w:rtl/>
        </w:rPr>
        <w:t xml:space="preserve"> שבו ממוקם האתר;</w:t>
      </w:r>
    </w:p>
    <w:p w14:paraId="5389A13F" w14:textId="77777777" w:rsidR="00035D5F" w:rsidRDefault="00035D5F" w:rsidP="00035D5F">
      <w:pPr>
        <w:pStyle w:val="P00"/>
        <w:spacing w:before="72"/>
        <w:ind w:left="624" w:right="1134"/>
        <w:rPr>
          <w:rStyle w:val="default"/>
          <w:rFonts w:cs="FrankRuehl"/>
          <w:rtl/>
        </w:rPr>
      </w:pPr>
      <w:r>
        <w:rPr>
          <w:rStyle w:val="default"/>
          <w:rFonts w:cs="FrankRuehl" w:hint="cs"/>
          <w:rtl/>
        </w:rPr>
        <w:t>(2)</w:t>
      </w:r>
      <w:r>
        <w:rPr>
          <w:rStyle w:val="default"/>
          <w:rFonts w:cs="FrankRuehl" w:hint="cs"/>
          <w:rtl/>
        </w:rPr>
        <w:tab/>
        <w:t xml:space="preserve">שטחה של תחנת משנה ניידת לא יעלה על 150 מטרים מרובעים, וגובהה לא יעלה על 10 מטרים; גובה הגדר המקיפה אותה לא יעלה על </w:t>
      </w:r>
      <w:r w:rsidR="00B32B96">
        <w:rPr>
          <w:rStyle w:val="default"/>
          <w:rFonts w:cs="FrankRuehl" w:hint="cs"/>
          <w:rtl/>
        </w:rPr>
        <w:t>3</w:t>
      </w:r>
      <w:r>
        <w:rPr>
          <w:rStyle w:val="default"/>
          <w:rFonts w:cs="FrankRuehl" w:hint="cs"/>
          <w:rtl/>
        </w:rPr>
        <w:t xml:space="preserve"> מטרים;</w:t>
      </w:r>
    </w:p>
    <w:p w14:paraId="61FBD4E9" w14:textId="77777777" w:rsidR="00035D5F" w:rsidRDefault="007244D1" w:rsidP="007244D1">
      <w:pPr>
        <w:pStyle w:val="P00"/>
        <w:spacing w:before="72"/>
        <w:ind w:left="624" w:right="1134"/>
        <w:rPr>
          <w:rStyle w:val="default"/>
          <w:rFonts w:cs="FrankRuehl" w:hint="cs"/>
          <w:rtl/>
        </w:rPr>
      </w:pPr>
      <w:r w:rsidRPr="00E505F2">
        <w:rPr>
          <w:rStyle w:val="default"/>
          <w:rFonts w:cs="FrankRuehl" w:hint="cs"/>
          <w:rtl/>
        </w:rPr>
        <w:pict w14:anchorId="738F4D2B">
          <v:shapetype id="_x0000_t202" coordsize="21600,21600" o:spt="202" path="m,l,21600r21600,l21600,xe">
            <v:stroke joinstyle="miter"/>
            <v:path gradientshapeok="t" o:connecttype="rect"/>
          </v:shapetype>
          <v:shape id="_x0000_s2776" type="#_x0000_t202" style="position:absolute;left:0;text-align:left;margin-left:470.35pt;margin-top:7.1pt;width:1in;height:10.85pt;z-index:251659264" filled="f" stroked="f">
            <v:textbox inset="1mm,0,1mm,0">
              <w:txbxContent>
                <w:p w14:paraId="339EB16E" w14:textId="77777777" w:rsidR="007244D1" w:rsidRDefault="007244D1" w:rsidP="007244D1">
                  <w:pPr>
                    <w:spacing w:line="160" w:lineRule="exact"/>
                    <w:rPr>
                      <w:rFonts w:cs="Miriam" w:hint="cs"/>
                      <w:noProof/>
                      <w:sz w:val="18"/>
                      <w:szCs w:val="18"/>
                      <w:rtl/>
                    </w:rPr>
                  </w:pPr>
                  <w:r>
                    <w:rPr>
                      <w:rFonts w:cs="Miriam" w:hint="cs"/>
                      <w:sz w:val="18"/>
                      <w:szCs w:val="18"/>
                      <w:rtl/>
                    </w:rPr>
                    <w:t>צו תשפ"ב-2022</w:t>
                  </w:r>
                </w:p>
              </w:txbxContent>
            </v:textbox>
            <w10:anchorlock/>
          </v:shape>
        </w:pict>
      </w:r>
      <w:r>
        <w:rPr>
          <w:rStyle w:val="default"/>
          <w:rFonts w:cs="FrankRuehl" w:hint="cs"/>
          <w:rtl/>
        </w:rPr>
        <w:t>(3)</w:t>
      </w:r>
      <w:r>
        <w:rPr>
          <w:rStyle w:val="default"/>
          <w:rFonts w:cs="FrankRuehl" w:hint="cs"/>
          <w:rtl/>
        </w:rPr>
        <w:tab/>
      </w:r>
      <w:r w:rsidR="00035D5F">
        <w:rPr>
          <w:rStyle w:val="default"/>
          <w:rFonts w:cs="FrankRuehl" w:hint="cs"/>
          <w:rtl/>
        </w:rPr>
        <w:t>הצב</w:t>
      </w:r>
      <w:r w:rsidR="00B32B96">
        <w:rPr>
          <w:rStyle w:val="default"/>
          <w:rFonts w:cs="FrankRuehl" w:hint="cs"/>
          <w:rtl/>
        </w:rPr>
        <w:t>ת</w:t>
      </w:r>
      <w:r w:rsidR="00035D5F">
        <w:rPr>
          <w:rStyle w:val="default"/>
          <w:rFonts w:cs="FrankRuehl" w:hint="cs"/>
          <w:rtl/>
        </w:rPr>
        <w:t xml:space="preserve"> תחנת משנה ניידת </w:t>
      </w:r>
      <w:r w:rsidR="00B32B96">
        <w:rPr>
          <w:rStyle w:val="default"/>
          <w:rFonts w:cs="FrankRuehl" w:hint="cs"/>
          <w:rtl/>
        </w:rPr>
        <w:t xml:space="preserve">ושימוש בה יהיו </w:t>
      </w:r>
      <w:r w:rsidRPr="007244D1">
        <w:rPr>
          <w:rStyle w:val="default"/>
          <w:rFonts w:cs="FrankRuehl" w:hint="cs"/>
          <w:rtl/>
        </w:rPr>
        <w:t>עד יום ה' בחשוון התשפ"ג (30 באוקטובר 2022), לכל המאוחר</w:t>
      </w:r>
      <w:r w:rsidR="00035D5F">
        <w:rPr>
          <w:rStyle w:val="default"/>
          <w:rFonts w:cs="FrankRuehl" w:hint="cs"/>
          <w:rtl/>
        </w:rPr>
        <w:t>;</w:t>
      </w:r>
    </w:p>
    <w:p w14:paraId="1523E57C" w14:textId="77777777" w:rsidR="00035D5F" w:rsidRDefault="00035D5F" w:rsidP="00035D5F">
      <w:pPr>
        <w:pStyle w:val="P00"/>
        <w:spacing w:before="72"/>
        <w:ind w:left="624" w:right="1134"/>
        <w:rPr>
          <w:rStyle w:val="default"/>
          <w:rFonts w:cs="FrankRuehl"/>
          <w:rtl/>
        </w:rPr>
      </w:pPr>
      <w:r>
        <w:rPr>
          <w:rStyle w:val="default"/>
          <w:rFonts w:cs="FrankRuehl" w:hint="cs"/>
          <w:rtl/>
        </w:rPr>
        <w:t>(4)</w:t>
      </w:r>
      <w:r>
        <w:rPr>
          <w:rStyle w:val="default"/>
          <w:rFonts w:cs="FrankRuehl" w:hint="cs"/>
          <w:rtl/>
        </w:rPr>
        <w:tab/>
        <w:t xml:space="preserve">הצבת תחנת המשנה </w:t>
      </w:r>
      <w:r w:rsidR="00B32B96">
        <w:rPr>
          <w:rStyle w:val="default"/>
          <w:rFonts w:cs="FrankRuehl" w:hint="cs"/>
          <w:rtl/>
        </w:rPr>
        <w:t xml:space="preserve">הניידת </w:t>
      </w:r>
      <w:r>
        <w:rPr>
          <w:rStyle w:val="default"/>
          <w:rFonts w:cs="FrankRuehl" w:hint="cs"/>
          <w:rtl/>
        </w:rPr>
        <w:t xml:space="preserve">תהיה מתחת לקווי 161 </w:t>
      </w:r>
      <w:r w:rsidR="00B32B96">
        <w:rPr>
          <w:rStyle w:val="default"/>
          <w:rFonts w:cs="FrankRuehl" w:hint="cs"/>
          <w:rtl/>
        </w:rPr>
        <w:t xml:space="preserve">או 400 </w:t>
      </w:r>
      <w:r>
        <w:rPr>
          <w:rStyle w:val="default"/>
          <w:rFonts w:cs="FrankRuehl" w:hint="cs"/>
          <w:rtl/>
        </w:rPr>
        <w:t xml:space="preserve">קילו וולט קיימים </w:t>
      </w:r>
      <w:r w:rsidR="00B32B96">
        <w:rPr>
          <w:rStyle w:val="default"/>
          <w:rFonts w:cs="FrankRuehl" w:hint="cs"/>
          <w:rtl/>
        </w:rPr>
        <w:t>ו</w:t>
      </w:r>
      <w:r>
        <w:rPr>
          <w:rStyle w:val="default"/>
          <w:rFonts w:cs="FrankRuehl" w:hint="cs"/>
          <w:rtl/>
        </w:rPr>
        <w:t>מיקום עמודי החשמל הקיימים</w:t>
      </w:r>
      <w:r w:rsidR="00B32B96">
        <w:rPr>
          <w:rStyle w:val="default"/>
          <w:rFonts w:cs="FrankRuehl" w:hint="cs"/>
          <w:rtl/>
        </w:rPr>
        <w:t>,</w:t>
      </w:r>
      <w:r>
        <w:rPr>
          <w:rStyle w:val="default"/>
          <w:rFonts w:cs="FrankRuehl" w:hint="cs"/>
          <w:rtl/>
        </w:rPr>
        <w:t xml:space="preserve"> גובהם וצורתם לא ישתנו.</w:t>
      </w:r>
    </w:p>
    <w:p w14:paraId="1D277CAC" w14:textId="77777777" w:rsidR="007244D1" w:rsidRPr="007244D1" w:rsidRDefault="007244D1" w:rsidP="007244D1">
      <w:pPr>
        <w:pStyle w:val="P00"/>
        <w:spacing w:before="0"/>
        <w:ind w:left="624" w:right="1134"/>
        <w:rPr>
          <w:rStyle w:val="default"/>
          <w:rFonts w:ascii="FrankRuehl" w:hAnsi="FrankRuehl" w:cs="FrankRuehl"/>
          <w:vanish/>
          <w:color w:val="FF0000"/>
          <w:sz w:val="20"/>
          <w:szCs w:val="20"/>
          <w:shd w:val="clear" w:color="auto" w:fill="FFFF99"/>
          <w:rtl/>
        </w:rPr>
      </w:pPr>
      <w:bookmarkStart w:id="2" w:name="Rov5"/>
      <w:r w:rsidRPr="007244D1">
        <w:rPr>
          <w:rStyle w:val="default"/>
          <w:rFonts w:ascii="FrankRuehl" w:hAnsi="FrankRuehl" w:cs="FrankRuehl" w:hint="cs"/>
          <w:vanish/>
          <w:color w:val="FF0000"/>
          <w:sz w:val="20"/>
          <w:szCs w:val="20"/>
          <w:shd w:val="clear" w:color="auto" w:fill="FFFF99"/>
          <w:rtl/>
        </w:rPr>
        <w:t>מיום 30.6.2022</w:t>
      </w:r>
    </w:p>
    <w:p w14:paraId="0EE695EC" w14:textId="77777777" w:rsidR="007244D1" w:rsidRPr="007244D1" w:rsidRDefault="007244D1" w:rsidP="007244D1">
      <w:pPr>
        <w:pStyle w:val="P00"/>
        <w:spacing w:before="0"/>
        <w:ind w:left="624" w:right="1134"/>
        <w:rPr>
          <w:rStyle w:val="default"/>
          <w:rFonts w:ascii="FrankRuehl" w:hAnsi="FrankRuehl" w:cs="FrankRuehl"/>
          <w:vanish/>
          <w:sz w:val="20"/>
          <w:szCs w:val="20"/>
          <w:shd w:val="clear" w:color="auto" w:fill="FFFF99"/>
          <w:rtl/>
        </w:rPr>
      </w:pPr>
      <w:r w:rsidRPr="007244D1">
        <w:rPr>
          <w:rStyle w:val="default"/>
          <w:rFonts w:ascii="FrankRuehl" w:hAnsi="FrankRuehl" w:cs="FrankRuehl" w:hint="cs"/>
          <w:b/>
          <w:bCs/>
          <w:vanish/>
          <w:sz w:val="20"/>
          <w:szCs w:val="20"/>
          <w:shd w:val="clear" w:color="auto" w:fill="FFFF99"/>
          <w:rtl/>
        </w:rPr>
        <w:t>צו תשפ"ב-2022</w:t>
      </w:r>
    </w:p>
    <w:p w14:paraId="3F12447E" w14:textId="77777777" w:rsidR="007244D1" w:rsidRPr="007244D1" w:rsidRDefault="007244D1" w:rsidP="007244D1">
      <w:pPr>
        <w:pStyle w:val="P00"/>
        <w:spacing w:before="0"/>
        <w:ind w:left="624" w:right="1134"/>
        <w:rPr>
          <w:rStyle w:val="default"/>
          <w:rFonts w:ascii="FrankRuehl" w:hAnsi="FrankRuehl" w:cs="FrankRuehl"/>
          <w:vanish/>
          <w:sz w:val="20"/>
          <w:szCs w:val="20"/>
          <w:shd w:val="clear" w:color="auto" w:fill="FFFF99"/>
          <w:rtl/>
        </w:rPr>
      </w:pPr>
      <w:hyperlink r:id="rId7" w:history="1">
        <w:r w:rsidRPr="007244D1">
          <w:rPr>
            <w:rStyle w:val="Hyperlink"/>
            <w:rFonts w:ascii="FrankRuehl" w:hAnsi="FrankRuehl" w:cs="FrankRuehl" w:hint="cs"/>
            <w:vanish/>
            <w:szCs w:val="20"/>
            <w:shd w:val="clear" w:color="auto" w:fill="FFFF99"/>
            <w:rtl/>
          </w:rPr>
          <w:t>ק"ת תשפ"ב מס' 10321</w:t>
        </w:r>
      </w:hyperlink>
      <w:r w:rsidRPr="007244D1">
        <w:rPr>
          <w:rStyle w:val="default"/>
          <w:rFonts w:ascii="FrankRuehl" w:hAnsi="FrankRuehl" w:cs="FrankRuehl" w:hint="cs"/>
          <w:vanish/>
          <w:sz w:val="20"/>
          <w:szCs w:val="20"/>
          <w:shd w:val="clear" w:color="auto" w:fill="FFFF99"/>
          <w:rtl/>
        </w:rPr>
        <w:t xml:space="preserve"> מיום 6.9.2022 עמ' 4021</w:t>
      </w:r>
    </w:p>
    <w:p w14:paraId="3ADA73BC" w14:textId="77777777" w:rsidR="007244D1" w:rsidRPr="007244D1" w:rsidRDefault="007244D1" w:rsidP="007244D1">
      <w:pPr>
        <w:pStyle w:val="P00"/>
        <w:ind w:left="624" w:right="1134"/>
        <w:rPr>
          <w:rStyle w:val="default"/>
          <w:rFonts w:cs="FrankRuehl" w:hint="cs"/>
          <w:sz w:val="2"/>
          <w:szCs w:val="2"/>
          <w:rtl/>
        </w:rPr>
      </w:pPr>
      <w:r w:rsidRPr="007244D1">
        <w:rPr>
          <w:rStyle w:val="default"/>
          <w:rFonts w:cs="FrankRuehl" w:hint="cs"/>
          <w:vanish/>
          <w:sz w:val="22"/>
          <w:szCs w:val="22"/>
          <w:shd w:val="clear" w:color="auto" w:fill="FFFF99"/>
          <w:rtl/>
        </w:rPr>
        <w:t>(3)</w:t>
      </w:r>
      <w:r w:rsidRPr="007244D1">
        <w:rPr>
          <w:rStyle w:val="default"/>
          <w:rFonts w:cs="FrankRuehl" w:hint="cs"/>
          <w:vanish/>
          <w:sz w:val="22"/>
          <w:szCs w:val="22"/>
          <w:shd w:val="clear" w:color="auto" w:fill="FFFF99"/>
          <w:rtl/>
        </w:rPr>
        <w:tab/>
        <w:t xml:space="preserve">הצבת תחנת משנה ניידת ושימוש בה יהיו </w:t>
      </w:r>
      <w:r w:rsidRPr="007244D1">
        <w:rPr>
          <w:rStyle w:val="default"/>
          <w:rFonts w:cs="FrankRuehl" w:hint="cs"/>
          <w:strike/>
          <w:vanish/>
          <w:sz w:val="22"/>
          <w:szCs w:val="22"/>
          <w:shd w:val="clear" w:color="auto" w:fill="FFFF99"/>
          <w:rtl/>
        </w:rPr>
        <w:t>לתקופה שלא תעלה על שלוש שנים</w:t>
      </w:r>
      <w:r w:rsidRPr="007244D1">
        <w:rPr>
          <w:rStyle w:val="default"/>
          <w:rFonts w:cs="FrankRuehl" w:hint="cs"/>
          <w:vanish/>
          <w:sz w:val="22"/>
          <w:szCs w:val="22"/>
          <w:shd w:val="clear" w:color="auto" w:fill="FFFF99"/>
          <w:rtl/>
        </w:rPr>
        <w:t xml:space="preserve"> </w:t>
      </w:r>
      <w:r w:rsidRPr="007244D1">
        <w:rPr>
          <w:rStyle w:val="default"/>
          <w:rFonts w:cs="FrankRuehl" w:hint="cs"/>
          <w:vanish/>
          <w:sz w:val="22"/>
          <w:szCs w:val="22"/>
          <w:u w:val="single"/>
          <w:shd w:val="clear" w:color="auto" w:fill="FFFF99"/>
          <w:rtl/>
        </w:rPr>
        <w:t>עד יום ה' בחשוון התשפ"ג (30 באוקטובר 2022), לכל המאוחר</w:t>
      </w:r>
      <w:r w:rsidRPr="007244D1">
        <w:rPr>
          <w:rStyle w:val="default"/>
          <w:rFonts w:cs="FrankRuehl" w:hint="cs"/>
          <w:vanish/>
          <w:sz w:val="22"/>
          <w:szCs w:val="22"/>
          <w:shd w:val="clear" w:color="auto" w:fill="FFFF99"/>
          <w:rtl/>
        </w:rPr>
        <w:t>;</w:t>
      </w:r>
      <w:bookmarkEnd w:id="2"/>
    </w:p>
    <w:p w14:paraId="6996C498" w14:textId="77777777" w:rsidR="00110776" w:rsidRPr="00B54237" w:rsidRDefault="00110776" w:rsidP="00035D5F">
      <w:pPr>
        <w:pStyle w:val="P00"/>
        <w:spacing w:before="72"/>
        <w:ind w:left="0" w:right="1134"/>
        <w:rPr>
          <w:rStyle w:val="default"/>
          <w:rFonts w:cs="FrankRuehl"/>
          <w:sz w:val="20"/>
          <w:rtl/>
        </w:rPr>
      </w:pPr>
      <w:bookmarkStart w:id="3" w:name="Seif3"/>
      <w:bookmarkEnd w:id="3"/>
      <w:r>
        <w:rPr>
          <w:rFonts w:cs="Miriam"/>
          <w:lang w:val="he-IL"/>
        </w:rPr>
        <w:pict w14:anchorId="5B905A0A">
          <v:rect id="_x0000_s2775" style="position:absolute;left:0;text-align:left;margin-left:463.5pt;margin-top:8.05pt;width:75.05pt;height:22.3pt;z-index:251658240" filled="f" stroked="f" strokecolor="lime" strokeweight=".25pt">
            <v:textbox style="mso-next-textbox:#_x0000_s2775" inset="1mm,0,1mm,0">
              <w:txbxContent>
                <w:p w14:paraId="0BFA03B4" w14:textId="77777777" w:rsidR="00110776" w:rsidRDefault="00035D5F" w:rsidP="00110776">
                  <w:pPr>
                    <w:spacing w:line="160" w:lineRule="exact"/>
                    <w:rPr>
                      <w:rFonts w:cs="Miriam" w:hint="cs"/>
                      <w:noProof/>
                      <w:sz w:val="18"/>
                      <w:szCs w:val="18"/>
                      <w:rtl/>
                    </w:rPr>
                  </w:pPr>
                  <w:r>
                    <w:rPr>
                      <w:rFonts w:cs="Miriam" w:hint="cs"/>
                      <w:sz w:val="18"/>
                      <w:szCs w:val="18"/>
                      <w:rtl/>
                    </w:rPr>
                    <w:t>השבת המצב לקדמותו</w:t>
                  </w:r>
                </w:p>
              </w:txbxContent>
            </v:textbox>
            <w10:anchorlock/>
          </v:rect>
        </w:pict>
      </w:r>
      <w:r w:rsidR="00CE23DB">
        <w:rPr>
          <w:rStyle w:val="big-number"/>
          <w:rFonts w:cs="Miriam" w:hint="cs"/>
          <w:rtl/>
        </w:rPr>
        <w:t>3</w:t>
      </w:r>
      <w:r w:rsidRPr="00110776">
        <w:rPr>
          <w:rStyle w:val="default"/>
          <w:rFonts w:cs="FrankRuehl"/>
          <w:rtl/>
        </w:rPr>
        <w:t>.</w:t>
      </w:r>
      <w:r w:rsidRPr="00110776">
        <w:rPr>
          <w:rStyle w:val="default"/>
          <w:rFonts w:cs="FrankRuehl"/>
          <w:rtl/>
        </w:rPr>
        <w:tab/>
      </w:r>
      <w:r w:rsidR="00035D5F">
        <w:rPr>
          <w:rStyle w:val="default"/>
          <w:rFonts w:cs="FrankRuehl" w:hint="cs"/>
          <w:rtl/>
        </w:rPr>
        <w:t>עם הקמת תחנת המשנה הקבועה ולאחר חישמולה לפי אישור מנהל מינהל החשמל</w:t>
      </w:r>
      <w:r w:rsidR="00B54237">
        <w:rPr>
          <w:rStyle w:val="default"/>
          <w:rFonts w:cs="FrankRuehl" w:hint="cs"/>
          <w:rtl/>
        </w:rPr>
        <w:t xml:space="preserve"> או עם פקיעת צו זה, לפי המוקדם</w:t>
      </w:r>
      <w:r w:rsidR="00035D5F">
        <w:rPr>
          <w:rStyle w:val="default"/>
          <w:rFonts w:cs="FrankRuehl" w:hint="cs"/>
          <w:rtl/>
        </w:rPr>
        <w:t xml:space="preserve">, </w:t>
      </w:r>
      <w:r w:rsidR="00B54237">
        <w:rPr>
          <w:rStyle w:val="default"/>
          <w:rFonts w:cs="FrankRuehl" w:hint="cs"/>
          <w:rtl/>
        </w:rPr>
        <w:t xml:space="preserve">תפרק </w:t>
      </w:r>
      <w:r w:rsidR="00035D5F">
        <w:rPr>
          <w:rStyle w:val="default"/>
          <w:rFonts w:cs="FrankRuehl" w:hint="cs"/>
          <w:rtl/>
        </w:rPr>
        <w:t xml:space="preserve">חברת חשמל לישראל תפרק את תחנת המשנה הניידת, והשטח </w:t>
      </w:r>
      <w:r w:rsidR="00035D5F" w:rsidRPr="00B54237">
        <w:rPr>
          <w:rStyle w:val="default"/>
          <w:rFonts w:cs="FrankRuehl" w:hint="cs"/>
          <w:sz w:val="20"/>
          <w:rtl/>
        </w:rPr>
        <w:t xml:space="preserve">ישוקם ויוחזר לקדמותו </w:t>
      </w:r>
      <w:r w:rsidR="00B54237" w:rsidRPr="00B54237">
        <w:rPr>
          <w:rStyle w:val="default"/>
          <w:rFonts w:cs="FrankRuehl" w:hint="cs"/>
          <w:sz w:val="20"/>
          <w:rtl/>
        </w:rPr>
        <w:t xml:space="preserve">ובכלל זה </w:t>
      </w:r>
      <w:r w:rsidR="00035D5F" w:rsidRPr="00B54237">
        <w:rPr>
          <w:rStyle w:val="default"/>
          <w:rFonts w:cs="FrankRuehl" w:hint="cs"/>
          <w:sz w:val="20"/>
          <w:rtl/>
        </w:rPr>
        <w:t>טיפול במינים פולשים</w:t>
      </w:r>
      <w:r w:rsidR="00B54237" w:rsidRPr="00B54237">
        <w:rPr>
          <w:rStyle w:val="default"/>
          <w:rFonts w:cs="FrankRuehl" w:hint="cs"/>
          <w:sz w:val="20"/>
          <w:rtl/>
        </w:rPr>
        <w:t>; עם גמר ביצוע העבודות ושיקום השטח תיערך תכנית עדות (</w:t>
      </w:r>
      <w:r w:rsidR="00B54237" w:rsidRPr="00B54237">
        <w:rPr>
          <w:rStyle w:val="default"/>
          <w:rFonts w:cs="FrankRuehl"/>
          <w:smallCaps/>
          <w:sz w:val="20"/>
        </w:rPr>
        <w:t>as made</w:t>
      </w:r>
      <w:r w:rsidR="00B54237" w:rsidRPr="00B54237">
        <w:rPr>
          <w:rStyle w:val="default"/>
          <w:rFonts w:cs="FrankRuehl" w:hint="cs"/>
          <w:sz w:val="20"/>
          <w:rtl/>
        </w:rPr>
        <w:t>) ועותק ממנה יועבר למשרדי הוועדה המחוזית מחוז המרכז, למשרדי הוועדה המקומית לב השרון ולמינהל התכנון במשרד האוצר</w:t>
      </w:r>
      <w:r w:rsidR="00035D5F" w:rsidRPr="00B54237">
        <w:rPr>
          <w:rStyle w:val="default"/>
          <w:rFonts w:cs="FrankRuehl" w:hint="cs"/>
          <w:sz w:val="20"/>
          <w:rtl/>
        </w:rPr>
        <w:t>.</w:t>
      </w:r>
    </w:p>
    <w:p w14:paraId="5800D821" w14:textId="77777777" w:rsidR="00596E41" w:rsidRDefault="00596E41" w:rsidP="00035D5F">
      <w:pPr>
        <w:pStyle w:val="P00"/>
        <w:spacing w:before="72"/>
        <w:ind w:left="0" w:right="1134"/>
        <w:rPr>
          <w:rStyle w:val="default"/>
          <w:rFonts w:cs="FrankRuehl"/>
          <w:rtl/>
        </w:rPr>
      </w:pPr>
    </w:p>
    <w:p w14:paraId="33704CD2" w14:textId="77777777" w:rsidR="00035D5F" w:rsidRPr="00035D5F" w:rsidRDefault="00035D5F" w:rsidP="00035D5F">
      <w:pPr>
        <w:pStyle w:val="medium2-header"/>
        <w:keepLines w:val="0"/>
        <w:spacing w:before="72"/>
        <w:ind w:left="0" w:right="1134"/>
        <w:rPr>
          <w:rFonts w:cs="FrankRuehl" w:hint="cs"/>
          <w:noProof/>
          <w:sz w:val="20"/>
          <w:rtl/>
        </w:rPr>
      </w:pPr>
      <w:bookmarkStart w:id="4" w:name="med0"/>
      <w:bookmarkEnd w:id="4"/>
      <w:r w:rsidRPr="00035D5F">
        <w:rPr>
          <w:rFonts w:cs="FrankRuehl" w:hint="cs"/>
          <w:noProof/>
          <w:sz w:val="20"/>
          <w:rtl/>
        </w:rPr>
        <w:t>תוספת</w:t>
      </w:r>
    </w:p>
    <w:p w14:paraId="763FDE2A" w14:textId="77777777" w:rsidR="00035D5F" w:rsidRPr="00035D5F" w:rsidRDefault="00035D5F" w:rsidP="00035D5F">
      <w:pPr>
        <w:pStyle w:val="P00"/>
        <w:spacing w:before="72"/>
        <w:ind w:left="0" w:right="1134"/>
        <w:jc w:val="center"/>
        <w:rPr>
          <w:rStyle w:val="default"/>
          <w:rFonts w:cs="FrankRuehl" w:hint="cs"/>
          <w:sz w:val="24"/>
          <w:szCs w:val="24"/>
          <w:rtl/>
        </w:rPr>
      </w:pPr>
      <w:r w:rsidRPr="00035D5F">
        <w:rPr>
          <w:rStyle w:val="default"/>
          <w:rFonts w:cs="FrankRuehl" w:hint="cs"/>
          <w:sz w:val="24"/>
          <w:szCs w:val="24"/>
          <w:rtl/>
        </w:rPr>
        <w:t>(סעיף 1)</w:t>
      </w:r>
    </w:p>
    <w:p w14:paraId="0B3AF536" w14:textId="77777777" w:rsidR="00035D5F" w:rsidRDefault="00035D5F" w:rsidP="00386C3E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  <w:r>
        <w:rPr>
          <w:rStyle w:val="default"/>
          <w:rFonts w:cs="FrankRuehl" w:hint="cs"/>
          <w:rtl/>
        </w:rPr>
        <w:t>(1)</w:t>
      </w:r>
      <w:r>
        <w:rPr>
          <w:rStyle w:val="default"/>
          <w:rFonts w:cs="FrankRuehl" w:hint="cs"/>
          <w:rtl/>
        </w:rPr>
        <w:tab/>
        <w:t xml:space="preserve">אתר </w:t>
      </w:r>
      <w:r w:rsidR="00B54237">
        <w:rPr>
          <w:rStyle w:val="default"/>
          <w:rFonts w:cs="FrankRuehl" w:hint="cs"/>
          <w:rtl/>
        </w:rPr>
        <w:t>ממערב לשער אפרים, בתחומי המועצה האזורית לב השרון:</w:t>
      </w:r>
    </w:p>
    <w:p w14:paraId="6FDDC725" w14:textId="77777777" w:rsidR="00596E41" w:rsidRDefault="00B54237" w:rsidP="00B54237">
      <w:pPr>
        <w:pStyle w:val="P00"/>
        <w:spacing w:before="72"/>
        <w:ind w:left="0" w:right="1134"/>
        <w:jc w:val="center"/>
        <w:rPr>
          <w:rStyle w:val="default"/>
          <w:rFonts w:cs="FrankRuehl"/>
          <w:rtl/>
        </w:rPr>
      </w:pPr>
      <w:r w:rsidRPr="00596E41">
        <w:rPr>
          <w:rStyle w:val="default"/>
          <w:rFonts w:cs="FrankRuehl"/>
        </w:rPr>
        <w:lastRenderedPageBreak/>
        <w:pict w14:anchorId="4BDB0F5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9.9pt;height:342.6pt">
            <v:imagedata r:id="rId8" o:title=""/>
          </v:shape>
        </w:pict>
      </w:r>
    </w:p>
    <w:p w14:paraId="2A2DCEEE" w14:textId="77777777" w:rsidR="00596E41" w:rsidRDefault="00596E41" w:rsidP="00386C3E">
      <w:pPr>
        <w:pStyle w:val="P00"/>
        <w:spacing w:before="72"/>
        <w:ind w:left="0" w:right="1134"/>
        <w:rPr>
          <w:rStyle w:val="default"/>
          <w:rFonts w:cs="FrankRuehl"/>
          <w:rtl/>
        </w:rPr>
      </w:pPr>
    </w:p>
    <w:p w14:paraId="3A6836EF" w14:textId="77777777" w:rsidR="00596E41" w:rsidRDefault="00596E41" w:rsidP="00386C3E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</w:p>
    <w:p w14:paraId="4B104AB0" w14:textId="77777777" w:rsidR="0053393D" w:rsidRDefault="0053393D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</w:p>
    <w:p w14:paraId="4B0E0FF0" w14:textId="77777777" w:rsidR="00577A69" w:rsidRDefault="00B54237" w:rsidP="00035D5F">
      <w:pPr>
        <w:pStyle w:val="sig-0"/>
        <w:tabs>
          <w:tab w:val="clear" w:pos="4820"/>
          <w:tab w:val="center" w:pos="5670"/>
        </w:tabs>
        <w:spacing w:before="72"/>
        <w:ind w:left="0" w:right="1134"/>
        <w:rPr>
          <w:rFonts w:cs="FrankRuehl" w:hint="cs"/>
          <w:sz w:val="26"/>
          <w:rtl/>
        </w:rPr>
      </w:pPr>
      <w:r>
        <w:rPr>
          <w:rFonts w:cs="FrankRuehl" w:hint="cs"/>
          <w:sz w:val="26"/>
          <w:rtl/>
        </w:rPr>
        <w:t>ט' בניסן התשע"ט (14 באפריל 2019</w:t>
      </w:r>
      <w:r w:rsidR="00F5093F">
        <w:rPr>
          <w:rFonts w:cs="FrankRuehl" w:hint="cs"/>
          <w:sz w:val="26"/>
          <w:rtl/>
        </w:rPr>
        <w:t>)</w:t>
      </w:r>
      <w:r w:rsidR="00AC69D7">
        <w:rPr>
          <w:rFonts w:cs="FrankRuehl" w:hint="cs"/>
          <w:sz w:val="26"/>
          <w:rtl/>
        </w:rPr>
        <w:tab/>
      </w:r>
      <w:r w:rsidR="00E06480">
        <w:rPr>
          <w:rFonts w:cs="FrankRuehl" w:hint="cs"/>
          <w:sz w:val="26"/>
          <w:rtl/>
        </w:rPr>
        <w:t>משה כחלון</w:t>
      </w:r>
    </w:p>
    <w:p w14:paraId="75864765" w14:textId="77777777" w:rsidR="00577A69" w:rsidRDefault="00AC69D7" w:rsidP="00E06480">
      <w:pPr>
        <w:pStyle w:val="sig-0"/>
        <w:tabs>
          <w:tab w:val="clear" w:pos="4820"/>
          <w:tab w:val="center" w:pos="5670"/>
        </w:tabs>
        <w:spacing w:before="0"/>
        <w:ind w:left="0" w:right="1134"/>
        <w:rPr>
          <w:rFonts w:cs="FrankRuehl" w:hint="cs"/>
          <w:sz w:val="22"/>
          <w:szCs w:val="22"/>
          <w:rtl/>
        </w:rPr>
      </w:pPr>
      <w:r>
        <w:rPr>
          <w:rFonts w:cs="FrankRuehl" w:hint="cs"/>
          <w:sz w:val="22"/>
          <w:szCs w:val="22"/>
          <w:rtl/>
        </w:rPr>
        <w:tab/>
        <w:t xml:space="preserve">שר </w:t>
      </w:r>
      <w:r w:rsidR="00E06480">
        <w:rPr>
          <w:rFonts w:cs="FrankRuehl" w:hint="cs"/>
          <w:sz w:val="22"/>
          <w:szCs w:val="22"/>
          <w:rtl/>
        </w:rPr>
        <w:t>האוצר</w:t>
      </w:r>
    </w:p>
    <w:p w14:paraId="3B6DEC65" w14:textId="77777777" w:rsidR="00F0636A" w:rsidRDefault="00F0636A">
      <w:pPr>
        <w:pStyle w:val="P00"/>
        <w:spacing w:before="72"/>
        <w:ind w:left="0" w:right="1134"/>
        <w:rPr>
          <w:rStyle w:val="default"/>
          <w:rFonts w:cs="FrankRuehl"/>
          <w:rtl/>
        </w:rPr>
      </w:pPr>
    </w:p>
    <w:p w14:paraId="0312BE87" w14:textId="77777777" w:rsidR="0054773C" w:rsidRDefault="0054773C">
      <w:pPr>
        <w:pStyle w:val="P00"/>
        <w:spacing w:before="72"/>
        <w:ind w:left="0" w:right="1134"/>
        <w:rPr>
          <w:rStyle w:val="default"/>
          <w:rFonts w:cs="FrankRuehl"/>
          <w:rtl/>
        </w:rPr>
      </w:pPr>
    </w:p>
    <w:p w14:paraId="012400BC" w14:textId="77777777" w:rsidR="000D5B15" w:rsidRDefault="000D5B15">
      <w:pPr>
        <w:pStyle w:val="P00"/>
        <w:spacing w:before="72"/>
        <w:ind w:left="0" w:right="1134"/>
        <w:rPr>
          <w:rStyle w:val="default"/>
          <w:rFonts w:cs="FrankRuehl"/>
          <w:rtl/>
        </w:rPr>
      </w:pPr>
    </w:p>
    <w:p w14:paraId="5D3CEEE9" w14:textId="77777777" w:rsidR="000D5B15" w:rsidRDefault="000D5B15">
      <w:pPr>
        <w:pStyle w:val="P00"/>
        <w:spacing w:before="72"/>
        <w:ind w:left="0" w:right="1134"/>
        <w:rPr>
          <w:rStyle w:val="default"/>
          <w:rFonts w:cs="FrankRuehl"/>
          <w:rtl/>
        </w:rPr>
      </w:pPr>
    </w:p>
    <w:p w14:paraId="05A63D7B" w14:textId="77777777" w:rsidR="000D5B15" w:rsidRDefault="000D5B15" w:rsidP="000D5B15">
      <w:pPr>
        <w:pStyle w:val="P00"/>
        <w:spacing w:before="72"/>
        <w:ind w:left="0" w:right="1134"/>
        <w:jc w:val="center"/>
        <w:rPr>
          <w:rStyle w:val="default"/>
          <w:rFonts w:cs="David"/>
          <w:color w:val="0000FF"/>
          <w:szCs w:val="24"/>
          <w:u w:val="single"/>
          <w:rtl/>
        </w:rPr>
      </w:pPr>
      <w:hyperlink r:id="rId9" w:history="1">
        <w:r>
          <w:rPr>
            <w:rStyle w:val="default"/>
            <w:rFonts w:cs="David"/>
            <w:color w:val="0000FF"/>
            <w:szCs w:val="24"/>
            <w:u w:val="single"/>
            <w:rtl/>
          </w:rPr>
          <w:t>הודעה למנויים על עריכה ושינויים במסמכי פסיקה, חקיקה ועוד באתר נבו - הקש כאן</w:t>
        </w:r>
      </w:hyperlink>
    </w:p>
    <w:p w14:paraId="55913A13" w14:textId="77777777" w:rsidR="0054773C" w:rsidRPr="000D5B15" w:rsidRDefault="0054773C" w:rsidP="000D5B15">
      <w:pPr>
        <w:pStyle w:val="P00"/>
        <w:spacing w:before="72"/>
        <w:ind w:left="0" w:right="1134"/>
        <w:jc w:val="center"/>
        <w:rPr>
          <w:rStyle w:val="default"/>
          <w:rFonts w:cs="David"/>
          <w:color w:val="0000FF"/>
          <w:szCs w:val="24"/>
          <w:u w:val="single"/>
          <w:rtl/>
        </w:rPr>
      </w:pPr>
    </w:p>
    <w:sectPr w:rsidR="0054773C" w:rsidRPr="000D5B15" w:rsidSect="007F08A1">
      <w:headerReference w:type="even" r:id="rId10"/>
      <w:headerReference w:type="default" r:id="rId11"/>
      <w:footerReference w:type="even" r:id="rId12"/>
      <w:footerReference w:type="default" r:id="rId13"/>
      <w:type w:val="continuous"/>
      <w:pgSz w:w="11906" w:h="16838"/>
      <w:pgMar w:top="1200" w:right="2267" w:bottom="400" w:left="567" w:header="709" w:footer="709" w:gutter="0"/>
      <w:pgNumType w:start="1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960729" w14:textId="77777777" w:rsidR="00D4686E" w:rsidRDefault="00D4686E">
      <w:r>
        <w:separator/>
      </w:r>
    </w:p>
  </w:endnote>
  <w:endnote w:type="continuationSeparator" w:id="0">
    <w:p w14:paraId="08219556" w14:textId="77777777" w:rsidR="00D4686E" w:rsidRDefault="00D468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Ruehl">
    <w:panose1 w:val="020E0503060101010101"/>
    <w:charset w:val="00"/>
    <w:family w:val="swiss"/>
    <w:pitch w:val="variable"/>
    <w:sig w:usb0="00000803" w:usb1="00000000" w:usb2="00000000" w:usb3="00000000" w:csb0="00000021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ruhel">
    <w:altName w:val="Times New Roman"/>
    <w:panose1 w:val="00000000000000000000"/>
    <w:charset w:val="00"/>
    <w:family w:val="roman"/>
    <w:notTrueType/>
    <w:pitch w:val="default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opType Jerushalm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4BE5D" w14:textId="77777777" w:rsidR="00EC4D95" w:rsidRDefault="00EC4D95">
    <w:pPr>
      <w:pStyle w:val="a4"/>
      <w:ind w:left="0" w:right="1134"/>
      <w:jc w:val="center"/>
      <w:rPr>
        <w:rFonts w:hAnsi="FrankRuehl" w:cs="FrankRuehl"/>
        <w:sz w:val="24"/>
        <w:szCs w:val="24"/>
        <w:rtl/>
      </w:rPr>
    </w:pPr>
    <w:r>
      <w:rPr>
        <w:rFonts w:hAnsi="FrankRuehl" w:cs="FrankRuehl"/>
        <w:sz w:val="24"/>
        <w:szCs w:val="24"/>
        <w:rtl/>
      </w:rPr>
      <w:fldChar w:fldCharType="begin"/>
    </w:r>
    <w:r>
      <w:rPr>
        <w:rFonts w:hAnsi="FrankRuehl" w:cs="FrankRuehl"/>
        <w:sz w:val="24"/>
        <w:szCs w:val="24"/>
        <w:rtl/>
      </w:rPr>
      <w:instrText xml:space="preserve"> </w:instrText>
    </w:r>
    <w:r>
      <w:rPr>
        <w:rFonts w:hAnsi="FrankRuehl" w:cs="FrankRuehl"/>
        <w:sz w:val="24"/>
        <w:szCs w:val="24"/>
      </w:rPr>
      <w:instrText xml:space="preserve">PAGE </w:instrText>
    </w:r>
    <w:r>
      <w:rPr>
        <w:rFonts w:hAnsi="FrankRuehl" w:cs="FrankRuehl"/>
        <w:sz w:val="24"/>
        <w:szCs w:val="24"/>
        <w:rtl/>
      </w:rPr>
      <w:instrText xml:space="preserve"> \* </w:instrText>
    </w:r>
    <w:r>
      <w:rPr>
        <w:rFonts w:hAnsi="FrankRuehl" w:cs="FrankRuehl"/>
        <w:sz w:val="24"/>
        <w:szCs w:val="24"/>
      </w:rPr>
      <w:instrText>MERGEFORMAT</w:instrText>
    </w:r>
    <w:r>
      <w:rPr>
        <w:rFonts w:hAnsi="FrankRuehl" w:cs="FrankRuehl"/>
        <w:sz w:val="24"/>
        <w:szCs w:val="24"/>
        <w:rtl/>
      </w:rPr>
      <w:instrText xml:space="preserve"> </w:instrText>
    </w:r>
    <w:r>
      <w:rPr>
        <w:rFonts w:hAnsi="FrankRuehl" w:cs="FrankRuehl"/>
        <w:sz w:val="24"/>
        <w:szCs w:val="24"/>
        <w:rtl/>
      </w:rPr>
      <w:fldChar w:fldCharType="separate"/>
    </w:r>
    <w:r>
      <w:rPr>
        <w:rFonts w:hAnsi="FrankRuehl" w:cs="FrankRuehl"/>
        <w:sz w:val="24"/>
        <w:szCs w:val="24"/>
        <w:rtl/>
      </w:rPr>
      <w:t>1</w:t>
    </w:r>
    <w:r>
      <w:rPr>
        <w:rFonts w:hAnsi="FrankRuehl" w:cs="FrankRuehl"/>
        <w:sz w:val="24"/>
        <w:szCs w:val="24"/>
        <w:rtl/>
      </w:rPr>
      <w:fldChar w:fldCharType="end"/>
    </w:r>
  </w:p>
  <w:p w14:paraId="7537BA44" w14:textId="77777777" w:rsidR="00EC4D95" w:rsidRDefault="00EC4D95">
    <w:pPr>
      <w:pStyle w:val="a4"/>
      <w:pBdr>
        <w:top w:val="single" w:sz="4" w:space="1" w:color="auto"/>
        <w:between w:val="single" w:sz="4" w:space="0" w:color="auto"/>
      </w:pBdr>
      <w:spacing w:after="60"/>
      <w:ind w:left="0" w:right="1134"/>
      <w:jc w:val="center"/>
      <w:rPr>
        <w:rFonts w:cs="TopType Jerushalmi"/>
        <w:color w:val="000000"/>
        <w:sz w:val="28"/>
        <w:szCs w:val="22"/>
        <w:rtl/>
      </w:rPr>
    </w:pPr>
    <w:r>
      <w:rPr>
        <w:rFonts w:cs="TopType Jerushalmi"/>
        <w:color w:val="000000"/>
        <w:sz w:val="28"/>
        <w:szCs w:val="22"/>
        <w:rtl/>
      </w:rPr>
      <w:t xml:space="preserve">נבו הוצאה לאור בע"מ  </w:t>
    </w:r>
    <w:r>
      <w:rPr>
        <w:rFonts w:cs="TopType Jerushalmi"/>
        <w:color w:val="000000"/>
        <w:sz w:val="28"/>
        <w:szCs w:val="22"/>
      </w:rPr>
      <w:t>nevo.co.il</w:t>
    </w:r>
    <w:r>
      <w:rPr>
        <w:rFonts w:cs="TopType Jerushalmi"/>
        <w:color w:val="000000"/>
        <w:sz w:val="28"/>
        <w:szCs w:val="22"/>
        <w:rtl/>
      </w:rPr>
      <w:t xml:space="preserve">   המאגר המשפטי הישראלי</w:t>
    </w:r>
  </w:p>
  <w:p w14:paraId="75F1C3A7" w14:textId="77777777" w:rsidR="00EC4D95" w:rsidRDefault="00EC4D95">
    <w:pPr>
      <w:pStyle w:val="a4"/>
      <w:pBdr>
        <w:top w:val="single" w:sz="4" w:space="1" w:color="auto"/>
        <w:between w:val="single" w:sz="4" w:space="0" w:color="auto"/>
      </w:pBdr>
      <w:ind w:left="0" w:right="1134"/>
      <w:jc w:val="left"/>
      <w:rPr>
        <w:rFonts w:cs="TopType Jerushalmi"/>
        <w:color w:val="000000"/>
        <w:sz w:val="14"/>
        <w:szCs w:val="14"/>
        <w:rtl/>
      </w:rPr>
    </w:pPr>
    <w:r>
      <w:rPr>
        <w:rFonts w:cs="TopType Jerushalmi"/>
        <w:color w:val="000000"/>
        <w:sz w:val="14"/>
        <w:szCs w:val="14"/>
        <w:rtl/>
      </w:rPr>
      <w:fldChar w:fldCharType="begin"/>
    </w:r>
    <w:r>
      <w:rPr>
        <w:rFonts w:cs="TopType Jerushalmi"/>
        <w:color w:val="000000"/>
        <w:sz w:val="14"/>
        <w:szCs w:val="14"/>
        <w:rtl/>
      </w:rPr>
      <w:instrText xml:space="preserve"> </w:instrText>
    </w:r>
    <w:r>
      <w:rPr>
        <w:rFonts w:cs="TopType Jerushalmi"/>
        <w:color w:val="000000"/>
        <w:sz w:val="14"/>
        <w:szCs w:val="14"/>
      </w:rPr>
      <w:instrText>FILENAME \p  \* MERGEFORMAT</w:instrText>
    </w:r>
    <w:r>
      <w:rPr>
        <w:rFonts w:cs="TopType Jerushalmi"/>
        <w:color w:val="000000"/>
        <w:sz w:val="14"/>
        <w:szCs w:val="14"/>
        <w:rtl/>
      </w:rPr>
      <w:instrText xml:space="preserve"> </w:instrText>
    </w:r>
    <w:r>
      <w:rPr>
        <w:rFonts w:cs="TopType Jerushalmi"/>
        <w:color w:val="000000"/>
        <w:sz w:val="14"/>
        <w:szCs w:val="14"/>
        <w:rtl/>
      </w:rPr>
      <w:fldChar w:fldCharType="separate"/>
    </w:r>
    <w:r w:rsidR="0075049E">
      <w:rPr>
        <w:rFonts w:cs="TopType Jerushalmi"/>
        <w:noProof/>
        <w:color w:val="000000"/>
        <w:sz w:val="14"/>
        <w:szCs w:val="14"/>
      </w:rPr>
      <w:t>Z:\000-law\yael\2015\2015-10-19\tav\501_277.doc</w:t>
    </w:r>
    <w:r>
      <w:rPr>
        <w:rFonts w:cs="TopType Jerushalmi"/>
        <w:color w:val="000000"/>
        <w:sz w:val="14"/>
        <w:szCs w:val="14"/>
        <w:rtl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6DFE2" w14:textId="77777777" w:rsidR="00EC4D95" w:rsidRDefault="00EC4D95">
    <w:pPr>
      <w:pStyle w:val="a4"/>
      <w:ind w:left="0" w:right="1134"/>
      <w:jc w:val="center"/>
      <w:rPr>
        <w:rFonts w:hAnsi="FrankRuehl" w:cs="FrankRuehl"/>
        <w:sz w:val="24"/>
        <w:szCs w:val="24"/>
        <w:rtl/>
      </w:rPr>
    </w:pPr>
    <w:r>
      <w:rPr>
        <w:rFonts w:hAnsi="FrankRuehl" w:cs="FrankRuehl"/>
        <w:sz w:val="24"/>
        <w:szCs w:val="24"/>
        <w:rtl/>
      </w:rPr>
      <w:fldChar w:fldCharType="begin"/>
    </w:r>
    <w:r>
      <w:rPr>
        <w:rFonts w:hAnsi="FrankRuehl" w:cs="FrankRuehl"/>
        <w:sz w:val="24"/>
        <w:szCs w:val="24"/>
        <w:rtl/>
      </w:rPr>
      <w:instrText xml:space="preserve"> </w:instrText>
    </w:r>
    <w:r>
      <w:rPr>
        <w:rFonts w:hAnsi="FrankRuehl" w:cs="FrankRuehl"/>
        <w:sz w:val="24"/>
        <w:szCs w:val="24"/>
      </w:rPr>
      <w:instrText xml:space="preserve">PAGE </w:instrText>
    </w:r>
    <w:r>
      <w:rPr>
        <w:rFonts w:hAnsi="FrankRuehl" w:cs="FrankRuehl"/>
        <w:sz w:val="24"/>
        <w:szCs w:val="24"/>
        <w:rtl/>
      </w:rPr>
      <w:instrText xml:space="preserve"> \* </w:instrText>
    </w:r>
    <w:r>
      <w:rPr>
        <w:rFonts w:hAnsi="FrankRuehl" w:cs="FrankRuehl"/>
        <w:sz w:val="24"/>
        <w:szCs w:val="24"/>
      </w:rPr>
      <w:instrText>MERGEFORMAT</w:instrText>
    </w:r>
    <w:r>
      <w:rPr>
        <w:rFonts w:hAnsi="FrankRuehl" w:cs="FrankRuehl"/>
        <w:sz w:val="24"/>
        <w:szCs w:val="24"/>
        <w:rtl/>
      </w:rPr>
      <w:instrText xml:space="preserve"> </w:instrText>
    </w:r>
    <w:r>
      <w:rPr>
        <w:rFonts w:hAnsi="FrankRuehl" w:cs="FrankRuehl"/>
        <w:sz w:val="24"/>
        <w:szCs w:val="24"/>
        <w:rtl/>
      </w:rPr>
      <w:fldChar w:fldCharType="separate"/>
    </w:r>
    <w:r w:rsidR="00116C04">
      <w:rPr>
        <w:rFonts w:hAnsi="FrankRuehl" w:cs="FrankRuehl"/>
        <w:noProof/>
        <w:sz w:val="24"/>
        <w:szCs w:val="24"/>
        <w:rtl/>
      </w:rPr>
      <w:t>3</w:t>
    </w:r>
    <w:r>
      <w:rPr>
        <w:rFonts w:hAnsi="FrankRuehl" w:cs="FrankRuehl"/>
        <w:sz w:val="24"/>
        <w:szCs w:val="24"/>
        <w:rtl/>
      </w:rPr>
      <w:fldChar w:fldCharType="end"/>
    </w:r>
  </w:p>
  <w:p w14:paraId="18A7B5EC" w14:textId="77777777" w:rsidR="00EC4D95" w:rsidRDefault="00EC4D95">
    <w:pPr>
      <w:pStyle w:val="a4"/>
      <w:pBdr>
        <w:top w:val="single" w:sz="4" w:space="1" w:color="auto"/>
        <w:between w:val="single" w:sz="4" w:space="0" w:color="auto"/>
      </w:pBdr>
      <w:spacing w:after="60"/>
      <w:ind w:left="0" w:right="1134"/>
      <w:jc w:val="center"/>
      <w:rPr>
        <w:rFonts w:cs="TopType Jerushalmi"/>
        <w:color w:val="000000"/>
        <w:sz w:val="28"/>
        <w:szCs w:val="22"/>
        <w:rtl/>
      </w:rPr>
    </w:pPr>
    <w:r>
      <w:rPr>
        <w:rFonts w:cs="TopType Jerushalmi"/>
        <w:color w:val="000000"/>
        <w:sz w:val="28"/>
        <w:szCs w:val="22"/>
        <w:rtl/>
      </w:rPr>
      <w:t xml:space="preserve">נבו הוצאה לאור בע"מ  </w:t>
    </w:r>
    <w:r>
      <w:rPr>
        <w:rFonts w:cs="TopType Jerushalmi"/>
        <w:color w:val="000000"/>
        <w:sz w:val="28"/>
        <w:szCs w:val="22"/>
      </w:rPr>
      <w:t>nevo.co.il</w:t>
    </w:r>
    <w:r>
      <w:rPr>
        <w:rFonts w:cs="TopType Jerushalmi"/>
        <w:color w:val="000000"/>
        <w:sz w:val="28"/>
        <w:szCs w:val="22"/>
        <w:rtl/>
      </w:rPr>
      <w:t xml:space="preserve">   המאגר המשפטי הישראלי</w:t>
    </w:r>
  </w:p>
  <w:p w14:paraId="74FAE9E2" w14:textId="77777777" w:rsidR="00EC4D95" w:rsidRDefault="00EC4D95">
    <w:pPr>
      <w:pStyle w:val="a4"/>
      <w:pBdr>
        <w:top w:val="single" w:sz="4" w:space="1" w:color="auto"/>
        <w:between w:val="single" w:sz="4" w:space="0" w:color="auto"/>
      </w:pBdr>
      <w:ind w:left="0" w:right="1134"/>
      <w:jc w:val="left"/>
      <w:rPr>
        <w:rFonts w:cs="TopType Jerushalmi"/>
        <w:color w:val="000000"/>
        <w:sz w:val="14"/>
        <w:szCs w:val="14"/>
        <w:rtl/>
      </w:rPr>
    </w:pPr>
    <w:r>
      <w:rPr>
        <w:rFonts w:cs="TopType Jerushalmi"/>
        <w:color w:val="000000"/>
        <w:sz w:val="14"/>
        <w:szCs w:val="14"/>
        <w:rtl/>
      </w:rPr>
      <w:fldChar w:fldCharType="begin"/>
    </w:r>
    <w:r>
      <w:rPr>
        <w:rFonts w:cs="TopType Jerushalmi"/>
        <w:color w:val="000000"/>
        <w:sz w:val="14"/>
        <w:szCs w:val="14"/>
        <w:rtl/>
      </w:rPr>
      <w:instrText xml:space="preserve"> </w:instrText>
    </w:r>
    <w:r>
      <w:rPr>
        <w:rFonts w:cs="TopType Jerushalmi"/>
        <w:color w:val="000000"/>
        <w:sz w:val="14"/>
        <w:szCs w:val="14"/>
      </w:rPr>
      <w:instrText>FILENAME \p  \* MERGEFORMAT</w:instrText>
    </w:r>
    <w:r>
      <w:rPr>
        <w:rFonts w:cs="TopType Jerushalmi"/>
        <w:color w:val="000000"/>
        <w:sz w:val="14"/>
        <w:szCs w:val="14"/>
        <w:rtl/>
      </w:rPr>
      <w:instrText xml:space="preserve"> </w:instrText>
    </w:r>
    <w:r>
      <w:rPr>
        <w:rFonts w:cs="TopType Jerushalmi"/>
        <w:color w:val="000000"/>
        <w:sz w:val="14"/>
        <w:szCs w:val="14"/>
        <w:rtl/>
      </w:rPr>
      <w:fldChar w:fldCharType="separate"/>
    </w:r>
    <w:r w:rsidR="0075049E">
      <w:rPr>
        <w:rFonts w:cs="TopType Jerushalmi"/>
        <w:noProof/>
        <w:color w:val="000000"/>
        <w:sz w:val="14"/>
        <w:szCs w:val="14"/>
      </w:rPr>
      <w:t>Z:\000-law\yael\2015\2015-10-19\tav\501_277.doc</w:t>
    </w:r>
    <w:r>
      <w:rPr>
        <w:rFonts w:cs="TopType Jerushalmi"/>
        <w:color w:val="000000"/>
        <w:sz w:val="14"/>
        <w:szCs w:val="14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E96BE8" w14:textId="77777777" w:rsidR="00D4686E" w:rsidRDefault="00D4686E">
      <w:pPr>
        <w:spacing w:before="60"/>
        <w:ind w:right="1134"/>
      </w:pPr>
      <w:r>
        <w:separator/>
      </w:r>
    </w:p>
  </w:footnote>
  <w:footnote w:type="continuationSeparator" w:id="0">
    <w:p w14:paraId="3EA64782" w14:textId="77777777" w:rsidR="00D4686E" w:rsidRDefault="00D4686E">
      <w:r>
        <w:continuationSeparator/>
      </w:r>
    </w:p>
  </w:footnote>
  <w:footnote w:id="1">
    <w:p w14:paraId="70084678" w14:textId="77777777" w:rsidR="005562E4" w:rsidRDefault="00EC4D95" w:rsidP="005562E4">
      <w:pPr>
        <w:pStyle w:val="footnote"/>
        <w:tabs>
          <w:tab w:val="left" w:pos="624"/>
          <w:tab w:val="left" w:pos="1021"/>
          <w:tab w:val="left" w:pos="1474"/>
          <w:tab w:val="left" w:pos="1928"/>
          <w:tab w:val="left" w:pos="2381"/>
          <w:tab w:val="left" w:pos="2835"/>
          <w:tab w:val="right" w:leader="dot" w:pos="6259"/>
        </w:tabs>
        <w:spacing w:before="72"/>
        <w:ind w:left="0" w:right="1134"/>
        <w:rPr>
          <w:rFonts w:cs="FrankRuehl"/>
          <w:rtl/>
        </w:rPr>
      </w:pPr>
      <w:r>
        <w:rPr>
          <w:rFonts w:cs="FrankRuehl"/>
        </w:rPr>
        <w:t>*</w:t>
      </w:r>
      <w:r w:rsidR="001F064C">
        <w:rPr>
          <w:rFonts w:cs="FrankRuehl" w:hint="cs"/>
          <w:rtl/>
        </w:rPr>
        <w:t xml:space="preserve"> פורס</w:t>
      </w:r>
      <w:r w:rsidR="001B2424">
        <w:rPr>
          <w:rFonts w:cs="FrankRuehl" w:hint="cs"/>
          <w:rtl/>
        </w:rPr>
        <w:t>ם</w:t>
      </w:r>
      <w:r>
        <w:rPr>
          <w:rFonts w:cs="FrankRuehl" w:hint="cs"/>
          <w:rtl/>
        </w:rPr>
        <w:t xml:space="preserve"> </w:t>
      </w:r>
      <w:hyperlink r:id="rId1" w:history="1">
        <w:r w:rsidRPr="005562E4">
          <w:rPr>
            <w:rStyle w:val="Hyperlink"/>
            <w:rFonts w:cs="FrankRuehl" w:hint="cs"/>
            <w:rtl/>
          </w:rPr>
          <w:t>ק"ת תש</w:t>
        </w:r>
        <w:r w:rsidR="001B2424" w:rsidRPr="005562E4">
          <w:rPr>
            <w:rStyle w:val="Hyperlink"/>
            <w:rFonts w:cs="FrankRuehl" w:hint="cs"/>
            <w:rtl/>
          </w:rPr>
          <w:t>ע"</w:t>
        </w:r>
        <w:r w:rsidR="00596E41" w:rsidRPr="005562E4">
          <w:rPr>
            <w:rStyle w:val="Hyperlink"/>
            <w:rFonts w:cs="FrankRuehl" w:hint="cs"/>
            <w:rtl/>
          </w:rPr>
          <w:t>ט</w:t>
        </w:r>
        <w:r w:rsidRPr="005562E4">
          <w:rPr>
            <w:rStyle w:val="Hyperlink"/>
            <w:rFonts w:cs="FrankRuehl" w:hint="cs"/>
            <w:rtl/>
          </w:rPr>
          <w:t xml:space="preserve"> מס' </w:t>
        </w:r>
        <w:r w:rsidR="00596E41" w:rsidRPr="005562E4">
          <w:rPr>
            <w:rStyle w:val="Hyperlink"/>
            <w:rFonts w:cs="FrankRuehl" w:hint="cs"/>
            <w:rtl/>
          </w:rPr>
          <w:t>8213</w:t>
        </w:r>
      </w:hyperlink>
      <w:r>
        <w:rPr>
          <w:rFonts w:cs="FrankRuehl" w:hint="cs"/>
          <w:rtl/>
        </w:rPr>
        <w:t xml:space="preserve"> מיום </w:t>
      </w:r>
      <w:r w:rsidR="00596E41">
        <w:rPr>
          <w:rFonts w:cs="FrankRuehl" w:hint="cs"/>
          <w:rtl/>
        </w:rPr>
        <w:t>1.5.2019</w:t>
      </w:r>
      <w:r>
        <w:rPr>
          <w:rFonts w:cs="FrankRuehl" w:hint="cs"/>
          <w:rtl/>
        </w:rPr>
        <w:t xml:space="preserve"> עמ' </w:t>
      </w:r>
      <w:r w:rsidR="00596E41">
        <w:rPr>
          <w:rFonts w:cs="FrankRuehl" w:hint="cs"/>
          <w:rtl/>
        </w:rPr>
        <w:t>3180</w:t>
      </w:r>
      <w:r>
        <w:rPr>
          <w:rFonts w:cs="FrankRuehl" w:hint="cs"/>
          <w:rtl/>
        </w:rPr>
        <w:t>.</w:t>
      </w:r>
    </w:p>
    <w:p w14:paraId="0884532C" w14:textId="77777777" w:rsidR="00116C04" w:rsidRDefault="007244D1" w:rsidP="00116C04">
      <w:pPr>
        <w:pStyle w:val="footnote"/>
        <w:tabs>
          <w:tab w:val="left" w:pos="624"/>
          <w:tab w:val="left" w:pos="1021"/>
          <w:tab w:val="left" w:pos="1474"/>
          <w:tab w:val="left" w:pos="1928"/>
          <w:tab w:val="left" w:pos="2381"/>
          <w:tab w:val="left" w:pos="2835"/>
          <w:tab w:val="right" w:leader="dot" w:pos="6259"/>
        </w:tabs>
        <w:spacing w:before="72"/>
        <w:ind w:left="0" w:right="1134"/>
        <w:rPr>
          <w:rFonts w:cs="FrankRuehl" w:hint="cs"/>
          <w:rtl/>
        </w:rPr>
      </w:pPr>
      <w:r>
        <w:rPr>
          <w:rFonts w:cs="FrankRuehl" w:hint="cs"/>
          <w:rtl/>
        </w:rPr>
        <w:t xml:space="preserve">תוקן </w:t>
      </w:r>
      <w:hyperlink r:id="rId2" w:history="1">
        <w:r w:rsidRPr="00116C04">
          <w:rPr>
            <w:rStyle w:val="Hyperlink"/>
            <w:rFonts w:cs="FrankRuehl" w:hint="cs"/>
            <w:rtl/>
          </w:rPr>
          <w:t>ק"ת תשפ"ב מס' 10321</w:t>
        </w:r>
      </w:hyperlink>
      <w:r>
        <w:rPr>
          <w:rFonts w:cs="FrankRuehl" w:hint="cs"/>
          <w:rtl/>
        </w:rPr>
        <w:t xml:space="preserve"> מיום 6.9.2022 עמ' 4021 </w:t>
      </w:r>
      <w:r>
        <w:rPr>
          <w:rFonts w:cs="FrankRuehl"/>
          <w:rtl/>
        </w:rPr>
        <w:t>–</w:t>
      </w:r>
      <w:r>
        <w:rPr>
          <w:rFonts w:cs="FrankRuehl" w:hint="cs"/>
          <w:rtl/>
        </w:rPr>
        <w:t xml:space="preserve"> צו תשפ"ב-2022; תחילתו ביום 30.6.2022.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B4F7B" w14:textId="77777777" w:rsidR="00EC4D95" w:rsidRDefault="00EC4D95">
    <w:pPr>
      <w:pStyle w:val="a3"/>
      <w:spacing w:line="220" w:lineRule="exact"/>
      <w:ind w:left="0" w:right="1134"/>
      <w:jc w:val="center"/>
      <w:rPr>
        <w:rFonts w:hAnsi="FrankRuehl" w:cs="FrankRuehl"/>
        <w:color w:val="000000"/>
        <w:sz w:val="28"/>
        <w:szCs w:val="28"/>
        <w:rtl/>
      </w:rPr>
    </w:pPr>
    <w:r>
      <w:rPr>
        <w:rFonts w:hAnsi="FrankRuehl" w:cs="FrankRuehl"/>
        <w:color w:val="000000"/>
        <w:sz w:val="28"/>
        <w:szCs w:val="28"/>
        <w:rtl/>
      </w:rPr>
      <w:t>--[ סוף עמוד  16720  --[תקנות מס הכנסה (פטור מהגשת דין- וחשבון), תשמ"ח- 1988</w:t>
    </w:r>
  </w:p>
  <w:p w14:paraId="2AA4EEC9" w14:textId="77777777" w:rsidR="00EC4D95" w:rsidRDefault="00EC4D95">
    <w:pPr>
      <w:pStyle w:val="a3"/>
      <w:pBdr>
        <w:top w:val="single" w:sz="4" w:space="0" w:color="auto"/>
      </w:pBdr>
      <w:spacing w:line="220" w:lineRule="exact"/>
      <w:ind w:left="0" w:right="1134"/>
      <w:jc w:val="center"/>
      <w:rPr>
        <w:rFonts w:hAnsi="FrankRuehl" w:cs="FrankRuehl"/>
        <w:color w:val="000000"/>
        <w:sz w:val="26"/>
        <w:szCs w:val="26"/>
        <w:rtl/>
      </w:rPr>
    </w:pPr>
    <w:r>
      <w:rPr>
        <w:rFonts w:hAnsi="FrankRuehl" w:cs="FrankRuehl"/>
        <w:color w:val="000000"/>
        <w:sz w:val="26"/>
        <w:szCs w:val="26"/>
        <w:rtl/>
      </w:rPr>
      <w:t>נוסח מלא ומעודכן</w:t>
    </w:r>
  </w:p>
  <w:p w14:paraId="14696B57" w14:textId="77777777" w:rsidR="00EC4D95" w:rsidRDefault="00EC4D95">
    <w:pPr>
      <w:pStyle w:val="a3"/>
      <w:pBdr>
        <w:top w:val="single" w:sz="4" w:space="0" w:color="auto"/>
      </w:pBdr>
      <w:spacing w:line="220" w:lineRule="exact"/>
      <w:ind w:left="0" w:right="1134"/>
      <w:jc w:val="center"/>
      <w:rPr>
        <w:rFonts w:hAnsi="FrankRuehl" w:cs="FrankRuehl"/>
        <w:color w:val="000000"/>
        <w:sz w:val="26"/>
        <w:szCs w:val="26"/>
        <w:rtl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B92BE" w14:textId="77777777" w:rsidR="009A1910" w:rsidRDefault="009A1910" w:rsidP="00035D5F">
    <w:pPr>
      <w:pStyle w:val="a3"/>
      <w:spacing w:line="220" w:lineRule="exact"/>
      <w:ind w:left="0" w:right="1134"/>
      <w:jc w:val="center"/>
      <w:rPr>
        <w:rFonts w:hAnsi="FrankRuehl" w:cs="FrankRuehl" w:hint="cs"/>
        <w:color w:val="000000"/>
        <w:sz w:val="28"/>
        <w:szCs w:val="28"/>
        <w:rtl/>
      </w:rPr>
    </w:pPr>
    <w:r>
      <w:rPr>
        <w:rFonts w:hAnsi="FrankRuehl" w:cs="FrankRuehl" w:hint="cs"/>
        <w:color w:val="000000"/>
        <w:sz w:val="28"/>
        <w:szCs w:val="28"/>
        <w:rtl/>
      </w:rPr>
      <w:t xml:space="preserve">צו התכנון והבנייה (פטור </w:t>
    </w:r>
    <w:r w:rsidR="00C50BBE">
      <w:rPr>
        <w:rFonts w:hAnsi="FrankRuehl" w:cs="FrankRuehl" w:hint="cs"/>
        <w:color w:val="000000"/>
        <w:sz w:val="28"/>
        <w:szCs w:val="28"/>
        <w:rtl/>
      </w:rPr>
      <w:t xml:space="preserve">מתכנית </w:t>
    </w:r>
    <w:r w:rsidR="00110776">
      <w:rPr>
        <w:rFonts w:hAnsi="FrankRuehl" w:cs="FrankRuehl" w:hint="cs"/>
        <w:color w:val="000000"/>
        <w:sz w:val="28"/>
        <w:szCs w:val="28"/>
        <w:rtl/>
      </w:rPr>
      <w:t xml:space="preserve">והיתר </w:t>
    </w:r>
    <w:r w:rsidR="00035D5F">
      <w:rPr>
        <w:rFonts w:hAnsi="FrankRuehl" w:cs="FrankRuehl" w:hint="cs"/>
        <w:color w:val="000000"/>
        <w:sz w:val="28"/>
        <w:szCs w:val="28"/>
        <w:rtl/>
      </w:rPr>
      <w:t>להצבת תחנת משנה ניידת</w:t>
    </w:r>
    <w:r>
      <w:rPr>
        <w:rFonts w:hAnsi="FrankRuehl" w:cs="FrankRuehl" w:hint="cs"/>
        <w:color w:val="000000"/>
        <w:sz w:val="28"/>
        <w:szCs w:val="28"/>
        <w:rtl/>
      </w:rPr>
      <w:t>), תשע"</w:t>
    </w:r>
    <w:r w:rsidR="00596E41">
      <w:rPr>
        <w:rFonts w:hAnsi="FrankRuehl" w:cs="FrankRuehl" w:hint="cs"/>
        <w:color w:val="000000"/>
        <w:sz w:val="28"/>
        <w:szCs w:val="28"/>
        <w:rtl/>
      </w:rPr>
      <w:t>ט</w:t>
    </w:r>
    <w:r w:rsidR="00110776">
      <w:rPr>
        <w:rFonts w:hAnsi="FrankRuehl" w:cs="FrankRuehl" w:hint="cs"/>
        <w:color w:val="000000"/>
        <w:sz w:val="28"/>
        <w:szCs w:val="28"/>
        <w:rtl/>
      </w:rPr>
      <w:t>-201</w:t>
    </w:r>
    <w:r w:rsidR="00596E41">
      <w:rPr>
        <w:rFonts w:hAnsi="FrankRuehl" w:cs="FrankRuehl" w:hint="cs"/>
        <w:color w:val="000000"/>
        <w:sz w:val="28"/>
        <w:szCs w:val="28"/>
        <w:rtl/>
      </w:rPr>
      <w:t>9</w:t>
    </w:r>
  </w:p>
  <w:p w14:paraId="2F298C5E" w14:textId="77777777" w:rsidR="00EC4D95" w:rsidRDefault="00EC4D95">
    <w:pPr>
      <w:pStyle w:val="a3"/>
      <w:pBdr>
        <w:top w:val="single" w:sz="4" w:space="0" w:color="auto"/>
      </w:pBdr>
      <w:spacing w:line="220" w:lineRule="exact"/>
      <w:ind w:left="0" w:right="1134"/>
      <w:jc w:val="center"/>
      <w:rPr>
        <w:rFonts w:hAnsi="FrankRuehl" w:cs="FrankRuehl"/>
        <w:color w:val="000000"/>
        <w:sz w:val="26"/>
        <w:szCs w:val="26"/>
        <w:rtl/>
      </w:rPr>
    </w:pPr>
    <w:r>
      <w:rPr>
        <w:rFonts w:hAnsi="FrankRuehl" w:cs="FrankRuehl"/>
        <w:color w:val="000000"/>
        <w:sz w:val="26"/>
        <w:szCs w:val="26"/>
        <w:rtl/>
      </w:rPr>
      <w:t>נוסח מלא ומעודכן</w:t>
    </w:r>
  </w:p>
  <w:p w14:paraId="67FACA0A" w14:textId="77777777" w:rsidR="00EC4D95" w:rsidRDefault="00EC4D95">
    <w:pPr>
      <w:pStyle w:val="a3"/>
      <w:pBdr>
        <w:top w:val="single" w:sz="4" w:space="0" w:color="auto"/>
      </w:pBdr>
      <w:spacing w:line="220" w:lineRule="exact"/>
      <w:ind w:left="0" w:right="1134"/>
      <w:jc w:val="center"/>
      <w:rPr>
        <w:rFonts w:hAnsi="FrankRuehl" w:cs="FrankRuehl"/>
        <w:color w:val="000000"/>
        <w:sz w:val="26"/>
        <w:szCs w:val="26"/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0C7D2A"/>
    <w:multiLevelType w:val="singleLevel"/>
    <w:tmpl w:val="0E5AE196"/>
    <w:lvl w:ilvl="0">
      <w:start w:val="7"/>
      <w:numFmt w:val="decimal"/>
      <w:lvlText w:val="(%1)"/>
      <w:lvlJc w:val="left"/>
      <w:pPr>
        <w:tabs>
          <w:tab w:val="num" w:pos="2386"/>
        </w:tabs>
        <w:ind w:hanging="1365"/>
      </w:pPr>
      <w:rPr>
        <w:rFonts w:ascii="Times New Roman" w:hAnsi="Times New Roman" w:cs="FrankRuehl" w:hint="default"/>
        <w:sz w:val="26"/>
      </w:rPr>
    </w:lvl>
  </w:abstractNum>
  <w:num w:numId="1" w16cid:durableId="503204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rawingGridHorizontalSpacing w:val="90"/>
  <w:displayHorizontalDrawingGridEvery w:val="2"/>
  <w:displayVerticalDrawingGridEvery w:val="2"/>
  <w:characterSpacingControl w:val="doNotCompress"/>
  <w:hdrShapeDefaults>
    <o:shapedefaults v:ext="edit" spidmax="3074" fill="f" fillcolor="white" stroke="f">
      <v:fill color="white" on="f"/>
      <v:stroke on="f"/>
      <v:textbox inset="1mm,0,1mm,0"/>
    </o:shapedefaults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F2E98"/>
    <w:rsid w:val="00004720"/>
    <w:rsid w:val="00007F83"/>
    <w:rsid w:val="00010B12"/>
    <w:rsid w:val="00010E90"/>
    <w:rsid w:val="000124FD"/>
    <w:rsid w:val="000130F0"/>
    <w:rsid w:val="00016C74"/>
    <w:rsid w:val="00024239"/>
    <w:rsid w:val="00024FDC"/>
    <w:rsid w:val="00031B81"/>
    <w:rsid w:val="00032136"/>
    <w:rsid w:val="00033558"/>
    <w:rsid w:val="00035D5F"/>
    <w:rsid w:val="0003781E"/>
    <w:rsid w:val="000408D0"/>
    <w:rsid w:val="000536FC"/>
    <w:rsid w:val="00054D32"/>
    <w:rsid w:val="00057985"/>
    <w:rsid w:val="00057ED8"/>
    <w:rsid w:val="000632D8"/>
    <w:rsid w:val="00063E7C"/>
    <w:rsid w:val="0006479D"/>
    <w:rsid w:val="00065DCA"/>
    <w:rsid w:val="00066EA6"/>
    <w:rsid w:val="00071A24"/>
    <w:rsid w:val="00071FF5"/>
    <w:rsid w:val="00073902"/>
    <w:rsid w:val="00074B68"/>
    <w:rsid w:val="000820F0"/>
    <w:rsid w:val="00082632"/>
    <w:rsid w:val="00090F26"/>
    <w:rsid w:val="00092533"/>
    <w:rsid w:val="0009382D"/>
    <w:rsid w:val="00097C86"/>
    <w:rsid w:val="000A2DD5"/>
    <w:rsid w:val="000A3B73"/>
    <w:rsid w:val="000A53DB"/>
    <w:rsid w:val="000B020E"/>
    <w:rsid w:val="000B6E25"/>
    <w:rsid w:val="000B700B"/>
    <w:rsid w:val="000C220C"/>
    <w:rsid w:val="000C389E"/>
    <w:rsid w:val="000C6CA6"/>
    <w:rsid w:val="000D4D83"/>
    <w:rsid w:val="000D5B15"/>
    <w:rsid w:val="000D65C3"/>
    <w:rsid w:val="000D6A8A"/>
    <w:rsid w:val="000E32ED"/>
    <w:rsid w:val="000E6BA5"/>
    <w:rsid w:val="000E7E8E"/>
    <w:rsid w:val="000F1375"/>
    <w:rsid w:val="000F2128"/>
    <w:rsid w:val="000F6789"/>
    <w:rsid w:val="000F6917"/>
    <w:rsid w:val="00102D7B"/>
    <w:rsid w:val="00107E62"/>
    <w:rsid w:val="00110776"/>
    <w:rsid w:val="00113CD3"/>
    <w:rsid w:val="001160E0"/>
    <w:rsid w:val="00116C04"/>
    <w:rsid w:val="00116E4B"/>
    <w:rsid w:val="00117775"/>
    <w:rsid w:val="00117E6C"/>
    <w:rsid w:val="00124B0E"/>
    <w:rsid w:val="00125926"/>
    <w:rsid w:val="00127328"/>
    <w:rsid w:val="0013756F"/>
    <w:rsid w:val="0014552A"/>
    <w:rsid w:val="00153E09"/>
    <w:rsid w:val="001612F5"/>
    <w:rsid w:val="00163D97"/>
    <w:rsid w:val="0016569A"/>
    <w:rsid w:val="00167D7D"/>
    <w:rsid w:val="00171228"/>
    <w:rsid w:val="0017134E"/>
    <w:rsid w:val="0017423B"/>
    <w:rsid w:val="00175BD4"/>
    <w:rsid w:val="00175E8A"/>
    <w:rsid w:val="00181E88"/>
    <w:rsid w:val="001832FD"/>
    <w:rsid w:val="00185418"/>
    <w:rsid w:val="00194CB6"/>
    <w:rsid w:val="00196FB5"/>
    <w:rsid w:val="001A4822"/>
    <w:rsid w:val="001A4BA5"/>
    <w:rsid w:val="001A6427"/>
    <w:rsid w:val="001B13ED"/>
    <w:rsid w:val="001B2424"/>
    <w:rsid w:val="001B3E15"/>
    <w:rsid w:val="001B6F56"/>
    <w:rsid w:val="001C04E7"/>
    <w:rsid w:val="001C0AA3"/>
    <w:rsid w:val="001C1203"/>
    <w:rsid w:val="001C1DC4"/>
    <w:rsid w:val="001C7288"/>
    <w:rsid w:val="001C78D4"/>
    <w:rsid w:val="001D083B"/>
    <w:rsid w:val="001D0C46"/>
    <w:rsid w:val="001D49FF"/>
    <w:rsid w:val="001E12AA"/>
    <w:rsid w:val="001E15AC"/>
    <w:rsid w:val="001E3C39"/>
    <w:rsid w:val="001F064C"/>
    <w:rsid w:val="001F68E1"/>
    <w:rsid w:val="001F72CA"/>
    <w:rsid w:val="002030DA"/>
    <w:rsid w:val="00203E73"/>
    <w:rsid w:val="00204FC9"/>
    <w:rsid w:val="002052D9"/>
    <w:rsid w:val="00216CF2"/>
    <w:rsid w:val="00225DCB"/>
    <w:rsid w:val="00231BC3"/>
    <w:rsid w:val="00235E77"/>
    <w:rsid w:val="002364BF"/>
    <w:rsid w:val="00236C63"/>
    <w:rsid w:val="0024660D"/>
    <w:rsid w:val="00246766"/>
    <w:rsid w:val="00246BF2"/>
    <w:rsid w:val="002473B3"/>
    <w:rsid w:val="00247417"/>
    <w:rsid w:val="002527B2"/>
    <w:rsid w:val="00257142"/>
    <w:rsid w:val="00260315"/>
    <w:rsid w:val="00266A4A"/>
    <w:rsid w:val="00274CD2"/>
    <w:rsid w:val="00275516"/>
    <w:rsid w:val="00280926"/>
    <w:rsid w:val="0028117D"/>
    <w:rsid w:val="00283BD9"/>
    <w:rsid w:val="00290BE9"/>
    <w:rsid w:val="00291FC3"/>
    <w:rsid w:val="00293112"/>
    <w:rsid w:val="00294A27"/>
    <w:rsid w:val="0029679E"/>
    <w:rsid w:val="00296A59"/>
    <w:rsid w:val="002A1CC6"/>
    <w:rsid w:val="002A24E2"/>
    <w:rsid w:val="002A324E"/>
    <w:rsid w:val="002A4351"/>
    <w:rsid w:val="002A4ECE"/>
    <w:rsid w:val="002A660A"/>
    <w:rsid w:val="002B4310"/>
    <w:rsid w:val="002C6AA5"/>
    <w:rsid w:val="002C7D10"/>
    <w:rsid w:val="002D35D3"/>
    <w:rsid w:val="002D7CDB"/>
    <w:rsid w:val="002E024B"/>
    <w:rsid w:val="002E1294"/>
    <w:rsid w:val="002E1AA2"/>
    <w:rsid w:val="002E3552"/>
    <w:rsid w:val="002E5A89"/>
    <w:rsid w:val="002E5C09"/>
    <w:rsid w:val="002F127A"/>
    <w:rsid w:val="002F2014"/>
    <w:rsid w:val="002F3E3B"/>
    <w:rsid w:val="002F6F4A"/>
    <w:rsid w:val="0030096B"/>
    <w:rsid w:val="00301441"/>
    <w:rsid w:val="0030154B"/>
    <w:rsid w:val="00301E9A"/>
    <w:rsid w:val="003041B8"/>
    <w:rsid w:val="00306813"/>
    <w:rsid w:val="00311C2C"/>
    <w:rsid w:val="00313F87"/>
    <w:rsid w:val="0031551C"/>
    <w:rsid w:val="0031570F"/>
    <w:rsid w:val="00315C59"/>
    <w:rsid w:val="00326208"/>
    <w:rsid w:val="00326C6D"/>
    <w:rsid w:val="003274F9"/>
    <w:rsid w:val="0033083B"/>
    <w:rsid w:val="00330CDD"/>
    <w:rsid w:val="003349C1"/>
    <w:rsid w:val="003356BF"/>
    <w:rsid w:val="00337799"/>
    <w:rsid w:val="00337F23"/>
    <w:rsid w:val="003418C6"/>
    <w:rsid w:val="00342299"/>
    <w:rsid w:val="00343217"/>
    <w:rsid w:val="00347E25"/>
    <w:rsid w:val="0035395F"/>
    <w:rsid w:val="0035408C"/>
    <w:rsid w:val="00355ED0"/>
    <w:rsid w:val="00360E68"/>
    <w:rsid w:val="00365488"/>
    <w:rsid w:val="003655E4"/>
    <w:rsid w:val="003659A5"/>
    <w:rsid w:val="00367143"/>
    <w:rsid w:val="00372EA7"/>
    <w:rsid w:val="00374F2D"/>
    <w:rsid w:val="00375A9C"/>
    <w:rsid w:val="0037728C"/>
    <w:rsid w:val="003831FA"/>
    <w:rsid w:val="00385BFA"/>
    <w:rsid w:val="00386C3E"/>
    <w:rsid w:val="00386FAE"/>
    <w:rsid w:val="003872CA"/>
    <w:rsid w:val="00387A80"/>
    <w:rsid w:val="00390DB4"/>
    <w:rsid w:val="0039269B"/>
    <w:rsid w:val="00393C15"/>
    <w:rsid w:val="00396771"/>
    <w:rsid w:val="003A2EEE"/>
    <w:rsid w:val="003A3BE2"/>
    <w:rsid w:val="003A56E6"/>
    <w:rsid w:val="003A7C5F"/>
    <w:rsid w:val="003B008D"/>
    <w:rsid w:val="003B034C"/>
    <w:rsid w:val="003B1BEB"/>
    <w:rsid w:val="003B6338"/>
    <w:rsid w:val="003B6772"/>
    <w:rsid w:val="003B775D"/>
    <w:rsid w:val="003C4D48"/>
    <w:rsid w:val="003C56A4"/>
    <w:rsid w:val="003C5B22"/>
    <w:rsid w:val="003D00CA"/>
    <w:rsid w:val="003D14F8"/>
    <w:rsid w:val="003D2D48"/>
    <w:rsid w:val="003D4A1B"/>
    <w:rsid w:val="003D6ED9"/>
    <w:rsid w:val="003E6F5E"/>
    <w:rsid w:val="003F05BB"/>
    <w:rsid w:val="003F5BF4"/>
    <w:rsid w:val="003F7DF2"/>
    <w:rsid w:val="00416DA0"/>
    <w:rsid w:val="00430CE3"/>
    <w:rsid w:val="00431295"/>
    <w:rsid w:val="004363C6"/>
    <w:rsid w:val="00442E98"/>
    <w:rsid w:val="00445177"/>
    <w:rsid w:val="004562DD"/>
    <w:rsid w:val="00462F24"/>
    <w:rsid w:val="004672EC"/>
    <w:rsid w:val="00471625"/>
    <w:rsid w:val="0047257D"/>
    <w:rsid w:val="004728C6"/>
    <w:rsid w:val="00473500"/>
    <w:rsid w:val="00475AAF"/>
    <w:rsid w:val="004803D1"/>
    <w:rsid w:val="00480EEF"/>
    <w:rsid w:val="00483AD8"/>
    <w:rsid w:val="00490989"/>
    <w:rsid w:val="00494D9C"/>
    <w:rsid w:val="00495303"/>
    <w:rsid w:val="00495BA4"/>
    <w:rsid w:val="00495C01"/>
    <w:rsid w:val="004A0287"/>
    <w:rsid w:val="004A1E7C"/>
    <w:rsid w:val="004A1FAB"/>
    <w:rsid w:val="004A2ABE"/>
    <w:rsid w:val="004A36C5"/>
    <w:rsid w:val="004A79BF"/>
    <w:rsid w:val="004B314F"/>
    <w:rsid w:val="004B5215"/>
    <w:rsid w:val="004C1425"/>
    <w:rsid w:val="004C2B6D"/>
    <w:rsid w:val="004D30EF"/>
    <w:rsid w:val="004D57F2"/>
    <w:rsid w:val="004D679A"/>
    <w:rsid w:val="004E25D7"/>
    <w:rsid w:val="004E4667"/>
    <w:rsid w:val="004E4A6E"/>
    <w:rsid w:val="004F093E"/>
    <w:rsid w:val="004F2FD5"/>
    <w:rsid w:val="004F3CFF"/>
    <w:rsid w:val="004F444E"/>
    <w:rsid w:val="004F5693"/>
    <w:rsid w:val="004F5E9D"/>
    <w:rsid w:val="00501C0C"/>
    <w:rsid w:val="00501D1E"/>
    <w:rsid w:val="00502DC8"/>
    <w:rsid w:val="005033F7"/>
    <w:rsid w:val="005112DE"/>
    <w:rsid w:val="00515A33"/>
    <w:rsid w:val="00515D6B"/>
    <w:rsid w:val="00516BC8"/>
    <w:rsid w:val="00517332"/>
    <w:rsid w:val="005204AE"/>
    <w:rsid w:val="0052105C"/>
    <w:rsid w:val="005216D3"/>
    <w:rsid w:val="005219ED"/>
    <w:rsid w:val="00521D86"/>
    <w:rsid w:val="00521F54"/>
    <w:rsid w:val="005328B8"/>
    <w:rsid w:val="00532A34"/>
    <w:rsid w:val="0053393D"/>
    <w:rsid w:val="00534C71"/>
    <w:rsid w:val="005364EA"/>
    <w:rsid w:val="00537DBF"/>
    <w:rsid w:val="005403F4"/>
    <w:rsid w:val="00541B66"/>
    <w:rsid w:val="00545316"/>
    <w:rsid w:val="00545747"/>
    <w:rsid w:val="005459F6"/>
    <w:rsid w:val="0054653C"/>
    <w:rsid w:val="00547015"/>
    <w:rsid w:val="0054773C"/>
    <w:rsid w:val="00551063"/>
    <w:rsid w:val="0055108C"/>
    <w:rsid w:val="0055359D"/>
    <w:rsid w:val="00554D12"/>
    <w:rsid w:val="005562E4"/>
    <w:rsid w:val="005563B9"/>
    <w:rsid w:val="00561784"/>
    <w:rsid w:val="005677F3"/>
    <w:rsid w:val="00571C5E"/>
    <w:rsid w:val="00573BEA"/>
    <w:rsid w:val="005741D0"/>
    <w:rsid w:val="00577A69"/>
    <w:rsid w:val="00582507"/>
    <w:rsid w:val="005861C3"/>
    <w:rsid w:val="00596E41"/>
    <w:rsid w:val="00597B00"/>
    <w:rsid w:val="005A0053"/>
    <w:rsid w:val="005A1B5C"/>
    <w:rsid w:val="005A2B96"/>
    <w:rsid w:val="005A3556"/>
    <w:rsid w:val="005A6318"/>
    <w:rsid w:val="005B0420"/>
    <w:rsid w:val="005B11AD"/>
    <w:rsid w:val="005B1E7E"/>
    <w:rsid w:val="005B3C33"/>
    <w:rsid w:val="005B635C"/>
    <w:rsid w:val="005B6CD8"/>
    <w:rsid w:val="005C4382"/>
    <w:rsid w:val="005C6F9B"/>
    <w:rsid w:val="005C7042"/>
    <w:rsid w:val="005C769A"/>
    <w:rsid w:val="005D24F8"/>
    <w:rsid w:val="005D5F22"/>
    <w:rsid w:val="005D6FFD"/>
    <w:rsid w:val="005D757E"/>
    <w:rsid w:val="005E2A57"/>
    <w:rsid w:val="005E2F9E"/>
    <w:rsid w:val="005F4590"/>
    <w:rsid w:val="005F5D28"/>
    <w:rsid w:val="006030B4"/>
    <w:rsid w:val="0060416C"/>
    <w:rsid w:val="0060704F"/>
    <w:rsid w:val="0060741E"/>
    <w:rsid w:val="0061056E"/>
    <w:rsid w:val="006119FA"/>
    <w:rsid w:val="0061214E"/>
    <w:rsid w:val="006121DA"/>
    <w:rsid w:val="006123F2"/>
    <w:rsid w:val="0061289B"/>
    <w:rsid w:val="00613CF6"/>
    <w:rsid w:val="006212F5"/>
    <w:rsid w:val="006243F8"/>
    <w:rsid w:val="00625D6C"/>
    <w:rsid w:val="00631C45"/>
    <w:rsid w:val="00631D33"/>
    <w:rsid w:val="00635F52"/>
    <w:rsid w:val="00643540"/>
    <w:rsid w:val="00644CC7"/>
    <w:rsid w:val="00646D87"/>
    <w:rsid w:val="0064715C"/>
    <w:rsid w:val="006512C5"/>
    <w:rsid w:val="006520D1"/>
    <w:rsid w:val="00654783"/>
    <w:rsid w:val="00655154"/>
    <w:rsid w:val="00660E2F"/>
    <w:rsid w:val="00665BB3"/>
    <w:rsid w:val="00666250"/>
    <w:rsid w:val="006711F2"/>
    <w:rsid w:val="006727FD"/>
    <w:rsid w:val="006755DE"/>
    <w:rsid w:val="00677A0F"/>
    <w:rsid w:val="00683744"/>
    <w:rsid w:val="00686267"/>
    <w:rsid w:val="0069018C"/>
    <w:rsid w:val="00690AD3"/>
    <w:rsid w:val="00694512"/>
    <w:rsid w:val="00696014"/>
    <w:rsid w:val="006A0838"/>
    <w:rsid w:val="006A0B7F"/>
    <w:rsid w:val="006A0D2C"/>
    <w:rsid w:val="006B63AC"/>
    <w:rsid w:val="006C1008"/>
    <w:rsid w:val="006C23ED"/>
    <w:rsid w:val="006D50DB"/>
    <w:rsid w:val="006D5AEE"/>
    <w:rsid w:val="006D71A5"/>
    <w:rsid w:val="006F3807"/>
    <w:rsid w:val="006F574C"/>
    <w:rsid w:val="0070464D"/>
    <w:rsid w:val="00704A6F"/>
    <w:rsid w:val="00704C70"/>
    <w:rsid w:val="0071088C"/>
    <w:rsid w:val="007128CE"/>
    <w:rsid w:val="0071430C"/>
    <w:rsid w:val="0071493B"/>
    <w:rsid w:val="00723439"/>
    <w:rsid w:val="00723F96"/>
    <w:rsid w:val="007244D1"/>
    <w:rsid w:val="00724A7D"/>
    <w:rsid w:val="007277E5"/>
    <w:rsid w:val="007278DA"/>
    <w:rsid w:val="00731D27"/>
    <w:rsid w:val="007323DD"/>
    <w:rsid w:val="00732D64"/>
    <w:rsid w:val="0073388B"/>
    <w:rsid w:val="00745882"/>
    <w:rsid w:val="0074621A"/>
    <w:rsid w:val="0075049E"/>
    <w:rsid w:val="00751FA6"/>
    <w:rsid w:val="00754935"/>
    <w:rsid w:val="00755090"/>
    <w:rsid w:val="00755779"/>
    <w:rsid w:val="00755A87"/>
    <w:rsid w:val="00757BD6"/>
    <w:rsid w:val="007607F7"/>
    <w:rsid w:val="0076285C"/>
    <w:rsid w:val="007636B5"/>
    <w:rsid w:val="00763C55"/>
    <w:rsid w:val="00763C9A"/>
    <w:rsid w:val="00764085"/>
    <w:rsid w:val="00764524"/>
    <w:rsid w:val="007646A6"/>
    <w:rsid w:val="00765FEE"/>
    <w:rsid w:val="00772BC1"/>
    <w:rsid w:val="007741C4"/>
    <w:rsid w:val="00781DA6"/>
    <w:rsid w:val="007828A6"/>
    <w:rsid w:val="007864CE"/>
    <w:rsid w:val="00786948"/>
    <w:rsid w:val="00787C76"/>
    <w:rsid w:val="00796D78"/>
    <w:rsid w:val="00797944"/>
    <w:rsid w:val="007A05A0"/>
    <w:rsid w:val="007A46E3"/>
    <w:rsid w:val="007A74AC"/>
    <w:rsid w:val="007A779A"/>
    <w:rsid w:val="007B56E6"/>
    <w:rsid w:val="007C38A0"/>
    <w:rsid w:val="007C4A42"/>
    <w:rsid w:val="007C706E"/>
    <w:rsid w:val="007C76CF"/>
    <w:rsid w:val="007E10B4"/>
    <w:rsid w:val="007E3338"/>
    <w:rsid w:val="007E3A78"/>
    <w:rsid w:val="007E481C"/>
    <w:rsid w:val="007E54DD"/>
    <w:rsid w:val="007E779A"/>
    <w:rsid w:val="007F0547"/>
    <w:rsid w:val="007F05EF"/>
    <w:rsid w:val="007F08A1"/>
    <w:rsid w:val="008056E8"/>
    <w:rsid w:val="00807E3F"/>
    <w:rsid w:val="00807FB6"/>
    <w:rsid w:val="008108B9"/>
    <w:rsid w:val="00812460"/>
    <w:rsid w:val="00812E01"/>
    <w:rsid w:val="00817139"/>
    <w:rsid w:val="0082360D"/>
    <w:rsid w:val="00824074"/>
    <w:rsid w:val="00827D0D"/>
    <w:rsid w:val="0083137E"/>
    <w:rsid w:val="008330F1"/>
    <w:rsid w:val="008367C2"/>
    <w:rsid w:val="00836B35"/>
    <w:rsid w:val="00846224"/>
    <w:rsid w:val="00846430"/>
    <w:rsid w:val="00847E6F"/>
    <w:rsid w:val="008506C9"/>
    <w:rsid w:val="00852A6A"/>
    <w:rsid w:val="00852F43"/>
    <w:rsid w:val="00853B6E"/>
    <w:rsid w:val="00855B38"/>
    <w:rsid w:val="008562EC"/>
    <w:rsid w:val="00861960"/>
    <w:rsid w:val="00865054"/>
    <w:rsid w:val="00866DE6"/>
    <w:rsid w:val="008713AF"/>
    <w:rsid w:val="0087434F"/>
    <w:rsid w:val="0087457C"/>
    <w:rsid w:val="0088411C"/>
    <w:rsid w:val="00886260"/>
    <w:rsid w:val="00890880"/>
    <w:rsid w:val="00890B8E"/>
    <w:rsid w:val="008925C2"/>
    <w:rsid w:val="008932BA"/>
    <w:rsid w:val="0089395C"/>
    <w:rsid w:val="00897123"/>
    <w:rsid w:val="008972BA"/>
    <w:rsid w:val="008A3BF2"/>
    <w:rsid w:val="008A3D64"/>
    <w:rsid w:val="008A4017"/>
    <w:rsid w:val="008A49FD"/>
    <w:rsid w:val="008A5EAA"/>
    <w:rsid w:val="008A7063"/>
    <w:rsid w:val="008B0B39"/>
    <w:rsid w:val="008B55F6"/>
    <w:rsid w:val="008B6EF2"/>
    <w:rsid w:val="008C0AEB"/>
    <w:rsid w:val="008C2847"/>
    <w:rsid w:val="008C70D8"/>
    <w:rsid w:val="008D2231"/>
    <w:rsid w:val="008D2E61"/>
    <w:rsid w:val="008D2E6D"/>
    <w:rsid w:val="008D3D90"/>
    <w:rsid w:val="008D4835"/>
    <w:rsid w:val="008E0143"/>
    <w:rsid w:val="008E06F2"/>
    <w:rsid w:val="008E08CC"/>
    <w:rsid w:val="008E2421"/>
    <w:rsid w:val="008E2528"/>
    <w:rsid w:val="008E29E3"/>
    <w:rsid w:val="008E6F64"/>
    <w:rsid w:val="008E7BC6"/>
    <w:rsid w:val="008F03DA"/>
    <w:rsid w:val="008F235D"/>
    <w:rsid w:val="008F2E1F"/>
    <w:rsid w:val="008F507D"/>
    <w:rsid w:val="008F6265"/>
    <w:rsid w:val="00901415"/>
    <w:rsid w:val="00902348"/>
    <w:rsid w:val="0090404C"/>
    <w:rsid w:val="00905DD6"/>
    <w:rsid w:val="009079B2"/>
    <w:rsid w:val="009101B9"/>
    <w:rsid w:val="00910C54"/>
    <w:rsid w:val="00913D60"/>
    <w:rsid w:val="0091680D"/>
    <w:rsid w:val="009176DD"/>
    <w:rsid w:val="00917F92"/>
    <w:rsid w:val="009221FF"/>
    <w:rsid w:val="0092773D"/>
    <w:rsid w:val="0093033C"/>
    <w:rsid w:val="00931EBF"/>
    <w:rsid w:val="0093303D"/>
    <w:rsid w:val="00933308"/>
    <w:rsid w:val="0093515A"/>
    <w:rsid w:val="009370B0"/>
    <w:rsid w:val="00940AAD"/>
    <w:rsid w:val="009424B3"/>
    <w:rsid w:val="009479D6"/>
    <w:rsid w:val="00950144"/>
    <w:rsid w:val="009506BC"/>
    <w:rsid w:val="00955714"/>
    <w:rsid w:val="00964C4D"/>
    <w:rsid w:val="00965B15"/>
    <w:rsid w:val="00966902"/>
    <w:rsid w:val="00967CBA"/>
    <w:rsid w:val="00971D6A"/>
    <w:rsid w:val="00974CD5"/>
    <w:rsid w:val="00977509"/>
    <w:rsid w:val="00977F9D"/>
    <w:rsid w:val="009838AD"/>
    <w:rsid w:val="009861F3"/>
    <w:rsid w:val="00987356"/>
    <w:rsid w:val="00991882"/>
    <w:rsid w:val="009925CC"/>
    <w:rsid w:val="009939F8"/>
    <w:rsid w:val="00994D1E"/>
    <w:rsid w:val="00995144"/>
    <w:rsid w:val="009955BF"/>
    <w:rsid w:val="009A1910"/>
    <w:rsid w:val="009A1F8F"/>
    <w:rsid w:val="009A2010"/>
    <w:rsid w:val="009A3CFF"/>
    <w:rsid w:val="009A4F05"/>
    <w:rsid w:val="009A644F"/>
    <w:rsid w:val="009A6897"/>
    <w:rsid w:val="009A7A9D"/>
    <w:rsid w:val="009B2B3F"/>
    <w:rsid w:val="009B4DC0"/>
    <w:rsid w:val="009B751F"/>
    <w:rsid w:val="009C200F"/>
    <w:rsid w:val="009C3538"/>
    <w:rsid w:val="009C62EB"/>
    <w:rsid w:val="009D0D20"/>
    <w:rsid w:val="009D145C"/>
    <w:rsid w:val="009D4881"/>
    <w:rsid w:val="009E0485"/>
    <w:rsid w:val="009E15C9"/>
    <w:rsid w:val="009E2827"/>
    <w:rsid w:val="009E2C07"/>
    <w:rsid w:val="009E3B76"/>
    <w:rsid w:val="009E6A40"/>
    <w:rsid w:val="009F1739"/>
    <w:rsid w:val="009F3008"/>
    <w:rsid w:val="009F7991"/>
    <w:rsid w:val="00A0107A"/>
    <w:rsid w:val="00A022B1"/>
    <w:rsid w:val="00A037BB"/>
    <w:rsid w:val="00A0385D"/>
    <w:rsid w:val="00A03A4B"/>
    <w:rsid w:val="00A04150"/>
    <w:rsid w:val="00A04B99"/>
    <w:rsid w:val="00A06386"/>
    <w:rsid w:val="00A06DB2"/>
    <w:rsid w:val="00A12354"/>
    <w:rsid w:val="00A127EF"/>
    <w:rsid w:val="00A148C2"/>
    <w:rsid w:val="00A16499"/>
    <w:rsid w:val="00A23AFC"/>
    <w:rsid w:val="00A25779"/>
    <w:rsid w:val="00A278B4"/>
    <w:rsid w:val="00A31343"/>
    <w:rsid w:val="00A31B26"/>
    <w:rsid w:val="00A33F3A"/>
    <w:rsid w:val="00A3729C"/>
    <w:rsid w:val="00A37867"/>
    <w:rsid w:val="00A40CC8"/>
    <w:rsid w:val="00A421D0"/>
    <w:rsid w:val="00A431A4"/>
    <w:rsid w:val="00A44743"/>
    <w:rsid w:val="00A5084F"/>
    <w:rsid w:val="00A50EFF"/>
    <w:rsid w:val="00A539E2"/>
    <w:rsid w:val="00A54558"/>
    <w:rsid w:val="00A5463E"/>
    <w:rsid w:val="00A562FC"/>
    <w:rsid w:val="00A568B2"/>
    <w:rsid w:val="00A56A91"/>
    <w:rsid w:val="00A60C88"/>
    <w:rsid w:val="00A6276B"/>
    <w:rsid w:val="00A62D61"/>
    <w:rsid w:val="00A64876"/>
    <w:rsid w:val="00A651C2"/>
    <w:rsid w:val="00A652F6"/>
    <w:rsid w:val="00A67279"/>
    <w:rsid w:val="00A678C8"/>
    <w:rsid w:val="00A732C4"/>
    <w:rsid w:val="00A740EB"/>
    <w:rsid w:val="00A741EC"/>
    <w:rsid w:val="00A77CD2"/>
    <w:rsid w:val="00A805B8"/>
    <w:rsid w:val="00A85260"/>
    <w:rsid w:val="00A87B96"/>
    <w:rsid w:val="00A951B1"/>
    <w:rsid w:val="00A957C8"/>
    <w:rsid w:val="00A95E77"/>
    <w:rsid w:val="00A95E79"/>
    <w:rsid w:val="00AA0235"/>
    <w:rsid w:val="00AA1CFE"/>
    <w:rsid w:val="00AA3300"/>
    <w:rsid w:val="00AA6485"/>
    <w:rsid w:val="00AA6D70"/>
    <w:rsid w:val="00AB43F6"/>
    <w:rsid w:val="00AB4D2B"/>
    <w:rsid w:val="00AC1095"/>
    <w:rsid w:val="00AC2C97"/>
    <w:rsid w:val="00AC4A27"/>
    <w:rsid w:val="00AC697A"/>
    <w:rsid w:val="00AC69D7"/>
    <w:rsid w:val="00AC714B"/>
    <w:rsid w:val="00AC736A"/>
    <w:rsid w:val="00AC7F9F"/>
    <w:rsid w:val="00AD1F62"/>
    <w:rsid w:val="00AD255A"/>
    <w:rsid w:val="00AD3B65"/>
    <w:rsid w:val="00AD6753"/>
    <w:rsid w:val="00AD7BEB"/>
    <w:rsid w:val="00AE0EC6"/>
    <w:rsid w:val="00AE144F"/>
    <w:rsid w:val="00AF02B2"/>
    <w:rsid w:val="00AF1A01"/>
    <w:rsid w:val="00AF1EED"/>
    <w:rsid w:val="00AF4914"/>
    <w:rsid w:val="00AF567B"/>
    <w:rsid w:val="00AF575D"/>
    <w:rsid w:val="00AF5BAB"/>
    <w:rsid w:val="00AF6252"/>
    <w:rsid w:val="00AF7E3F"/>
    <w:rsid w:val="00B00193"/>
    <w:rsid w:val="00B02762"/>
    <w:rsid w:val="00B02C11"/>
    <w:rsid w:val="00B02C9D"/>
    <w:rsid w:val="00B067FF"/>
    <w:rsid w:val="00B120A0"/>
    <w:rsid w:val="00B12896"/>
    <w:rsid w:val="00B13DFF"/>
    <w:rsid w:val="00B16AF4"/>
    <w:rsid w:val="00B200DB"/>
    <w:rsid w:val="00B232C0"/>
    <w:rsid w:val="00B232FE"/>
    <w:rsid w:val="00B23C1F"/>
    <w:rsid w:val="00B254A8"/>
    <w:rsid w:val="00B26D22"/>
    <w:rsid w:val="00B3108D"/>
    <w:rsid w:val="00B32857"/>
    <w:rsid w:val="00B32B96"/>
    <w:rsid w:val="00B35157"/>
    <w:rsid w:val="00B3535B"/>
    <w:rsid w:val="00B40FB9"/>
    <w:rsid w:val="00B4243F"/>
    <w:rsid w:val="00B4351C"/>
    <w:rsid w:val="00B447BE"/>
    <w:rsid w:val="00B44AD0"/>
    <w:rsid w:val="00B45044"/>
    <w:rsid w:val="00B4671C"/>
    <w:rsid w:val="00B46F20"/>
    <w:rsid w:val="00B47033"/>
    <w:rsid w:val="00B51CBA"/>
    <w:rsid w:val="00B529BA"/>
    <w:rsid w:val="00B54237"/>
    <w:rsid w:val="00B54B82"/>
    <w:rsid w:val="00B5517C"/>
    <w:rsid w:val="00B57005"/>
    <w:rsid w:val="00B625DE"/>
    <w:rsid w:val="00B65EE2"/>
    <w:rsid w:val="00B66D82"/>
    <w:rsid w:val="00B67AD1"/>
    <w:rsid w:val="00B73170"/>
    <w:rsid w:val="00B7628C"/>
    <w:rsid w:val="00B76FAF"/>
    <w:rsid w:val="00B808FF"/>
    <w:rsid w:val="00B850C0"/>
    <w:rsid w:val="00B854CF"/>
    <w:rsid w:val="00B875EF"/>
    <w:rsid w:val="00B87F6C"/>
    <w:rsid w:val="00B91066"/>
    <w:rsid w:val="00B92330"/>
    <w:rsid w:val="00B93850"/>
    <w:rsid w:val="00B93F71"/>
    <w:rsid w:val="00B96D4B"/>
    <w:rsid w:val="00BA0389"/>
    <w:rsid w:val="00BA3062"/>
    <w:rsid w:val="00BA4B73"/>
    <w:rsid w:val="00BA5AD6"/>
    <w:rsid w:val="00BB15E1"/>
    <w:rsid w:val="00BB7F4F"/>
    <w:rsid w:val="00BC2DD0"/>
    <w:rsid w:val="00BC46B4"/>
    <w:rsid w:val="00BD0EFE"/>
    <w:rsid w:val="00BD4EC0"/>
    <w:rsid w:val="00BD6587"/>
    <w:rsid w:val="00BD79D6"/>
    <w:rsid w:val="00BE2B90"/>
    <w:rsid w:val="00BE3091"/>
    <w:rsid w:val="00BE6DA2"/>
    <w:rsid w:val="00BF6AEE"/>
    <w:rsid w:val="00BF7F74"/>
    <w:rsid w:val="00C02396"/>
    <w:rsid w:val="00C057DB"/>
    <w:rsid w:val="00C13EAB"/>
    <w:rsid w:val="00C14019"/>
    <w:rsid w:val="00C148F8"/>
    <w:rsid w:val="00C17862"/>
    <w:rsid w:val="00C216F2"/>
    <w:rsid w:val="00C274C4"/>
    <w:rsid w:val="00C3529E"/>
    <w:rsid w:val="00C352E0"/>
    <w:rsid w:val="00C36DF5"/>
    <w:rsid w:val="00C3740E"/>
    <w:rsid w:val="00C41F10"/>
    <w:rsid w:val="00C476AB"/>
    <w:rsid w:val="00C50035"/>
    <w:rsid w:val="00C5059F"/>
    <w:rsid w:val="00C50BBE"/>
    <w:rsid w:val="00C5226D"/>
    <w:rsid w:val="00C57C42"/>
    <w:rsid w:val="00C619DB"/>
    <w:rsid w:val="00C624A6"/>
    <w:rsid w:val="00C65026"/>
    <w:rsid w:val="00C67589"/>
    <w:rsid w:val="00C7177C"/>
    <w:rsid w:val="00C71924"/>
    <w:rsid w:val="00C71961"/>
    <w:rsid w:val="00C71B71"/>
    <w:rsid w:val="00C728D6"/>
    <w:rsid w:val="00C74517"/>
    <w:rsid w:val="00C74905"/>
    <w:rsid w:val="00C761CD"/>
    <w:rsid w:val="00C81D3E"/>
    <w:rsid w:val="00C82990"/>
    <w:rsid w:val="00C84C41"/>
    <w:rsid w:val="00C86F61"/>
    <w:rsid w:val="00C90224"/>
    <w:rsid w:val="00C90BE2"/>
    <w:rsid w:val="00C93F03"/>
    <w:rsid w:val="00C9481D"/>
    <w:rsid w:val="00C95212"/>
    <w:rsid w:val="00CA0B1C"/>
    <w:rsid w:val="00CA0EA1"/>
    <w:rsid w:val="00CA191F"/>
    <w:rsid w:val="00CA496E"/>
    <w:rsid w:val="00CA501B"/>
    <w:rsid w:val="00CA6DA2"/>
    <w:rsid w:val="00CA75F0"/>
    <w:rsid w:val="00CB5DAE"/>
    <w:rsid w:val="00CB789F"/>
    <w:rsid w:val="00CC29E6"/>
    <w:rsid w:val="00CC3408"/>
    <w:rsid w:val="00CC403D"/>
    <w:rsid w:val="00CD0A04"/>
    <w:rsid w:val="00CD157D"/>
    <w:rsid w:val="00CD3440"/>
    <w:rsid w:val="00CD41ED"/>
    <w:rsid w:val="00CD43D9"/>
    <w:rsid w:val="00CD5365"/>
    <w:rsid w:val="00CD55FE"/>
    <w:rsid w:val="00CE1140"/>
    <w:rsid w:val="00CE23DB"/>
    <w:rsid w:val="00CE2E39"/>
    <w:rsid w:val="00CE4B6B"/>
    <w:rsid w:val="00CF1A99"/>
    <w:rsid w:val="00CF73C8"/>
    <w:rsid w:val="00D04CAE"/>
    <w:rsid w:val="00D06804"/>
    <w:rsid w:val="00D10530"/>
    <w:rsid w:val="00D10EA8"/>
    <w:rsid w:val="00D11EC6"/>
    <w:rsid w:val="00D14CD5"/>
    <w:rsid w:val="00D228E0"/>
    <w:rsid w:val="00D271BF"/>
    <w:rsid w:val="00D308E1"/>
    <w:rsid w:val="00D324E2"/>
    <w:rsid w:val="00D33934"/>
    <w:rsid w:val="00D410C4"/>
    <w:rsid w:val="00D4686E"/>
    <w:rsid w:val="00D47C72"/>
    <w:rsid w:val="00D52406"/>
    <w:rsid w:val="00D54186"/>
    <w:rsid w:val="00D5647F"/>
    <w:rsid w:val="00D6235D"/>
    <w:rsid w:val="00D62B42"/>
    <w:rsid w:val="00D643D6"/>
    <w:rsid w:val="00D66DC7"/>
    <w:rsid w:val="00D71AC9"/>
    <w:rsid w:val="00D726B1"/>
    <w:rsid w:val="00D729D1"/>
    <w:rsid w:val="00D74A0F"/>
    <w:rsid w:val="00D76C09"/>
    <w:rsid w:val="00D7774C"/>
    <w:rsid w:val="00D8070B"/>
    <w:rsid w:val="00D8237B"/>
    <w:rsid w:val="00D8315B"/>
    <w:rsid w:val="00D832E7"/>
    <w:rsid w:val="00D865BD"/>
    <w:rsid w:val="00D91AED"/>
    <w:rsid w:val="00D91C80"/>
    <w:rsid w:val="00D94065"/>
    <w:rsid w:val="00D96DD0"/>
    <w:rsid w:val="00DA0DD3"/>
    <w:rsid w:val="00DA0EBC"/>
    <w:rsid w:val="00DA2F8A"/>
    <w:rsid w:val="00DA3172"/>
    <w:rsid w:val="00DA50D6"/>
    <w:rsid w:val="00DA6586"/>
    <w:rsid w:val="00DB0EE1"/>
    <w:rsid w:val="00DB2AB2"/>
    <w:rsid w:val="00DB4E3C"/>
    <w:rsid w:val="00DC0A88"/>
    <w:rsid w:val="00DC4925"/>
    <w:rsid w:val="00DC505F"/>
    <w:rsid w:val="00DD12C9"/>
    <w:rsid w:val="00DD379A"/>
    <w:rsid w:val="00DD4498"/>
    <w:rsid w:val="00DD6095"/>
    <w:rsid w:val="00DE3FB2"/>
    <w:rsid w:val="00DE5176"/>
    <w:rsid w:val="00DE6C13"/>
    <w:rsid w:val="00DF15D5"/>
    <w:rsid w:val="00DF2D3B"/>
    <w:rsid w:val="00DF43B8"/>
    <w:rsid w:val="00DF4C2E"/>
    <w:rsid w:val="00DF65ED"/>
    <w:rsid w:val="00DF72FC"/>
    <w:rsid w:val="00E025D4"/>
    <w:rsid w:val="00E03117"/>
    <w:rsid w:val="00E05C86"/>
    <w:rsid w:val="00E06480"/>
    <w:rsid w:val="00E07279"/>
    <w:rsid w:val="00E1087A"/>
    <w:rsid w:val="00E14F51"/>
    <w:rsid w:val="00E154A9"/>
    <w:rsid w:val="00E21924"/>
    <w:rsid w:val="00E23886"/>
    <w:rsid w:val="00E25FF6"/>
    <w:rsid w:val="00E260EC"/>
    <w:rsid w:val="00E32569"/>
    <w:rsid w:val="00E335DA"/>
    <w:rsid w:val="00E37032"/>
    <w:rsid w:val="00E41C12"/>
    <w:rsid w:val="00E439F9"/>
    <w:rsid w:val="00E45C6A"/>
    <w:rsid w:val="00E4674C"/>
    <w:rsid w:val="00E503F8"/>
    <w:rsid w:val="00E53205"/>
    <w:rsid w:val="00E53900"/>
    <w:rsid w:val="00E53D9F"/>
    <w:rsid w:val="00E60E99"/>
    <w:rsid w:val="00E66F44"/>
    <w:rsid w:val="00E71BB0"/>
    <w:rsid w:val="00E731C8"/>
    <w:rsid w:val="00E74BAB"/>
    <w:rsid w:val="00E75789"/>
    <w:rsid w:val="00E76581"/>
    <w:rsid w:val="00E772FF"/>
    <w:rsid w:val="00E80CA1"/>
    <w:rsid w:val="00E81696"/>
    <w:rsid w:val="00E847D7"/>
    <w:rsid w:val="00E91F3F"/>
    <w:rsid w:val="00E93982"/>
    <w:rsid w:val="00E93DD9"/>
    <w:rsid w:val="00E96A6C"/>
    <w:rsid w:val="00EA19C1"/>
    <w:rsid w:val="00EA64C6"/>
    <w:rsid w:val="00EA73BA"/>
    <w:rsid w:val="00EB5437"/>
    <w:rsid w:val="00EC07E4"/>
    <w:rsid w:val="00EC1B5B"/>
    <w:rsid w:val="00EC1CAA"/>
    <w:rsid w:val="00EC357F"/>
    <w:rsid w:val="00EC4D95"/>
    <w:rsid w:val="00EC7521"/>
    <w:rsid w:val="00ED5765"/>
    <w:rsid w:val="00ED5DFE"/>
    <w:rsid w:val="00ED7468"/>
    <w:rsid w:val="00EE011A"/>
    <w:rsid w:val="00EE2B63"/>
    <w:rsid w:val="00EE3A0C"/>
    <w:rsid w:val="00EF2A1B"/>
    <w:rsid w:val="00EF5AAC"/>
    <w:rsid w:val="00EF6FED"/>
    <w:rsid w:val="00EF797D"/>
    <w:rsid w:val="00F01B28"/>
    <w:rsid w:val="00F03702"/>
    <w:rsid w:val="00F0636A"/>
    <w:rsid w:val="00F10423"/>
    <w:rsid w:val="00F1169F"/>
    <w:rsid w:val="00F13835"/>
    <w:rsid w:val="00F14272"/>
    <w:rsid w:val="00F23090"/>
    <w:rsid w:val="00F23B0A"/>
    <w:rsid w:val="00F25A4F"/>
    <w:rsid w:val="00F262CB"/>
    <w:rsid w:val="00F305FF"/>
    <w:rsid w:val="00F32ACC"/>
    <w:rsid w:val="00F354B1"/>
    <w:rsid w:val="00F3647C"/>
    <w:rsid w:val="00F46CC5"/>
    <w:rsid w:val="00F5093F"/>
    <w:rsid w:val="00F51DD8"/>
    <w:rsid w:val="00F53CBC"/>
    <w:rsid w:val="00F57B43"/>
    <w:rsid w:val="00F6096E"/>
    <w:rsid w:val="00F60D32"/>
    <w:rsid w:val="00F63B87"/>
    <w:rsid w:val="00F66E34"/>
    <w:rsid w:val="00F732F9"/>
    <w:rsid w:val="00F74ED8"/>
    <w:rsid w:val="00F75C7E"/>
    <w:rsid w:val="00F779CE"/>
    <w:rsid w:val="00F86FF2"/>
    <w:rsid w:val="00F87F4F"/>
    <w:rsid w:val="00F971BA"/>
    <w:rsid w:val="00FA558E"/>
    <w:rsid w:val="00FA5963"/>
    <w:rsid w:val="00FA6047"/>
    <w:rsid w:val="00FA71C3"/>
    <w:rsid w:val="00FB2F08"/>
    <w:rsid w:val="00FB7945"/>
    <w:rsid w:val="00FC3A5A"/>
    <w:rsid w:val="00FC3FE7"/>
    <w:rsid w:val="00FC4233"/>
    <w:rsid w:val="00FC572C"/>
    <w:rsid w:val="00FC71F6"/>
    <w:rsid w:val="00FD153D"/>
    <w:rsid w:val="00FD3D86"/>
    <w:rsid w:val="00FD45A9"/>
    <w:rsid w:val="00FD4FD3"/>
    <w:rsid w:val="00FD5420"/>
    <w:rsid w:val="00FD5D46"/>
    <w:rsid w:val="00FE1F56"/>
    <w:rsid w:val="00FE2660"/>
    <w:rsid w:val="00FE33DB"/>
    <w:rsid w:val="00FE5417"/>
    <w:rsid w:val="00FE6CAE"/>
    <w:rsid w:val="00FF2E98"/>
    <w:rsid w:val="00FF4869"/>
    <w:rsid w:val="00FF614E"/>
    <w:rsid w:val="00FF6CA3"/>
    <w:rsid w:val="00FF7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 fill="f" fillcolor="white" stroke="f">
      <v:fill color="white" on="f"/>
      <v:stroke on="f"/>
      <v:textbox inset="1mm,0,1mm,0"/>
    </o:shapedefaults>
    <o:shapelayout v:ext="edit">
      <o:idmap v:ext="edit" data="2"/>
    </o:shapelayout>
  </w:shapeDefaults>
  <w:decimalSymbol w:val="."/>
  <w:listSeparator w:val=","/>
  <w14:docId w14:val="4EB4739E"/>
  <w15:chartTrackingRefBased/>
  <w15:docId w15:val="{74299770-302A-4BED-8E78-BC6740846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L" w:eastAsia="en-IL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bidi/>
    </w:pPr>
    <w:rPr>
      <w:sz w:val="24"/>
      <w:szCs w:val="24"/>
      <w:lang w:val="en-US" w:eastAsia="he-IL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customStyle="1" w:styleId="big-header">
    <w:name w:val="big-header"/>
    <w:basedOn w:val="a"/>
    <w:pPr>
      <w:keepNext/>
      <w:keepLines/>
      <w:widowControl w:val="0"/>
      <w:tabs>
        <w:tab w:val="left" w:pos="624"/>
        <w:tab w:val="left" w:pos="1021"/>
        <w:tab w:val="left" w:pos="1474"/>
        <w:tab w:val="left" w:pos="1928"/>
        <w:tab w:val="left" w:pos="2381"/>
        <w:tab w:val="left" w:pos="2835"/>
      </w:tabs>
      <w:suppressAutoHyphens/>
      <w:autoSpaceDE w:val="0"/>
      <w:autoSpaceDN w:val="0"/>
      <w:spacing w:before="440" w:after="120"/>
      <w:ind w:left="2835"/>
      <w:jc w:val="center"/>
    </w:pPr>
    <w:rPr>
      <w:noProof/>
      <w:sz w:val="20"/>
      <w:szCs w:val="32"/>
    </w:rPr>
  </w:style>
  <w:style w:type="character" w:customStyle="1" w:styleId="super">
    <w:name w:val="super"/>
    <w:rPr>
      <w:rFonts w:ascii="Times New Roman" w:hAnsi="Times New Roman" w:cs="Times New Roman"/>
      <w:position w:val="4"/>
      <w:sz w:val="16"/>
      <w:szCs w:val="16"/>
      <w:lang w:val="en-US" w:eastAsia="x-none"/>
    </w:rPr>
  </w:style>
  <w:style w:type="character" w:customStyle="1" w:styleId="default">
    <w:name w:val="default"/>
    <w:rPr>
      <w:rFonts w:ascii="Times New Roman" w:hAnsi="Times New Roman" w:cs="Times New Roman"/>
      <w:sz w:val="26"/>
      <w:szCs w:val="26"/>
    </w:rPr>
  </w:style>
  <w:style w:type="paragraph" w:customStyle="1" w:styleId="P00">
    <w:name w:val="P00"/>
    <w:pPr>
      <w:widowControl w:val="0"/>
      <w:tabs>
        <w:tab w:val="left" w:pos="624"/>
        <w:tab w:val="left" w:pos="1021"/>
        <w:tab w:val="left" w:pos="1474"/>
        <w:tab w:val="left" w:pos="1928"/>
        <w:tab w:val="left" w:pos="2381"/>
        <w:tab w:val="left" w:pos="2835"/>
        <w:tab w:val="right" w:leader="dot" w:pos="6259"/>
      </w:tabs>
      <w:suppressAutoHyphens/>
      <w:autoSpaceDE w:val="0"/>
      <w:autoSpaceDN w:val="0"/>
      <w:bidi/>
      <w:spacing w:before="60"/>
      <w:ind w:left="2835"/>
      <w:jc w:val="both"/>
    </w:pPr>
    <w:rPr>
      <w:noProof/>
      <w:szCs w:val="26"/>
      <w:lang w:val="en-US" w:eastAsia="he-IL"/>
    </w:rPr>
  </w:style>
  <w:style w:type="character" w:customStyle="1" w:styleId="big-number">
    <w:name w:val="big-number"/>
    <w:rPr>
      <w:rFonts w:ascii="Times New Roman" w:hAnsi="Times New Roman" w:cs="Times New Roman"/>
      <w:sz w:val="32"/>
      <w:szCs w:val="32"/>
    </w:rPr>
  </w:style>
  <w:style w:type="paragraph" w:customStyle="1" w:styleId="P22">
    <w:name w:val="P22"/>
    <w:basedOn w:val="P00"/>
    <w:pPr>
      <w:tabs>
        <w:tab w:val="clear" w:pos="624"/>
        <w:tab w:val="clear" w:pos="1021"/>
      </w:tabs>
      <w:ind w:right="1021"/>
    </w:pPr>
  </w:style>
  <w:style w:type="paragraph" w:customStyle="1" w:styleId="footnote">
    <w:name w:val="footnote"/>
    <w:basedOn w:val="P00"/>
    <w:pPr>
      <w:tabs>
        <w:tab w:val="clear" w:pos="624"/>
        <w:tab w:val="clear" w:pos="1021"/>
        <w:tab w:val="clear" w:pos="1474"/>
        <w:tab w:val="clear" w:pos="1928"/>
        <w:tab w:val="clear" w:pos="2381"/>
        <w:tab w:val="clear" w:pos="2835"/>
        <w:tab w:val="clear" w:pos="6259"/>
      </w:tabs>
      <w:spacing w:before="0"/>
    </w:pPr>
    <w:rPr>
      <w:sz w:val="22"/>
      <w:szCs w:val="22"/>
    </w:rPr>
  </w:style>
  <w:style w:type="paragraph" w:customStyle="1" w:styleId="page">
    <w:name w:val="page"/>
    <w:pPr>
      <w:widowControl w:val="0"/>
      <w:autoSpaceDE w:val="0"/>
      <w:autoSpaceDN w:val="0"/>
      <w:bidi/>
    </w:pPr>
    <w:rPr>
      <w:noProof/>
      <w:position w:val="4"/>
      <w:szCs w:val="22"/>
      <w:lang w:val="en-US" w:eastAsia="he-IL"/>
    </w:rPr>
  </w:style>
  <w:style w:type="paragraph" w:customStyle="1" w:styleId="medium2-header">
    <w:name w:val="medium2-header"/>
    <w:basedOn w:val="medium-header"/>
    <w:pPr>
      <w:spacing w:before="240"/>
    </w:pPr>
    <w:rPr>
      <w:bCs/>
      <w:noProof w:val="0"/>
      <w:sz w:val="24"/>
      <w:szCs w:val="24"/>
    </w:rPr>
  </w:style>
  <w:style w:type="paragraph" w:customStyle="1" w:styleId="medium-header">
    <w:name w:val="medium-header"/>
    <w:basedOn w:val="P00"/>
    <w:pPr>
      <w:keepNext/>
      <w:keepLines/>
      <w:tabs>
        <w:tab w:val="clear" w:pos="6259"/>
      </w:tabs>
      <w:spacing w:before="72"/>
      <w:jc w:val="center"/>
    </w:pPr>
  </w:style>
  <w:style w:type="paragraph" w:customStyle="1" w:styleId="sig-0">
    <w:name w:val="sig-0"/>
    <w:basedOn w:val="P00"/>
    <w:pPr>
      <w:tabs>
        <w:tab w:val="clear" w:pos="624"/>
        <w:tab w:val="clear" w:pos="1021"/>
        <w:tab w:val="clear" w:pos="1474"/>
        <w:tab w:val="clear" w:pos="1928"/>
        <w:tab w:val="clear" w:pos="2381"/>
        <w:tab w:val="clear" w:pos="2835"/>
        <w:tab w:val="clear" w:pos="6259"/>
        <w:tab w:val="center" w:pos="4820"/>
      </w:tabs>
    </w:pPr>
  </w:style>
  <w:style w:type="paragraph" w:customStyle="1" w:styleId="sig-1">
    <w:name w:val="sig-1"/>
    <w:pPr>
      <w:widowControl w:val="0"/>
      <w:tabs>
        <w:tab w:val="center" w:pos="851"/>
        <w:tab w:val="center" w:pos="2835"/>
        <w:tab w:val="center" w:pos="4820"/>
      </w:tabs>
      <w:autoSpaceDE w:val="0"/>
      <w:autoSpaceDN w:val="0"/>
      <w:bidi/>
      <w:ind w:left="2835"/>
      <w:jc w:val="both"/>
    </w:pPr>
    <w:rPr>
      <w:noProof/>
      <w:szCs w:val="22"/>
      <w:lang w:val="en-US" w:eastAsia="he-IL"/>
    </w:rPr>
  </w:style>
  <w:style w:type="paragraph" w:styleId="a3">
    <w:name w:val="header"/>
    <w:basedOn w:val="a"/>
    <w:pPr>
      <w:widowControl w:val="0"/>
      <w:tabs>
        <w:tab w:val="center" w:pos="4153"/>
        <w:tab w:val="right" w:pos="8306"/>
      </w:tabs>
      <w:autoSpaceDE w:val="0"/>
      <w:autoSpaceDN w:val="0"/>
      <w:spacing w:before="60"/>
      <w:ind w:left="2835"/>
      <w:jc w:val="both"/>
    </w:pPr>
    <w:rPr>
      <w:sz w:val="20"/>
      <w:szCs w:val="20"/>
    </w:rPr>
  </w:style>
  <w:style w:type="paragraph" w:styleId="a4">
    <w:name w:val="footer"/>
    <w:basedOn w:val="a"/>
    <w:pPr>
      <w:widowControl w:val="0"/>
      <w:tabs>
        <w:tab w:val="center" w:pos="4153"/>
        <w:tab w:val="right" w:pos="8306"/>
      </w:tabs>
      <w:autoSpaceDE w:val="0"/>
      <w:autoSpaceDN w:val="0"/>
      <w:spacing w:before="60"/>
      <w:ind w:left="2835"/>
      <w:jc w:val="both"/>
    </w:pPr>
    <w:rPr>
      <w:sz w:val="20"/>
      <w:szCs w:val="20"/>
    </w:rPr>
  </w:style>
  <w:style w:type="character" w:styleId="Hyperlink">
    <w:name w:val="Hyperlink"/>
    <w:rPr>
      <w:color w:val="0000FF"/>
      <w:u w:val="single"/>
    </w:rPr>
  </w:style>
  <w:style w:type="paragraph" w:styleId="a5">
    <w:name w:val="footnote text"/>
    <w:basedOn w:val="a"/>
    <w:semiHidden/>
    <w:rPr>
      <w:sz w:val="20"/>
      <w:szCs w:val="20"/>
    </w:rPr>
  </w:style>
  <w:style w:type="character" w:styleId="a6">
    <w:name w:val="footnote reference"/>
    <w:semiHidden/>
    <w:rPr>
      <w:vertAlign w:val="superscript"/>
    </w:rPr>
  </w:style>
  <w:style w:type="paragraph" w:styleId="a7">
    <w:name w:val="Body Text"/>
    <w:basedOn w:val="a"/>
    <w:pPr>
      <w:spacing w:line="160" w:lineRule="exact"/>
    </w:pPr>
    <w:rPr>
      <w:rFonts w:cs="Miriam"/>
      <w:sz w:val="18"/>
      <w:szCs w:val="18"/>
    </w:rPr>
  </w:style>
  <w:style w:type="character" w:styleId="FollowedHyperlink">
    <w:name w:val="FollowedHyperlink"/>
    <w:rPr>
      <w:color w:val="800080"/>
      <w:u w:val="single"/>
    </w:rPr>
  </w:style>
  <w:style w:type="paragraph" w:styleId="a8">
    <w:name w:val="endnote text"/>
    <w:basedOn w:val="a"/>
    <w:semiHidden/>
    <w:rPr>
      <w:sz w:val="20"/>
      <w:szCs w:val="20"/>
    </w:rPr>
  </w:style>
  <w:style w:type="character" w:styleId="a9">
    <w:name w:val="endnote reference"/>
    <w:semiHidden/>
    <w:rPr>
      <w:vertAlign w:val="superscript"/>
    </w:rPr>
  </w:style>
  <w:style w:type="paragraph" w:customStyle="1" w:styleId="header-2">
    <w:name w:val="header-2"/>
    <w:basedOn w:val="P00"/>
    <w:rsid w:val="00C93F03"/>
    <w:pPr>
      <w:keepNext/>
      <w:keepLines/>
      <w:tabs>
        <w:tab w:val="clear" w:pos="6259"/>
      </w:tabs>
      <w:adjustRightInd w:val="0"/>
      <w:spacing w:before="240" w:line="360" w:lineRule="atLeast"/>
      <w:jc w:val="center"/>
      <w:textAlignment w:val="baseline"/>
    </w:pPr>
    <w:rPr>
      <w:rFonts w:cs="Miriam"/>
      <w:szCs w:val="20"/>
    </w:rPr>
  </w:style>
  <w:style w:type="paragraph" w:styleId="aa">
    <w:name w:val="Balloon Text"/>
    <w:basedOn w:val="a"/>
    <w:semiHidden/>
    <w:rsid w:val="008F235D"/>
    <w:rPr>
      <w:rFonts w:ascii="Tahoma" w:hAnsi="Tahoma" w:cs="Tahoma"/>
      <w:sz w:val="16"/>
      <w:szCs w:val="16"/>
    </w:rPr>
  </w:style>
  <w:style w:type="table" w:styleId="ab">
    <w:name w:val="Table Grid"/>
    <w:basedOn w:val="a1"/>
    <w:rsid w:val="00127328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https://www.nevo.co.il/law_html/law06/tak-10321.pdf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://www.nevo.co.il/advertisements/nevo-100.doc" TargetMode="External"/><Relationship Id="rId14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nevo.co.il/law_word/law06/tak-10321.pdf" TargetMode="External"/><Relationship Id="rId1" Type="http://schemas.openxmlformats.org/officeDocument/2006/relationships/hyperlink" Target="http://www.nevo.co.il/Law_word/law06/tak-8213.pdf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380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nevo.co.il</vt:lpstr>
    </vt:vector>
  </TitlesOfParts>
  <Company/>
  <LinksUpToDate>false</LinksUpToDate>
  <CharactersWithSpaces>2542</CharactersWithSpaces>
  <SharedDoc>false</SharedDoc>
  <HLinks>
    <vt:vector size="48" baseType="variant">
      <vt:variant>
        <vt:i4>393283</vt:i4>
      </vt:variant>
      <vt:variant>
        <vt:i4>27</vt:i4>
      </vt:variant>
      <vt:variant>
        <vt:i4>0</vt:i4>
      </vt:variant>
      <vt:variant>
        <vt:i4>5</vt:i4>
      </vt:variant>
      <vt:variant>
        <vt:lpwstr>http://www.nevo.co.il/advertisements/nevo-100.doc</vt:lpwstr>
      </vt:variant>
      <vt:variant>
        <vt:lpwstr/>
      </vt:variant>
      <vt:variant>
        <vt:i4>2621448</vt:i4>
      </vt:variant>
      <vt:variant>
        <vt:i4>24</vt:i4>
      </vt:variant>
      <vt:variant>
        <vt:i4>0</vt:i4>
      </vt:variant>
      <vt:variant>
        <vt:i4>5</vt:i4>
      </vt:variant>
      <vt:variant>
        <vt:lpwstr>https://www.nevo.co.il/law_html/law06/tak-10321.pdf</vt:lpwstr>
      </vt:variant>
      <vt:variant>
        <vt:lpwstr/>
      </vt:variant>
      <vt:variant>
        <vt:i4>5570569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med0</vt:lpwstr>
      </vt:variant>
      <vt:variant>
        <vt:i4>196634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Seif3</vt:lpwstr>
      </vt:variant>
      <vt:variant>
        <vt:i4>196634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Seif2</vt:lpwstr>
      </vt:variant>
      <vt:variant>
        <vt:i4>196634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Seif1</vt:lpwstr>
      </vt:variant>
      <vt:variant>
        <vt:i4>2621467</vt:i4>
      </vt:variant>
      <vt:variant>
        <vt:i4>3</vt:i4>
      </vt:variant>
      <vt:variant>
        <vt:i4>0</vt:i4>
      </vt:variant>
      <vt:variant>
        <vt:i4>5</vt:i4>
      </vt:variant>
      <vt:variant>
        <vt:lpwstr>https://www.nevo.co.il/law_word/law06/tak-10321.pdf</vt:lpwstr>
      </vt:variant>
      <vt:variant>
        <vt:lpwstr/>
      </vt:variant>
      <vt:variant>
        <vt:i4>7340041</vt:i4>
      </vt:variant>
      <vt:variant>
        <vt:i4>0</vt:i4>
      </vt:variant>
      <vt:variant>
        <vt:i4>0</vt:i4>
      </vt:variant>
      <vt:variant>
        <vt:i4>5</vt:i4>
      </vt:variant>
      <vt:variant>
        <vt:lpwstr>http://www.nevo.co.il/Law_word/law06/tak-8213.pdf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nevo.co.il</dc:title>
  <dc:subject/>
  <dc:creator>hofit</dc:creator>
  <cp:keywords/>
  <dc:description/>
  <cp:lastModifiedBy>Shimon Doodkin</cp:lastModifiedBy>
  <cp:revision>2</cp:revision>
  <dcterms:created xsi:type="dcterms:W3CDTF">2023-06-05T19:19:00Z</dcterms:created>
  <dcterms:modified xsi:type="dcterms:W3CDTF">2023-06-05T19:19:00Z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HNUMBER">
    <vt:lpwstr>0502</vt:lpwstr>
  </property>
  <property fmtid="{D5CDD505-2E9C-101B-9397-08002B2CF9AE}" pid="3" name="LAWNAME">
    <vt:lpwstr>צו התכנון והבנייה (פטור מתכנית והיתר להצבת תחנת משנה ניידת), תשע"ט-2019</vt:lpwstr>
  </property>
  <property fmtid="{D5CDD505-2E9C-101B-9397-08002B2CF9AE}" pid="4" name="LAWNUMBER">
    <vt:lpwstr>0116</vt:lpwstr>
  </property>
  <property fmtid="{D5CDD505-2E9C-101B-9397-08002B2CF9AE}" pid="5" name="TYPE">
    <vt:lpwstr>01</vt:lpwstr>
  </property>
  <property fmtid="{D5CDD505-2E9C-101B-9397-08002B2CF9AE}" pid="6" name="CHNAME">
    <vt:lpwstr>תכנון ובניה</vt:lpwstr>
  </property>
  <property fmtid="{D5CDD505-2E9C-101B-9397-08002B2CF9AE}" pid="7" name="LINKK3">
    <vt:lpwstr/>
  </property>
  <property fmtid="{D5CDD505-2E9C-101B-9397-08002B2CF9AE}" pid="8" name="LINKK4">
    <vt:lpwstr/>
  </property>
  <property fmtid="{D5CDD505-2E9C-101B-9397-08002B2CF9AE}" pid="9" name="LINKK5">
    <vt:lpwstr/>
  </property>
  <property fmtid="{D5CDD505-2E9C-101B-9397-08002B2CF9AE}" pid="10" name="LINKK6">
    <vt:lpwstr/>
  </property>
  <property fmtid="{D5CDD505-2E9C-101B-9397-08002B2CF9AE}" pid="11" name="LINKK7">
    <vt:lpwstr/>
  </property>
  <property fmtid="{D5CDD505-2E9C-101B-9397-08002B2CF9AE}" pid="12" name="LINKK8">
    <vt:lpwstr/>
  </property>
  <property fmtid="{D5CDD505-2E9C-101B-9397-08002B2CF9AE}" pid="13" name="LINKK9">
    <vt:lpwstr/>
  </property>
  <property fmtid="{D5CDD505-2E9C-101B-9397-08002B2CF9AE}" pid="14" name="LINKK10">
    <vt:lpwstr/>
  </property>
  <property fmtid="{D5CDD505-2E9C-101B-9397-08002B2CF9AE}" pid="15" name="LINKI1">
    <vt:lpwstr/>
  </property>
  <property fmtid="{D5CDD505-2E9C-101B-9397-08002B2CF9AE}" pid="16" name="LINKI2">
    <vt:lpwstr/>
  </property>
  <property fmtid="{D5CDD505-2E9C-101B-9397-08002B2CF9AE}" pid="17" name="LINKI3">
    <vt:lpwstr/>
  </property>
  <property fmtid="{D5CDD505-2E9C-101B-9397-08002B2CF9AE}" pid="18" name="LINKI4">
    <vt:lpwstr/>
  </property>
  <property fmtid="{D5CDD505-2E9C-101B-9397-08002B2CF9AE}" pid="19" name="LINKI5">
    <vt:lpwstr/>
  </property>
  <property fmtid="{D5CDD505-2E9C-101B-9397-08002B2CF9AE}" pid="20" name="MEKORSAMCHUT">
    <vt:lpwstr/>
  </property>
  <property fmtid="{D5CDD505-2E9C-101B-9397-08002B2CF9AE}" pid="21" name="NOSE11">
    <vt:lpwstr>רשויות ומשפט מנהלי</vt:lpwstr>
  </property>
  <property fmtid="{D5CDD505-2E9C-101B-9397-08002B2CF9AE}" pid="22" name="NOSE21">
    <vt:lpwstr>תכנון ובניה</vt:lpwstr>
  </property>
  <property fmtid="{D5CDD505-2E9C-101B-9397-08002B2CF9AE}" pid="23" name="NOSE31">
    <vt:lpwstr>היתרים</vt:lpwstr>
  </property>
  <property fmtid="{D5CDD505-2E9C-101B-9397-08002B2CF9AE}" pid="24" name="NOSE41">
    <vt:lpwstr/>
  </property>
  <property fmtid="{D5CDD505-2E9C-101B-9397-08002B2CF9AE}" pid="25" name="NOSE12">
    <vt:lpwstr>רשויות ומשפט מנהלי</vt:lpwstr>
  </property>
  <property fmtid="{D5CDD505-2E9C-101B-9397-08002B2CF9AE}" pid="26" name="NOSE22">
    <vt:lpwstr>תשתיות</vt:lpwstr>
  </property>
  <property fmtid="{D5CDD505-2E9C-101B-9397-08002B2CF9AE}" pid="27" name="NOSE32">
    <vt:lpwstr>חשמל</vt:lpwstr>
  </property>
  <property fmtid="{D5CDD505-2E9C-101B-9397-08002B2CF9AE}" pid="28" name="NOSE42">
    <vt:lpwstr>התקנות</vt:lpwstr>
  </property>
  <property fmtid="{D5CDD505-2E9C-101B-9397-08002B2CF9AE}" pid="29" name="NOSE13">
    <vt:lpwstr/>
  </property>
  <property fmtid="{D5CDD505-2E9C-101B-9397-08002B2CF9AE}" pid="30" name="NOSE23">
    <vt:lpwstr/>
  </property>
  <property fmtid="{D5CDD505-2E9C-101B-9397-08002B2CF9AE}" pid="31" name="NOSE33">
    <vt:lpwstr/>
  </property>
  <property fmtid="{D5CDD505-2E9C-101B-9397-08002B2CF9AE}" pid="32" name="NOSE43">
    <vt:lpwstr/>
  </property>
  <property fmtid="{D5CDD505-2E9C-101B-9397-08002B2CF9AE}" pid="33" name="NOSE14">
    <vt:lpwstr/>
  </property>
  <property fmtid="{D5CDD505-2E9C-101B-9397-08002B2CF9AE}" pid="34" name="NOSE24">
    <vt:lpwstr/>
  </property>
  <property fmtid="{D5CDD505-2E9C-101B-9397-08002B2CF9AE}" pid="35" name="NOSE34">
    <vt:lpwstr/>
  </property>
  <property fmtid="{D5CDD505-2E9C-101B-9397-08002B2CF9AE}" pid="36" name="NOSE44">
    <vt:lpwstr/>
  </property>
  <property fmtid="{D5CDD505-2E9C-101B-9397-08002B2CF9AE}" pid="37" name="NOSE15">
    <vt:lpwstr/>
  </property>
  <property fmtid="{D5CDD505-2E9C-101B-9397-08002B2CF9AE}" pid="38" name="NOSE25">
    <vt:lpwstr/>
  </property>
  <property fmtid="{D5CDD505-2E9C-101B-9397-08002B2CF9AE}" pid="39" name="NOSE35">
    <vt:lpwstr/>
  </property>
  <property fmtid="{D5CDD505-2E9C-101B-9397-08002B2CF9AE}" pid="40" name="NOSE45">
    <vt:lpwstr/>
  </property>
  <property fmtid="{D5CDD505-2E9C-101B-9397-08002B2CF9AE}" pid="41" name="NOSE16">
    <vt:lpwstr/>
  </property>
  <property fmtid="{D5CDD505-2E9C-101B-9397-08002B2CF9AE}" pid="42" name="NOSE26">
    <vt:lpwstr/>
  </property>
  <property fmtid="{D5CDD505-2E9C-101B-9397-08002B2CF9AE}" pid="43" name="NOSE36">
    <vt:lpwstr/>
  </property>
  <property fmtid="{D5CDD505-2E9C-101B-9397-08002B2CF9AE}" pid="44" name="NOSE46">
    <vt:lpwstr/>
  </property>
  <property fmtid="{D5CDD505-2E9C-101B-9397-08002B2CF9AE}" pid="45" name="NOSE17">
    <vt:lpwstr/>
  </property>
  <property fmtid="{D5CDD505-2E9C-101B-9397-08002B2CF9AE}" pid="46" name="NOSE27">
    <vt:lpwstr/>
  </property>
  <property fmtid="{D5CDD505-2E9C-101B-9397-08002B2CF9AE}" pid="47" name="NOSE37">
    <vt:lpwstr/>
  </property>
  <property fmtid="{D5CDD505-2E9C-101B-9397-08002B2CF9AE}" pid="48" name="NOSE47">
    <vt:lpwstr/>
  </property>
  <property fmtid="{D5CDD505-2E9C-101B-9397-08002B2CF9AE}" pid="49" name="NOSE18">
    <vt:lpwstr/>
  </property>
  <property fmtid="{D5CDD505-2E9C-101B-9397-08002B2CF9AE}" pid="50" name="NOSE28">
    <vt:lpwstr/>
  </property>
  <property fmtid="{D5CDD505-2E9C-101B-9397-08002B2CF9AE}" pid="51" name="NOSE38">
    <vt:lpwstr/>
  </property>
  <property fmtid="{D5CDD505-2E9C-101B-9397-08002B2CF9AE}" pid="52" name="NOSE48">
    <vt:lpwstr/>
  </property>
  <property fmtid="{D5CDD505-2E9C-101B-9397-08002B2CF9AE}" pid="53" name="NOSE19">
    <vt:lpwstr/>
  </property>
  <property fmtid="{D5CDD505-2E9C-101B-9397-08002B2CF9AE}" pid="54" name="NOSE29">
    <vt:lpwstr/>
  </property>
  <property fmtid="{D5CDD505-2E9C-101B-9397-08002B2CF9AE}" pid="55" name="NOSE39">
    <vt:lpwstr/>
  </property>
  <property fmtid="{D5CDD505-2E9C-101B-9397-08002B2CF9AE}" pid="56" name="NOSE49">
    <vt:lpwstr/>
  </property>
  <property fmtid="{D5CDD505-2E9C-101B-9397-08002B2CF9AE}" pid="57" name="NOSE110">
    <vt:lpwstr/>
  </property>
  <property fmtid="{D5CDD505-2E9C-101B-9397-08002B2CF9AE}" pid="58" name="NOSE210">
    <vt:lpwstr/>
  </property>
  <property fmtid="{D5CDD505-2E9C-101B-9397-08002B2CF9AE}" pid="59" name="NOSE310">
    <vt:lpwstr/>
  </property>
  <property fmtid="{D5CDD505-2E9C-101B-9397-08002B2CF9AE}" pid="60" name="NOSE410">
    <vt:lpwstr/>
  </property>
  <property fmtid="{D5CDD505-2E9C-101B-9397-08002B2CF9AE}" pid="61" name="MEKOR_NAME1">
    <vt:lpwstr>חוק התכנון והבניה, תשכ"ה-1965</vt:lpwstr>
  </property>
  <property fmtid="{D5CDD505-2E9C-101B-9397-08002B2CF9AE}" pid="62" name="MEKOR_SAIF1">
    <vt:lpwstr>266הXבX</vt:lpwstr>
  </property>
  <property fmtid="{D5CDD505-2E9C-101B-9397-08002B2CF9AE}" pid="63" name="MEKOR_LAWID1">
    <vt:lpwstr>91073</vt:lpwstr>
  </property>
  <property fmtid="{D5CDD505-2E9C-101B-9397-08002B2CF9AE}" pid="64" name="LINKK1">
    <vt:lpwstr>http://www.nevo.co.il/Law_word/law06/tak-8213.pdf;‎רשומות - תקנות כלליות#פורסם ק"ת תשע"ט ‏מס' 8213 #מיום 1.5.2019 עמ' 3180‏</vt:lpwstr>
  </property>
  <property fmtid="{D5CDD505-2E9C-101B-9397-08002B2CF9AE}" pid="65" name="LINKK2">
    <vt:lpwstr>https://www.nevo.co.il/law_word/law06/tak-10321.pdf;‎רשומות - תקנות כלליות#תוקן ק"ת תשפ"ב ‏מס' 10321#מיום 6.9.2022 עמ' 4021 – צו תשפ"ב-2022; תחילתו ביום 30.6.2022‏</vt:lpwstr>
  </property>
</Properties>
</file>