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FA2C" w14:textId="77777777" w:rsidR="00D25D5C" w:rsidRDefault="00E73874" w:rsidP="00921766">
      <w:pPr>
        <w:pStyle w:val="big-header"/>
        <w:spacing w:line="240" w:lineRule="auto"/>
        <w:ind w:left="0" w:right="1134"/>
        <w:rPr>
          <w:rFonts w:cs="FrankRuehl"/>
          <w:sz w:val="32"/>
        </w:rPr>
      </w:pPr>
      <w:r>
        <w:rPr>
          <w:rFonts w:cs="FrankRuehl" w:hint="cs"/>
          <w:sz w:val="32"/>
          <w:rtl/>
        </w:rPr>
        <w:t>צו חסינויות וזכויות יתר (ארגונים בין-לאומיים ומשלחות מיוחדות) (תכנית שיתוף פעולה חוצה גבולות באגן הים התיכון, במסגרת מכשיר המימון האירופי לשכנות ולשותפות</w:t>
      </w:r>
      <w:r w:rsidR="004A5BA6">
        <w:rPr>
          <w:rFonts w:cs="FrankRuehl" w:hint="cs"/>
          <w:sz w:val="32"/>
          <w:rtl/>
        </w:rPr>
        <w:t>)</w:t>
      </w:r>
      <w:r w:rsidR="00496121">
        <w:rPr>
          <w:rFonts w:cs="FrankRuehl" w:hint="cs"/>
          <w:sz w:val="32"/>
          <w:rtl/>
        </w:rPr>
        <w:t>, תש"ע</w:t>
      </w:r>
      <w:r w:rsidR="008C2526">
        <w:rPr>
          <w:rFonts w:cs="FrankRuehl" w:hint="cs"/>
          <w:sz w:val="32"/>
          <w:rtl/>
        </w:rPr>
        <w:t>-2009</w:t>
      </w:r>
    </w:p>
    <w:p w14:paraId="0BB83298" w14:textId="77777777" w:rsidR="00A7677C" w:rsidRPr="00A7677C" w:rsidRDefault="00A7677C" w:rsidP="00A7677C">
      <w:pPr>
        <w:spacing w:line="320" w:lineRule="auto"/>
        <w:jc w:val="left"/>
        <w:rPr>
          <w:rFonts w:cs="FrankRuehl"/>
          <w:szCs w:val="26"/>
          <w:rtl/>
        </w:rPr>
      </w:pPr>
    </w:p>
    <w:p w14:paraId="3479A512" w14:textId="77777777" w:rsidR="00A7677C" w:rsidRDefault="00A7677C" w:rsidP="00A7677C">
      <w:pPr>
        <w:spacing w:line="320" w:lineRule="auto"/>
        <w:jc w:val="left"/>
        <w:rPr>
          <w:rtl/>
        </w:rPr>
      </w:pPr>
    </w:p>
    <w:p w14:paraId="39BE71B1" w14:textId="77777777" w:rsidR="00A7677C" w:rsidRDefault="00A7677C" w:rsidP="00A7677C">
      <w:pPr>
        <w:spacing w:line="320" w:lineRule="auto"/>
        <w:jc w:val="left"/>
        <w:rPr>
          <w:rFonts w:cs="FrankRuehl"/>
          <w:szCs w:val="26"/>
          <w:rtl/>
        </w:rPr>
      </w:pPr>
      <w:r w:rsidRPr="00A7677C">
        <w:rPr>
          <w:rFonts w:cs="Miriam"/>
          <w:szCs w:val="22"/>
          <w:rtl/>
        </w:rPr>
        <w:t>משפט בינ"ל פומבי</w:t>
      </w:r>
      <w:r w:rsidRPr="00A7677C">
        <w:rPr>
          <w:rFonts w:cs="FrankRuehl"/>
          <w:szCs w:val="26"/>
          <w:rtl/>
        </w:rPr>
        <w:t xml:space="preserve"> – חסינות – מדינות זרות</w:t>
      </w:r>
    </w:p>
    <w:p w14:paraId="5A1C5815" w14:textId="77777777" w:rsidR="00A7677C" w:rsidRPr="00A7677C" w:rsidRDefault="00A7677C" w:rsidP="00A7677C">
      <w:pPr>
        <w:spacing w:line="320" w:lineRule="auto"/>
        <w:jc w:val="left"/>
        <w:rPr>
          <w:rFonts w:cs="Miriam"/>
          <w:szCs w:val="22"/>
          <w:rtl/>
        </w:rPr>
      </w:pPr>
      <w:r w:rsidRPr="00A7677C">
        <w:rPr>
          <w:rFonts w:cs="Miriam"/>
          <w:szCs w:val="22"/>
          <w:rtl/>
        </w:rPr>
        <w:t>משפט בינ"ל פומבי</w:t>
      </w:r>
      <w:r w:rsidRPr="00A7677C">
        <w:rPr>
          <w:rFonts w:cs="FrankRuehl"/>
          <w:szCs w:val="26"/>
          <w:rtl/>
        </w:rPr>
        <w:t xml:space="preserve"> – ארגונים בין-לאומיים</w:t>
      </w:r>
    </w:p>
    <w:p w14:paraId="0C6C1418"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0E62" w:rsidRPr="007A0E62" w14:paraId="5B34056F" w14:textId="77777777">
        <w:tblPrEx>
          <w:tblCellMar>
            <w:top w:w="0" w:type="dxa"/>
            <w:bottom w:w="0" w:type="dxa"/>
          </w:tblCellMar>
        </w:tblPrEx>
        <w:tc>
          <w:tcPr>
            <w:tcW w:w="1247" w:type="dxa"/>
          </w:tcPr>
          <w:p w14:paraId="294B96DD" w14:textId="77777777" w:rsidR="007A0E62" w:rsidRPr="007A0E62" w:rsidRDefault="007A0E62" w:rsidP="007A0E62">
            <w:pPr>
              <w:spacing w:line="240" w:lineRule="auto"/>
              <w:jc w:val="left"/>
              <w:rPr>
                <w:rFonts w:cs="Frankruhel"/>
                <w:sz w:val="24"/>
                <w:rtl/>
              </w:rPr>
            </w:pPr>
            <w:r>
              <w:rPr>
                <w:rFonts w:cs="Times New Roman"/>
                <w:sz w:val="24"/>
                <w:rtl/>
              </w:rPr>
              <w:t xml:space="preserve">סעיף 1 </w:t>
            </w:r>
          </w:p>
        </w:tc>
        <w:tc>
          <w:tcPr>
            <w:tcW w:w="5669" w:type="dxa"/>
          </w:tcPr>
          <w:p w14:paraId="53E77453" w14:textId="77777777" w:rsidR="007A0E62" w:rsidRPr="007A0E62" w:rsidRDefault="007A0E62" w:rsidP="007A0E62">
            <w:pPr>
              <w:spacing w:line="240" w:lineRule="auto"/>
              <w:jc w:val="left"/>
              <w:rPr>
                <w:rFonts w:cs="Frankruhel"/>
                <w:sz w:val="24"/>
                <w:rtl/>
              </w:rPr>
            </w:pPr>
            <w:r>
              <w:rPr>
                <w:rFonts w:cs="Times New Roman"/>
                <w:sz w:val="24"/>
                <w:rtl/>
              </w:rPr>
              <w:t>חסינויות</w:t>
            </w:r>
          </w:p>
        </w:tc>
        <w:tc>
          <w:tcPr>
            <w:tcW w:w="567" w:type="dxa"/>
          </w:tcPr>
          <w:p w14:paraId="71667E66" w14:textId="77777777" w:rsidR="007A0E62" w:rsidRPr="007A0E62" w:rsidRDefault="007A0E62" w:rsidP="007A0E62">
            <w:pPr>
              <w:spacing w:line="240" w:lineRule="auto"/>
              <w:jc w:val="left"/>
              <w:rPr>
                <w:rStyle w:val="Hyperlink"/>
                <w:rtl/>
              </w:rPr>
            </w:pPr>
            <w:hyperlink w:anchor="Seif1" w:tooltip="חסינויות" w:history="1">
              <w:r w:rsidRPr="007A0E62">
                <w:rPr>
                  <w:rStyle w:val="Hyperlink"/>
                </w:rPr>
                <w:t>Go</w:t>
              </w:r>
            </w:hyperlink>
          </w:p>
        </w:tc>
        <w:tc>
          <w:tcPr>
            <w:tcW w:w="850" w:type="dxa"/>
          </w:tcPr>
          <w:p w14:paraId="040BFEA0" w14:textId="77777777" w:rsidR="007A0E62" w:rsidRPr="007A0E62" w:rsidRDefault="007A0E62" w:rsidP="007A0E6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0E62" w:rsidRPr="007A0E62" w14:paraId="5D5E3032" w14:textId="77777777">
        <w:tblPrEx>
          <w:tblCellMar>
            <w:top w:w="0" w:type="dxa"/>
            <w:bottom w:w="0" w:type="dxa"/>
          </w:tblCellMar>
        </w:tblPrEx>
        <w:tc>
          <w:tcPr>
            <w:tcW w:w="1247" w:type="dxa"/>
          </w:tcPr>
          <w:p w14:paraId="75C14DD6" w14:textId="77777777" w:rsidR="007A0E62" w:rsidRPr="007A0E62" w:rsidRDefault="007A0E62" w:rsidP="007A0E62">
            <w:pPr>
              <w:spacing w:line="240" w:lineRule="auto"/>
              <w:jc w:val="left"/>
              <w:rPr>
                <w:rFonts w:cs="Frankruhel"/>
                <w:sz w:val="24"/>
                <w:rtl/>
              </w:rPr>
            </w:pPr>
            <w:r>
              <w:rPr>
                <w:rFonts w:cs="Times New Roman"/>
                <w:sz w:val="24"/>
                <w:rtl/>
              </w:rPr>
              <w:t xml:space="preserve">סעיף 2 </w:t>
            </w:r>
          </w:p>
        </w:tc>
        <w:tc>
          <w:tcPr>
            <w:tcW w:w="5669" w:type="dxa"/>
          </w:tcPr>
          <w:p w14:paraId="13D3F4C5" w14:textId="77777777" w:rsidR="007A0E62" w:rsidRPr="007A0E62" w:rsidRDefault="007A0E62" w:rsidP="007A0E62">
            <w:pPr>
              <w:spacing w:line="240" w:lineRule="auto"/>
              <w:jc w:val="left"/>
              <w:rPr>
                <w:rFonts w:cs="Frankruhel"/>
                <w:sz w:val="24"/>
                <w:rtl/>
              </w:rPr>
            </w:pPr>
            <w:r>
              <w:rPr>
                <w:rFonts w:cs="Times New Roman"/>
                <w:sz w:val="24"/>
                <w:rtl/>
              </w:rPr>
              <w:t>תחילה</w:t>
            </w:r>
          </w:p>
        </w:tc>
        <w:tc>
          <w:tcPr>
            <w:tcW w:w="567" w:type="dxa"/>
          </w:tcPr>
          <w:p w14:paraId="4561DDF1" w14:textId="77777777" w:rsidR="007A0E62" w:rsidRPr="007A0E62" w:rsidRDefault="007A0E62" w:rsidP="007A0E62">
            <w:pPr>
              <w:spacing w:line="240" w:lineRule="auto"/>
              <w:jc w:val="left"/>
              <w:rPr>
                <w:rStyle w:val="Hyperlink"/>
                <w:rtl/>
              </w:rPr>
            </w:pPr>
            <w:hyperlink w:anchor="Seif2" w:tooltip="תחילה" w:history="1">
              <w:r w:rsidRPr="007A0E62">
                <w:rPr>
                  <w:rStyle w:val="Hyperlink"/>
                </w:rPr>
                <w:t>Go</w:t>
              </w:r>
            </w:hyperlink>
          </w:p>
        </w:tc>
        <w:tc>
          <w:tcPr>
            <w:tcW w:w="850" w:type="dxa"/>
          </w:tcPr>
          <w:p w14:paraId="568C3F1D" w14:textId="77777777" w:rsidR="007A0E62" w:rsidRPr="007A0E62" w:rsidRDefault="007A0E62" w:rsidP="007A0E6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16BE741" w14:textId="77777777" w:rsidR="00D25D5C" w:rsidRDefault="00D25D5C" w:rsidP="00A7677C">
      <w:pPr>
        <w:pStyle w:val="big-header"/>
        <w:spacing w:line="240" w:lineRule="auto"/>
        <w:ind w:left="0" w:right="1134"/>
        <w:rPr>
          <w:rStyle w:val="default"/>
          <w:rFonts w:hint="cs"/>
          <w:sz w:val="22"/>
          <w:szCs w:val="22"/>
          <w:rtl/>
        </w:rPr>
      </w:pPr>
      <w:r>
        <w:rPr>
          <w:rFonts w:cs="FrankRuehl"/>
          <w:sz w:val="32"/>
          <w:rtl/>
        </w:rPr>
        <w:br w:type="page"/>
      </w:r>
      <w:r w:rsidR="006107E9">
        <w:rPr>
          <w:rFonts w:cs="FrankRuehl" w:hint="cs"/>
          <w:sz w:val="32"/>
          <w:rtl/>
        </w:rPr>
        <w:lastRenderedPageBreak/>
        <w:t xml:space="preserve"> </w:t>
      </w:r>
      <w:r w:rsidR="00E73874">
        <w:rPr>
          <w:rFonts w:cs="FrankRuehl" w:hint="cs"/>
          <w:sz w:val="32"/>
          <w:rtl/>
        </w:rPr>
        <w:t>צו חסינויות וזכויות יתר (ארגונים בין-לאומיים ומשלחות מיוחדות) (תכנית שיתוף פעולה חוצה גבולות באגן הים התיכון, במסגרת מכשיר המימון האירופי לשכנות ולשותפות), תש"ע-2009</w:t>
      </w:r>
      <w:r>
        <w:rPr>
          <w:rStyle w:val="default"/>
          <w:sz w:val="22"/>
          <w:szCs w:val="22"/>
          <w:rtl/>
        </w:rPr>
        <w:footnoteReference w:customMarkFollows="1" w:id="1"/>
        <w:t>*</w:t>
      </w:r>
    </w:p>
    <w:p w14:paraId="23934A1C" w14:textId="77777777" w:rsidR="00BD1625" w:rsidRDefault="00D43D50" w:rsidP="00E73874">
      <w:pPr>
        <w:pStyle w:val="P00"/>
        <w:spacing w:before="72"/>
        <w:ind w:left="0" w:right="1134"/>
        <w:rPr>
          <w:rStyle w:val="default"/>
          <w:rFonts w:cs="FrankRuehl" w:hint="cs"/>
          <w:rtl/>
        </w:rPr>
      </w:pPr>
      <w:r>
        <w:rPr>
          <w:rStyle w:val="default"/>
          <w:rFonts w:cs="FrankRuehl" w:hint="cs"/>
          <w:rtl/>
        </w:rPr>
        <w:tab/>
        <w:t xml:space="preserve">בתוקף </w:t>
      </w:r>
      <w:r w:rsidR="00E73874">
        <w:rPr>
          <w:rStyle w:val="default"/>
          <w:rFonts w:cs="FrankRuehl" w:hint="cs"/>
          <w:rtl/>
        </w:rPr>
        <w:t>סמכותי לפי סעיף 2(1) לחוק חסינויות וזכויות יתר (ארגונים בין-לאומיים ומשלחות מיוחדות), התשמ"ג-1983, באישור הממשלה, ולאחר התייעצות עם היועץ המשפטי לממשלה, לפי סעיף 5 לחוק האמור, אני מצווה לאמור</w:t>
      </w:r>
      <w:r>
        <w:rPr>
          <w:rStyle w:val="default"/>
          <w:rFonts w:cs="FrankRuehl" w:hint="cs"/>
          <w:rtl/>
        </w:rPr>
        <w:t>:</w:t>
      </w:r>
    </w:p>
    <w:p w14:paraId="648ECF11" w14:textId="77777777" w:rsidR="00642120" w:rsidRPr="00E73874" w:rsidRDefault="00642120" w:rsidP="00E73874">
      <w:pPr>
        <w:pStyle w:val="P00"/>
        <w:spacing w:before="72"/>
        <w:ind w:left="0" w:right="1134"/>
        <w:rPr>
          <w:rStyle w:val="default"/>
          <w:rFonts w:cs="FrankRuehl" w:hint="cs"/>
          <w:sz w:val="20"/>
          <w:rtl/>
        </w:rPr>
      </w:pPr>
      <w:bookmarkStart w:id="0" w:name="Seif1"/>
      <w:bookmarkEnd w:id="0"/>
      <w:r>
        <w:rPr>
          <w:lang w:val="he-IL"/>
        </w:rPr>
        <w:pict w14:anchorId="19599C91">
          <v:rect id="_x0000_s1107" style="position:absolute;left:0;text-align:left;margin-left:464.5pt;margin-top:8.05pt;width:75.05pt;height:15pt;z-index:251657216" o:allowincell="f" filled="f" stroked="f" strokecolor="lime" strokeweight=".25pt">
            <v:textbox inset="0,0,0,0">
              <w:txbxContent>
                <w:p w14:paraId="6E6E1857" w14:textId="77777777" w:rsidR="006B0BB4" w:rsidRDefault="00E73874" w:rsidP="00642120">
                  <w:pPr>
                    <w:spacing w:line="160" w:lineRule="exact"/>
                    <w:jc w:val="left"/>
                    <w:rPr>
                      <w:rFonts w:cs="Miriam" w:hint="cs"/>
                      <w:noProof/>
                      <w:sz w:val="18"/>
                      <w:szCs w:val="18"/>
                      <w:rtl/>
                    </w:rPr>
                  </w:pPr>
                  <w:r>
                    <w:rPr>
                      <w:rFonts w:cs="Miriam" w:hint="cs"/>
                      <w:sz w:val="18"/>
                      <w:szCs w:val="18"/>
                      <w:rtl/>
                    </w:rPr>
                    <w:t>חסינויות</w:t>
                  </w:r>
                </w:p>
              </w:txbxContent>
            </v:textbox>
            <w10:anchorlock/>
          </v:rect>
        </w:pict>
      </w:r>
      <w:r>
        <w:rPr>
          <w:rStyle w:val="big-number"/>
          <w:rFonts w:cs="Miriam"/>
          <w:rtl/>
        </w:rPr>
        <w:t>1.</w:t>
      </w:r>
      <w:r>
        <w:rPr>
          <w:rStyle w:val="big-number"/>
          <w:rFonts w:cs="Miriam"/>
          <w:rtl/>
        </w:rPr>
        <w:tab/>
      </w:r>
      <w:r w:rsidR="00E73874" w:rsidRPr="00E73874">
        <w:rPr>
          <w:rStyle w:val="default"/>
          <w:rFonts w:cs="FrankRuehl" w:hint="cs"/>
          <w:sz w:val="20"/>
          <w:rtl/>
        </w:rPr>
        <w:t>לאיחוד האירופי, המפעיל בישראל את "תכנית שיתוף פעולה חוצה גבולות באגן הים התיכון (</w:t>
      </w:r>
      <w:r w:rsidR="00E73874" w:rsidRPr="00E73874">
        <w:rPr>
          <w:rStyle w:val="default"/>
          <w:rFonts w:cs="FrankRuehl"/>
          <w:sz w:val="20"/>
        </w:rPr>
        <w:t>CBC – Cross Border Co-0peration</w:t>
      </w:r>
      <w:r w:rsidR="00E73874" w:rsidRPr="00E73874">
        <w:rPr>
          <w:rStyle w:val="default"/>
          <w:rFonts w:cs="FrankRuehl" w:hint="cs"/>
          <w:sz w:val="20"/>
          <w:rtl/>
        </w:rPr>
        <w:t>), במסגרת מכשיר</w:t>
      </w:r>
      <w:r w:rsidR="00E73874">
        <w:rPr>
          <w:rStyle w:val="default"/>
          <w:rFonts w:cs="FrankRuehl" w:hint="cs"/>
          <w:rtl/>
        </w:rPr>
        <w:t xml:space="preserve"> </w:t>
      </w:r>
      <w:r w:rsidR="00E73874" w:rsidRPr="00E73874">
        <w:rPr>
          <w:rStyle w:val="default"/>
          <w:rFonts w:cs="FrankRuehl" w:hint="cs"/>
          <w:sz w:val="20"/>
          <w:rtl/>
        </w:rPr>
        <w:t>המימון האירופי לשכנות ולשותפות</w:t>
      </w:r>
      <w:r w:rsidR="00E73874">
        <w:rPr>
          <w:rStyle w:val="default"/>
          <w:rFonts w:cs="FrankRuehl" w:hint="cs"/>
          <w:sz w:val="20"/>
          <w:rtl/>
        </w:rPr>
        <w:t xml:space="preserve"> (</w:t>
      </w:r>
      <w:r w:rsidR="00E73874">
        <w:rPr>
          <w:rStyle w:val="default"/>
          <w:rFonts w:cs="FrankRuehl"/>
          <w:sz w:val="20"/>
        </w:rPr>
        <w:t>ENPI – European Neighborhood and Partnership Instrument</w:t>
      </w:r>
      <w:r w:rsidR="00E73874">
        <w:rPr>
          <w:rStyle w:val="default"/>
          <w:rFonts w:cs="FrankRuehl" w:hint="cs"/>
          <w:sz w:val="20"/>
          <w:rtl/>
        </w:rPr>
        <w:t xml:space="preserve">), יוענקו בישראל החסינויות המתאימות המפורטות בנספח להסכם שנחתם בין ישראל לאיחוד האירופי ביום 31 בדצמבר 2009 (להלן </w:t>
      </w:r>
      <w:r w:rsidR="00E73874">
        <w:rPr>
          <w:rStyle w:val="default"/>
          <w:rFonts w:cs="FrankRuehl"/>
          <w:sz w:val="20"/>
          <w:rtl/>
        </w:rPr>
        <w:t>–</w:t>
      </w:r>
      <w:r w:rsidR="00E73874">
        <w:rPr>
          <w:rStyle w:val="default"/>
          <w:rFonts w:cs="FrankRuehl" w:hint="cs"/>
          <w:sz w:val="20"/>
          <w:rtl/>
        </w:rPr>
        <w:t xml:space="preserve"> ההסכם), כמפורט להלן: חסינות לאיחוד האירופי מתביעה ומהליך משפטי אחר בנוגע לסכסוך בין האיחוד ובין צד שלישי, לסכסוך בין האיחוד ומדינה חברה ובין צד שלישי, או בנוגע לסכסוך בין צדדים שלישיים, הקשורים במישרין או בעקיפין למתן הסיוע על ידי האיחוד האירופי לפי ההסכם; וזאת, למעט במקרים שבהם האיחוד האירופי יוותר במפורש על החסינות שהוענקה לו.</w:t>
      </w:r>
    </w:p>
    <w:p w14:paraId="55AA9BAC" w14:textId="77777777" w:rsidR="00642120" w:rsidRDefault="00642120" w:rsidP="00E73874">
      <w:pPr>
        <w:pStyle w:val="P00"/>
        <w:spacing w:before="72"/>
        <w:ind w:left="0" w:right="1134"/>
        <w:rPr>
          <w:rStyle w:val="default"/>
          <w:rFonts w:cs="FrankRuehl" w:hint="cs"/>
          <w:rtl/>
        </w:rPr>
      </w:pPr>
      <w:bookmarkStart w:id="1" w:name="Seif2"/>
      <w:bookmarkEnd w:id="1"/>
      <w:r>
        <w:rPr>
          <w:lang w:val="he-IL"/>
        </w:rPr>
        <w:pict w14:anchorId="1DD820AC">
          <v:rect id="_x0000_s1108" style="position:absolute;left:0;text-align:left;margin-left:464.5pt;margin-top:8.05pt;width:75.05pt;height:14.1pt;z-index:251658240" o:allowincell="f" filled="f" stroked="f" strokecolor="lime" strokeweight=".25pt">
            <v:textbox style="mso-next-textbox:#_x0000_s1108" inset="0,0,0,0">
              <w:txbxContent>
                <w:p w14:paraId="5331943A" w14:textId="77777777" w:rsidR="006B0BB4" w:rsidRDefault="00E73874" w:rsidP="006A0AF5">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E73874">
        <w:rPr>
          <w:rStyle w:val="default"/>
          <w:rFonts w:cs="FrankRuehl" w:hint="cs"/>
          <w:rtl/>
        </w:rPr>
        <w:t>תחילתו של צו זה ביום י"ד בטבת התש"ע (31 בדצמבר 2009)</w:t>
      </w:r>
      <w:r w:rsidR="00E72D0F">
        <w:rPr>
          <w:rStyle w:val="default"/>
          <w:rFonts w:cs="FrankRuehl" w:hint="cs"/>
          <w:rtl/>
        </w:rPr>
        <w:t>.</w:t>
      </w:r>
    </w:p>
    <w:p w14:paraId="0D230B93" w14:textId="77777777" w:rsidR="00423811" w:rsidRDefault="00423811" w:rsidP="00431CAA">
      <w:pPr>
        <w:pStyle w:val="P00"/>
        <w:spacing w:before="72"/>
        <w:ind w:left="0" w:right="1134"/>
        <w:rPr>
          <w:rStyle w:val="default"/>
          <w:rFonts w:cs="FrankRuehl" w:hint="cs"/>
          <w:rtl/>
        </w:rPr>
      </w:pPr>
    </w:p>
    <w:p w14:paraId="147FC412" w14:textId="77777777" w:rsidR="00D25D5C" w:rsidRDefault="00D25D5C" w:rsidP="00431CAA">
      <w:pPr>
        <w:pStyle w:val="P00"/>
        <w:spacing w:before="72"/>
        <w:ind w:left="0" w:right="1134"/>
        <w:rPr>
          <w:rStyle w:val="default"/>
          <w:rFonts w:cs="FrankRuehl" w:hint="cs"/>
          <w:rtl/>
        </w:rPr>
      </w:pPr>
    </w:p>
    <w:p w14:paraId="0491ACD3" w14:textId="77777777" w:rsidR="00CB494E" w:rsidRDefault="00BC636B" w:rsidP="00E73874">
      <w:pPr>
        <w:pStyle w:val="sig-0"/>
        <w:tabs>
          <w:tab w:val="clear" w:pos="4820"/>
          <w:tab w:val="center" w:pos="5103"/>
        </w:tabs>
        <w:ind w:left="0" w:right="1134"/>
        <w:rPr>
          <w:rFonts w:cs="FrankRuehl" w:hint="cs"/>
          <w:sz w:val="26"/>
          <w:rtl/>
        </w:rPr>
      </w:pPr>
      <w:r>
        <w:rPr>
          <w:rFonts w:cs="FrankRuehl" w:hint="cs"/>
          <w:sz w:val="26"/>
          <w:rtl/>
        </w:rPr>
        <w:t>י</w:t>
      </w:r>
      <w:r w:rsidR="00E73874">
        <w:rPr>
          <w:rFonts w:cs="FrankRuehl" w:hint="cs"/>
          <w:sz w:val="26"/>
          <w:rtl/>
        </w:rPr>
        <w:t>"ד</w:t>
      </w:r>
      <w:r w:rsidR="001A1487">
        <w:rPr>
          <w:rFonts w:cs="FrankRuehl" w:hint="cs"/>
          <w:sz w:val="26"/>
          <w:rtl/>
        </w:rPr>
        <w:t xml:space="preserve"> בטבת</w:t>
      </w:r>
      <w:r w:rsidR="00D11E24">
        <w:rPr>
          <w:rFonts w:cs="FrankRuehl" w:hint="cs"/>
          <w:sz w:val="26"/>
          <w:rtl/>
        </w:rPr>
        <w:t xml:space="preserve"> התש"ע (</w:t>
      </w:r>
      <w:r w:rsidR="00E73874">
        <w:rPr>
          <w:rFonts w:cs="FrankRuehl" w:hint="cs"/>
          <w:sz w:val="26"/>
          <w:rtl/>
        </w:rPr>
        <w:t>31</w:t>
      </w:r>
      <w:r w:rsidR="00921766">
        <w:rPr>
          <w:rFonts w:cs="FrankRuehl" w:hint="cs"/>
          <w:sz w:val="26"/>
          <w:rtl/>
        </w:rPr>
        <w:t xml:space="preserve"> בדצ</w:t>
      </w:r>
      <w:r w:rsidR="00D11E24">
        <w:rPr>
          <w:rFonts w:cs="FrankRuehl" w:hint="cs"/>
          <w:sz w:val="26"/>
          <w:rtl/>
        </w:rPr>
        <w:t>מבר 2009)</w:t>
      </w:r>
      <w:r w:rsidR="00CB494E">
        <w:rPr>
          <w:rFonts w:cs="FrankRuehl" w:hint="cs"/>
          <w:sz w:val="26"/>
          <w:rtl/>
        </w:rPr>
        <w:tab/>
      </w:r>
      <w:r w:rsidR="00E73874">
        <w:rPr>
          <w:rFonts w:cs="FrankRuehl" w:hint="cs"/>
          <w:sz w:val="26"/>
          <w:rtl/>
        </w:rPr>
        <w:t>אביגדור ליברמן</w:t>
      </w:r>
    </w:p>
    <w:p w14:paraId="639FDCAA" w14:textId="77777777" w:rsidR="0013416F" w:rsidRDefault="00D11E24" w:rsidP="0013416F">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E73874">
        <w:rPr>
          <w:rFonts w:cs="FrankRuehl" w:hint="cs"/>
          <w:sz w:val="22"/>
          <w:rtl/>
        </w:rPr>
        <w:t>שר החוץ</w:t>
      </w:r>
    </w:p>
    <w:p w14:paraId="06E14093" w14:textId="77777777" w:rsidR="00E73874" w:rsidRDefault="00E73874" w:rsidP="00927A15">
      <w:pPr>
        <w:pStyle w:val="P00"/>
        <w:spacing w:before="72"/>
        <w:ind w:left="0" w:right="1134"/>
        <w:rPr>
          <w:rStyle w:val="default"/>
          <w:rFonts w:cs="FrankRuehl" w:hint="cs"/>
          <w:rtl/>
        </w:rPr>
      </w:pPr>
    </w:p>
    <w:p w14:paraId="0A770094" w14:textId="77777777" w:rsidR="00927A15" w:rsidRDefault="00927A15" w:rsidP="00927A15">
      <w:pPr>
        <w:pStyle w:val="P00"/>
        <w:spacing w:before="72"/>
        <w:ind w:left="0" w:right="1134"/>
        <w:rPr>
          <w:rStyle w:val="default"/>
          <w:rFonts w:cs="FrankRuehl" w:hint="cs"/>
          <w:rtl/>
        </w:rPr>
      </w:pPr>
    </w:p>
    <w:p w14:paraId="125DD196" w14:textId="77777777" w:rsidR="004225EA" w:rsidRDefault="004225EA" w:rsidP="00927A15">
      <w:pPr>
        <w:pStyle w:val="P00"/>
        <w:spacing w:before="72"/>
        <w:ind w:left="0" w:right="1134"/>
        <w:rPr>
          <w:rStyle w:val="default"/>
          <w:rFonts w:cs="FrankRuehl"/>
          <w:rtl/>
        </w:rPr>
      </w:pPr>
    </w:p>
    <w:p w14:paraId="343E143A" w14:textId="77777777" w:rsidR="004225EA" w:rsidRDefault="004225EA" w:rsidP="00927A15">
      <w:pPr>
        <w:pStyle w:val="P00"/>
        <w:spacing w:before="72"/>
        <w:ind w:left="0" w:right="1134"/>
        <w:rPr>
          <w:rStyle w:val="default"/>
          <w:rFonts w:cs="FrankRuehl"/>
          <w:rtl/>
        </w:rPr>
      </w:pPr>
    </w:p>
    <w:p w14:paraId="4C9AB968" w14:textId="77777777" w:rsidR="004225EA" w:rsidRDefault="004225EA" w:rsidP="004225EA">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66C7976E" w14:textId="77777777" w:rsidR="007A0E62" w:rsidRDefault="007A0E62" w:rsidP="004225EA">
      <w:pPr>
        <w:pStyle w:val="P00"/>
        <w:spacing w:before="72"/>
        <w:ind w:left="0" w:right="1134"/>
        <w:jc w:val="center"/>
        <w:rPr>
          <w:rStyle w:val="default"/>
          <w:rFonts w:cs="David"/>
          <w:color w:val="0000FF"/>
          <w:szCs w:val="24"/>
          <w:u w:val="single"/>
          <w:rtl/>
        </w:rPr>
      </w:pPr>
    </w:p>
    <w:p w14:paraId="12095033" w14:textId="77777777" w:rsidR="007A0E62" w:rsidRDefault="007A0E62" w:rsidP="004225EA">
      <w:pPr>
        <w:pStyle w:val="P00"/>
        <w:spacing w:before="72"/>
        <w:ind w:left="0" w:right="1134"/>
        <w:jc w:val="center"/>
        <w:rPr>
          <w:rStyle w:val="default"/>
          <w:rFonts w:cs="David"/>
          <w:color w:val="0000FF"/>
          <w:szCs w:val="24"/>
          <w:u w:val="single"/>
          <w:rtl/>
        </w:rPr>
      </w:pPr>
    </w:p>
    <w:p w14:paraId="0A5663F6" w14:textId="77777777" w:rsidR="007A0E62" w:rsidRDefault="007A0E62" w:rsidP="007A0E62">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2F458705" w14:textId="77777777" w:rsidR="00C9259B" w:rsidRPr="007A0E62" w:rsidRDefault="00C9259B" w:rsidP="007A0E62">
      <w:pPr>
        <w:pStyle w:val="P00"/>
        <w:spacing w:before="72"/>
        <w:ind w:left="0" w:right="1134"/>
        <w:jc w:val="center"/>
        <w:rPr>
          <w:rStyle w:val="default"/>
          <w:rFonts w:cs="David" w:hint="cs"/>
          <w:color w:val="0000FF"/>
          <w:szCs w:val="24"/>
          <w:u w:val="single"/>
          <w:rtl/>
        </w:rPr>
      </w:pPr>
    </w:p>
    <w:sectPr w:rsidR="00C9259B" w:rsidRPr="007A0E62" w:rsidSect="00A227D9">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8BF8" w14:textId="77777777" w:rsidR="0071503F" w:rsidRDefault="0071503F">
      <w:r>
        <w:separator/>
      </w:r>
    </w:p>
  </w:endnote>
  <w:endnote w:type="continuationSeparator" w:id="0">
    <w:p w14:paraId="51901FEA" w14:textId="77777777" w:rsidR="0071503F" w:rsidRDefault="00715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E366" w14:textId="77777777" w:rsidR="006B0BB4" w:rsidRDefault="006B0B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128A63" w14:textId="77777777" w:rsidR="006B0BB4" w:rsidRDefault="006B0B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53B2A2" w14:textId="77777777" w:rsidR="006B0BB4" w:rsidRDefault="006B0B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0E62">
      <w:rPr>
        <w:rFonts w:cs="TopType Jerushalmi"/>
        <w:noProof/>
        <w:color w:val="000000"/>
        <w:sz w:val="14"/>
        <w:szCs w:val="14"/>
      </w:rPr>
      <w:t>Y:\000000000000-law\yael\10-01-28\final\500_254.doc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B41" w14:textId="77777777" w:rsidR="006B0BB4" w:rsidRDefault="006B0B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7677C">
      <w:rPr>
        <w:rFonts w:hAnsi="FrankRuehl" w:cs="FrankRuehl"/>
        <w:noProof/>
        <w:sz w:val="24"/>
        <w:szCs w:val="24"/>
        <w:rtl/>
      </w:rPr>
      <w:t>2</w:t>
    </w:r>
    <w:r>
      <w:rPr>
        <w:rFonts w:hAnsi="FrankRuehl" w:cs="FrankRuehl"/>
        <w:sz w:val="24"/>
        <w:szCs w:val="24"/>
        <w:rtl/>
      </w:rPr>
      <w:fldChar w:fldCharType="end"/>
    </w:r>
  </w:p>
  <w:p w14:paraId="2886B004" w14:textId="77777777" w:rsidR="006B0BB4" w:rsidRDefault="006B0B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1B5428" w14:textId="77777777" w:rsidR="006B0BB4" w:rsidRDefault="006B0B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0E62">
      <w:rPr>
        <w:rFonts w:cs="TopType Jerushalmi"/>
        <w:noProof/>
        <w:color w:val="000000"/>
        <w:sz w:val="14"/>
        <w:szCs w:val="14"/>
      </w:rPr>
      <w:t>Y:\000000000000-law\yael\10-01-28\final\500_254.doc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3098" w14:textId="77777777" w:rsidR="0071503F" w:rsidRDefault="0071503F" w:rsidP="007C57AA">
      <w:pPr>
        <w:spacing w:before="60" w:line="240" w:lineRule="auto"/>
        <w:ind w:right="1134"/>
      </w:pPr>
      <w:r>
        <w:separator/>
      </w:r>
    </w:p>
  </w:footnote>
  <w:footnote w:type="continuationSeparator" w:id="0">
    <w:p w14:paraId="40E87801" w14:textId="77777777" w:rsidR="0071503F" w:rsidRDefault="0071503F">
      <w:pPr>
        <w:spacing w:before="60"/>
        <w:ind w:right="1134"/>
      </w:pPr>
      <w:r>
        <w:separator/>
      </w:r>
    </w:p>
  </w:footnote>
  <w:footnote w:id="1">
    <w:p w14:paraId="16E27B2F" w14:textId="77777777" w:rsidR="00390512" w:rsidRDefault="006B0BB4" w:rsidP="003905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E73874">
        <w:rPr>
          <w:rFonts w:cs="FrankRuehl" w:hint="cs"/>
          <w:rtl/>
        </w:rPr>
        <w:t xml:space="preserve"> פורסם</w:t>
      </w:r>
      <w:r>
        <w:rPr>
          <w:rFonts w:cs="FrankRuehl" w:hint="cs"/>
          <w:rtl/>
        </w:rPr>
        <w:t xml:space="preserve"> </w:t>
      </w:r>
      <w:hyperlink r:id="rId1" w:history="1">
        <w:r w:rsidRPr="00390512">
          <w:rPr>
            <w:rStyle w:val="Hyperlink"/>
            <w:rFonts w:cs="FrankRuehl" w:hint="cs"/>
            <w:rtl/>
          </w:rPr>
          <w:t xml:space="preserve">ק"ת תש"ע מס' </w:t>
        </w:r>
        <w:r w:rsidR="00E73874" w:rsidRPr="00390512">
          <w:rPr>
            <w:rStyle w:val="Hyperlink"/>
            <w:rFonts w:cs="FrankRuehl" w:hint="cs"/>
            <w:rtl/>
          </w:rPr>
          <w:t>6851</w:t>
        </w:r>
      </w:hyperlink>
      <w:r>
        <w:rPr>
          <w:rFonts w:cs="FrankRuehl" w:hint="cs"/>
          <w:rtl/>
        </w:rPr>
        <w:t xml:space="preserve"> מיום 31.12.2009 עמ' </w:t>
      </w:r>
      <w:r w:rsidR="00E73874">
        <w:rPr>
          <w:rFonts w:cs="FrankRuehl" w:hint="cs"/>
          <w:rtl/>
        </w:rPr>
        <w:t>554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BF15" w14:textId="77777777" w:rsidR="006B0BB4" w:rsidRDefault="006B0B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5B4495D" w14:textId="77777777" w:rsidR="006B0BB4" w:rsidRDefault="006B0B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6F7298" w14:textId="77777777" w:rsidR="006B0BB4" w:rsidRDefault="006B0BB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ED3E4" w14:textId="77777777" w:rsidR="006B0BB4" w:rsidRDefault="00E73874" w:rsidP="001A148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חסינויות וזכויות יתר (ארגונים בין-לאומיים ומשלחות מיוחדות) (תכנית שיתוף פעולה חוצה גבולות באגן הים התיכון, במסגרת מכשיר המימון האירופי לשכנות ולשותפות</w:t>
    </w:r>
    <w:r w:rsidR="006B0BB4">
      <w:rPr>
        <w:rFonts w:hAnsi="FrankRuehl" w:cs="FrankRuehl" w:hint="cs"/>
        <w:color w:val="000000"/>
        <w:sz w:val="28"/>
        <w:szCs w:val="28"/>
        <w:rtl/>
      </w:rPr>
      <w:t>), תש"ע-2009</w:t>
    </w:r>
  </w:p>
  <w:p w14:paraId="59039018" w14:textId="77777777" w:rsidR="006B0BB4" w:rsidRDefault="006B0B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BBC062" w14:textId="77777777" w:rsidR="006B0BB4" w:rsidRDefault="006B0BB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57719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3964"/>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7097"/>
    <w:rsid w:val="000D7FBE"/>
    <w:rsid w:val="000E1F7F"/>
    <w:rsid w:val="000E25AA"/>
    <w:rsid w:val="000E2939"/>
    <w:rsid w:val="000E3FCB"/>
    <w:rsid w:val="000E4FDD"/>
    <w:rsid w:val="000E54C3"/>
    <w:rsid w:val="000E6E54"/>
    <w:rsid w:val="000E7C2E"/>
    <w:rsid w:val="001001D1"/>
    <w:rsid w:val="00102B63"/>
    <w:rsid w:val="0010753D"/>
    <w:rsid w:val="00112119"/>
    <w:rsid w:val="00122C2E"/>
    <w:rsid w:val="0012508E"/>
    <w:rsid w:val="0012665B"/>
    <w:rsid w:val="001275F0"/>
    <w:rsid w:val="00131FDC"/>
    <w:rsid w:val="00133E83"/>
    <w:rsid w:val="0013416F"/>
    <w:rsid w:val="001347C9"/>
    <w:rsid w:val="001370C7"/>
    <w:rsid w:val="00142298"/>
    <w:rsid w:val="00152E1F"/>
    <w:rsid w:val="001615C2"/>
    <w:rsid w:val="00170251"/>
    <w:rsid w:val="00181980"/>
    <w:rsid w:val="00186445"/>
    <w:rsid w:val="001970D7"/>
    <w:rsid w:val="001A1487"/>
    <w:rsid w:val="001A2EA1"/>
    <w:rsid w:val="001B05AB"/>
    <w:rsid w:val="001C40C8"/>
    <w:rsid w:val="001C4AB6"/>
    <w:rsid w:val="001C5FC3"/>
    <w:rsid w:val="001C7316"/>
    <w:rsid w:val="001D6CC8"/>
    <w:rsid w:val="001D758F"/>
    <w:rsid w:val="001E0FA8"/>
    <w:rsid w:val="001E196A"/>
    <w:rsid w:val="00201476"/>
    <w:rsid w:val="002216B6"/>
    <w:rsid w:val="0022178D"/>
    <w:rsid w:val="00224535"/>
    <w:rsid w:val="00226268"/>
    <w:rsid w:val="0024292C"/>
    <w:rsid w:val="00245832"/>
    <w:rsid w:val="002538D4"/>
    <w:rsid w:val="00254C7E"/>
    <w:rsid w:val="002611C1"/>
    <w:rsid w:val="00273A1A"/>
    <w:rsid w:val="00273C7A"/>
    <w:rsid w:val="00275506"/>
    <w:rsid w:val="002824D6"/>
    <w:rsid w:val="002A1E13"/>
    <w:rsid w:val="002A38D8"/>
    <w:rsid w:val="002B62C1"/>
    <w:rsid w:val="002C4262"/>
    <w:rsid w:val="002C7187"/>
    <w:rsid w:val="002E3E60"/>
    <w:rsid w:val="002E473B"/>
    <w:rsid w:val="002E78DC"/>
    <w:rsid w:val="002F76E8"/>
    <w:rsid w:val="0030618C"/>
    <w:rsid w:val="00307457"/>
    <w:rsid w:val="00320BA8"/>
    <w:rsid w:val="0032212B"/>
    <w:rsid w:val="003222D9"/>
    <w:rsid w:val="00322B03"/>
    <w:rsid w:val="003304A8"/>
    <w:rsid w:val="0033109A"/>
    <w:rsid w:val="00333313"/>
    <w:rsid w:val="0033559B"/>
    <w:rsid w:val="00342C78"/>
    <w:rsid w:val="00343C9A"/>
    <w:rsid w:val="003528CA"/>
    <w:rsid w:val="0035557A"/>
    <w:rsid w:val="0036193A"/>
    <w:rsid w:val="00371ACE"/>
    <w:rsid w:val="00373ACB"/>
    <w:rsid w:val="0037705A"/>
    <w:rsid w:val="00390512"/>
    <w:rsid w:val="00395CE1"/>
    <w:rsid w:val="003A23D8"/>
    <w:rsid w:val="003A46B0"/>
    <w:rsid w:val="003B4C6D"/>
    <w:rsid w:val="003C08EF"/>
    <w:rsid w:val="003C6DF3"/>
    <w:rsid w:val="003D5BB0"/>
    <w:rsid w:val="003D600F"/>
    <w:rsid w:val="003E10E3"/>
    <w:rsid w:val="003E17A4"/>
    <w:rsid w:val="003E41DA"/>
    <w:rsid w:val="003E74D6"/>
    <w:rsid w:val="003E7AA0"/>
    <w:rsid w:val="003F43BD"/>
    <w:rsid w:val="003F5C71"/>
    <w:rsid w:val="004000EC"/>
    <w:rsid w:val="0040021A"/>
    <w:rsid w:val="004112F3"/>
    <w:rsid w:val="004120DC"/>
    <w:rsid w:val="00413F14"/>
    <w:rsid w:val="0041737A"/>
    <w:rsid w:val="00417E45"/>
    <w:rsid w:val="004204BE"/>
    <w:rsid w:val="00421409"/>
    <w:rsid w:val="004225EA"/>
    <w:rsid w:val="00423811"/>
    <w:rsid w:val="0042625F"/>
    <w:rsid w:val="00431CAA"/>
    <w:rsid w:val="00432406"/>
    <w:rsid w:val="004340B4"/>
    <w:rsid w:val="004355B4"/>
    <w:rsid w:val="0044105C"/>
    <w:rsid w:val="0044263A"/>
    <w:rsid w:val="00445514"/>
    <w:rsid w:val="00446CD9"/>
    <w:rsid w:val="0045078F"/>
    <w:rsid w:val="00454064"/>
    <w:rsid w:val="00454F98"/>
    <w:rsid w:val="004555FD"/>
    <w:rsid w:val="00460066"/>
    <w:rsid w:val="00460500"/>
    <w:rsid w:val="0047103A"/>
    <w:rsid w:val="00471679"/>
    <w:rsid w:val="00475BF0"/>
    <w:rsid w:val="00484974"/>
    <w:rsid w:val="00487519"/>
    <w:rsid w:val="00490D4B"/>
    <w:rsid w:val="0049129C"/>
    <w:rsid w:val="00496121"/>
    <w:rsid w:val="0049687C"/>
    <w:rsid w:val="004A2A23"/>
    <w:rsid w:val="004A2FF7"/>
    <w:rsid w:val="004A5BA6"/>
    <w:rsid w:val="004A64CC"/>
    <w:rsid w:val="004A7635"/>
    <w:rsid w:val="004B615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74BC7"/>
    <w:rsid w:val="00576752"/>
    <w:rsid w:val="00581F51"/>
    <w:rsid w:val="00583639"/>
    <w:rsid w:val="00593F5E"/>
    <w:rsid w:val="005A4835"/>
    <w:rsid w:val="005A6724"/>
    <w:rsid w:val="005B0D90"/>
    <w:rsid w:val="005B30BE"/>
    <w:rsid w:val="005C13E4"/>
    <w:rsid w:val="005C17DB"/>
    <w:rsid w:val="005C2F28"/>
    <w:rsid w:val="005C6342"/>
    <w:rsid w:val="005D72E7"/>
    <w:rsid w:val="005E00B5"/>
    <w:rsid w:val="005E0C17"/>
    <w:rsid w:val="005E3B35"/>
    <w:rsid w:val="005E616B"/>
    <w:rsid w:val="005E67B1"/>
    <w:rsid w:val="005E7167"/>
    <w:rsid w:val="005F18E0"/>
    <w:rsid w:val="006054F3"/>
    <w:rsid w:val="006107E9"/>
    <w:rsid w:val="00614CD9"/>
    <w:rsid w:val="0061568A"/>
    <w:rsid w:val="00617252"/>
    <w:rsid w:val="0061779C"/>
    <w:rsid w:val="0062009E"/>
    <w:rsid w:val="006232B4"/>
    <w:rsid w:val="00630F20"/>
    <w:rsid w:val="00634371"/>
    <w:rsid w:val="00635CB5"/>
    <w:rsid w:val="00640B97"/>
    <w:rsid w:val="00642120"/>
    <w:rsid w:val="00650A46"/>
    <w:rsid w:val="0065191D"/>
    <w:rsid w:val="006618EF"/>
    <w:rsid w:val="00672071"/>
    <w:rsid w:val="006741BB"/>
    <w:rsid w:val="00675948"/>
    <w:rsid w:val="00677514"/>
    <w:rsid w:val="00680706"/>
    <w:rsid w:val="00683FEC"/>
    <w:rsid w:val="00684080"/>
    <w:rsid w:val="006849D8"/>
    <w:rsid w:val="00687666"/>
    <w:rsid w:val="00697EB2"/>
    <w:rsid w:val="006A0AF5"/>
    <w:rsid w:val="006A4259"/>
    <w:rsid w:val="006A6733"/>
    <w:rsid w:val="006A75B5"/>
    <w:rsid w:val="006A7DDF"/>
    <w:rsid w:val="006B0BB4"/>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1503F"/>
    <w:rsid w:val="00715FE6"/>
    <w:rsid w:val="00716074"/>
    <w:rsid w:val="00716DEE"/>
    <w:rsid w:val="00720039"/>
    <w:rsid w:val="00722104"/>
    <w:rsid w:val="00722F74"/>
    <w:rsid w:val="00726659"/>
    <w:rsid w:val="007270FE"/>
    <w:rsid w:val="0073144C"/>
    <w:rsid w:val="007373EA"/>
    <w:rsid w:val="00743F56"/>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A0E62"/>
    <w:rsid w:val="007A1FF2"/>
    <w:rsid w:val="007A3993"/>
    <w:rsid w:val="007A412F"/>
    <w:rsid w:val="007A74CA"/>
    <w:rsid w:val="007B6045"/>
    <w:rsid w:val="007B6E20"/>
    <w:rsid w:val="007B7B5B"/>
    <w:rsid w:val="007C0430"/>
    <w:rsid w:val="007C0B21"/>
    <w:rsid w:val="007C1804"/>
    <w:rsid w:val="007C57AA"/>
    <w:rsid w:val="007D32F5"/>
    <w:rsid w:val="007D4EE6"/>
    <w:rsid w:val="007D726F"/>
    <w:rsid w:val="007D73DF"/>
    <w:rsid w:val="007F0616"/>
    <w:rsid w:val="008035CC"/>
    <w:rsid w:val="00810454"/>
    <w:rsid w:val="00810700"/>
    <w:rsid w:val="00810C8E"/>
    <w:rsid w:val="008159FF"/>
    <w:rsid w:val="008162C9"/>
    <w:rsid w:val="008301CC"/>
    <w:rsid w:val="008314E8"/>
    <w:rsid w:val="0084017A"/>
    <w:rsid w:val="00841A08"/>
    <w:rsid w:val="008502EE"/>
    <w:rsid w:val="00852A6C"/>
    <w:rsid w:val="0085655A"/>
    <w:rsid w:val="0086107A"/>
    <w:rsid w:val="0087771D"/>
    <w:rsid w:val="008850E3"/>
    <w:rsid w:val="00894C01"/>
    <w:rsid w:val="008958F0"/>
    <w:rsid w:val="0089789F"/>
    <w:rsid w:val="0089792E"/>
    <w:rsid w:val="008A2722"/>
    <w:rsid w:val="008A28E9"/>
    <w:rsid w:val="008A638E"/>
    <w:rsid w:val="008C0451"/>
    <w:rsid w:val="008C2526"/>
    <w:rsid w:val="008C5B96"/>
    <w:rsid w:val="008C7D26"/>
    <w:rsid w:val="008D03EF"/>
    <w:rsid w:val="008E0EC9"/>
    <w:rsid w:val="008E367E"/>
    <w:rsid w:val="008E36CB"/>
    <w:rsid w:val="008E73A8"/>
    <w:rsid w:val="00902390"/>
    <w:rsid w:val="00904CD2"/>
    <w:rsid w:val="00904EEA"/>
    <w:rsid w:val="00906581"/>
    <w:rsid w:val="00911822"/>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72D1"/>
    <w:rsid w:val="00961D71"/>
    <w:rsid w:val="0096403F"/>
    <w:rsid w:val="00974306"/>
    <w:rsid w:val="0099490C"/>
    <w:rsid w:val="009C2916"/>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41C3"/>
    <w:rsid w:val="00A14F70"/>
    <w:rsid w:val="00A17F89"/>
    <w:rsid w:val="00A22051"/>
    <w:rsid w:val="00A227D9"/>
    <w:rsid w:val="00A26829"/>
    <w:rsid w:val="00A308E0"/>
    <w:rsid w:val="00A42C95"/>
    <w:rsid w:val="00A53F3B"/>
    <w:rsid w:val="00A658E8"/>
    <w:rsid w:val="00A6616F"/>
    <w:rsid w:val="00A66F20"/>
    <w:rsid w:val="00A701D9"/>
    <w:rsid w:val="00A71DAC"/>
    <w:rsid w:val="00A71F31"/>
    <w:rsid w:val="00A730D6"/>
    <w:rsid w:val="00A7677C"/>
    <w:rsid w:val="00A77084"/>
    <w:rsid w:val="00A82368"/>
    <w:rsid w:val="00A87C1B"/>
    <w:rsid w:val="00A9239A"/>
    <w:rsid w:val="00A93848"/>
    <w:rsid w:val="00AA06AC"/>
    <w:rsid w:val="00AA604D"/>
    <w:rsid w:val="00AB116A"/>
    <w:rsid w:val="00AB3458"/>
    <w:rsid w:val="00AB7FCA"/>
    <w:rsid w:val="00AC24C7"/>
    <w:rsid w:val="00AC447F"/>
    <w:rsid w:val="00AC5875"/>
    <w:rsid w:val="00AC6EF5"/>
    <w:rsid w:val="00AC7B1B"/>
    <w:rsid w:val="00AD5076"/>
    <w:rsid w:val="00AE4A4F"/>
    <w:rsid w:val="00AF36BF"/>
    <w:rsid w:val="00B005C1"/>
    <w:rsid w:val="00B0106C"/>
    <w:rsid w:val="00B12F53"/>
    <w:rsid w:val="00B173CC"/>
    <w:rsid w:val="00B17AF7"/>
    <w:rsid w:val="00B218F8"/>
    <w:rsid w:val="00B255CC"/>
    <w:rsid w:val="00B273CF"/>
    <w:rsid w:val="00B36314"/>
    <w:rsid w:val="00B459E4"/>
    <w:rsid w:val="00B620DE"/>
    <w:rsid w:val="00B62BCF"/>
    <w:rsid w:val="00B73BAE"/>
    <w:rsid w:val="00B770FF"/>
    <w:rsid w:val="00B8400A"/>
    <w:rsid w:val="00B84C6D"/>
    <w:rsid w:val="00B870A0"/>
    <w:rsid w:val="00B87DA4"/>
    <w:rsid w:val="00B92282"/>
    <w:rsid w:val="00BA62F1"/>
    <w:rsid w:val="00BB6FFF"/>
    <w:rsid w:val="00BC2E38"/>
    <w:rsid w:val="00BC636B"/>
    <w:rsid w:val="00BC76FB"/>
    <w:rsid w:val="00BD0B5B"/>
    <w:rsid w:val="00BD1625"/>
    <w:rsid w:val="00BD51F7"/>
    <w:rsid w:val="00BD57BF"/>
    <w:rsid w:val="00BE03B7"/>
    <w:rsid w:val="00BE37D5"/>
    <w:rsid w:val="00BF0887"/>
    <w:rsid w:val="00BF1507"/>
    <w:rsid w:val="00BF580C"/>
    <w:rsid w:val="00BF6122"/>
    <w:rsid w:val="00BF78AB"/>
    <w:rsid w:val="00BF7CD7"/>
    <w:rsid w:val="00C04093"/>
    <w:rsid w:val="00C04B09"/>
    <w:rsid w:val="00C0712A"/>
    <w:rsid w:val="00C07231"/>
    <w:rsid w:val="00C12200"/>
    <w:rsid w:val="00C14B1A"/>
    <w:rsid w:val="00C14DD4"/>
    <w:rsid w:val="00C17A30"/>
    <w:rsid w:val="00C3406E"/>
    <w:rsid w:val="00C34AA6"/>
    <w:rsid w:val="00C47162"/>
    <w:rsid w:val="00C507B6"/>
    <w:rsid w:val="00C53230"/>
    <w:rsid w:val="00C54AB4"/>
    <w:rsid w:val="00C55FF6"/>
    <w:rsid w:val="00C6067A"/>
    <w:rsid w:val="00C62685"/>
    <w:rsid w:val="00C62865"/>
    <w:rsid w:val="00C64D02"/>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D30"/>
    <w:rsid w:val="00CE1F5F"/>
    <w:rsid w:val="00CE64CC"/>
    <w:rsid w:val="00CF4B69"/>
    <w:rsid w:val="00D10BBD"/>
    <w:rsid w:val="00D11E24"/>
    <w:rsid w:val="00D16977"/>
    <w:rsid w:val="00D21193"/>
    <w:rsid w:val="00D22FCB"/>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5098"/>
    <w:rsid w:val="00D674E0"/>
    <w:rsid w:val="00D714B8"/>
    <w:rsid w:val="00D7540C"/>
    <w:rsid w:val="00D909F6"/>
    <w:rsid w:val="00D91151"/>
    <w:rsid w:val="00DA1151"/>
    <w:rsid w:val="00DA1B2B"/>
    <w:rsid w:val="00DB2F3B"/>
    <w:rsid w:val="00DB7031"/>
    <w:rsid w:val="00DC4F86"/>
    <w:rsid w:val="00DD4EE1"/>
    <w:rsid w:val="00DD6D56"/>
    <w:rsid w:val="00DF0302"/>
    <w:rsid w:val="00DF1462"/>
    <w:rsid w:val="00DF2216"/>
    <w:rsid w:val="00DF70B1"/>
    <w:rsid w:val="00DF712A"/>
    <w:rsid w:val="00E06B57"/>
    <w:rsid w:val="00E14861"/>
    <w:rsid w:val="00E4409A"/>
    <w:rsid w:val="00E44F20"/>
    <w:rsid w:val="00E52872"/>
    <w:rsid w:val="00E5473A"/>
    <w:rsid w:val="00E61DBD"/>
    <w:rsid w:val="00E64D00"/>
    <w:rsid w:val="00E6593F"/>
    <w:rsid w:val="00E703DD"/>
    <w:rsid w:val="00E71BEA"/>
    <w:rsid w:val="00E726F2"/>
    <w:rsid w:val="00E72D0F"/>
    <w:rsid w:val="00E73874"/>
    <w:rsid w:val="00E7431C"/>
    <w:rsid w:val="00E81B00"/>
    <w:rsid w:val="00E93617"/>
    <w:rsid w:val="00E9389D"/>
    <w:rsid w:val="00E967BF"/>
    <w:rsid w:val="00EB059B"/>
    <w:rsid w:val="00EB2FD0"/>
    <w:rsid w:val="00EB4F2E"/>
    <w:rsid w:val="00EC16B8"/>
    <w:rsid w:val="00EC18C0"/>
    <w:rsid w:val="00ED1044"/>
    <w:rsid w:val="00ED2D71"/>
    <w:rsid w:val="00ED50FD"/>
    <w:rsid w:val="00ED57D8"/>
    <w:rsid w:val="00EE3056"/>
    <w:rsid w:val="00EE528E"/>
    <w:rsid w:val="00EE70B6"/>
    <w:rsid w:val="00EF1C64"/>
    <w:rsid w:val="00EF2407"/>
    <w:rsid w:val="00EF62F1"/>
    <w:rsid w:val="00F01A87"/>
    <w:rsid w:val="00F1281D"/>
    <w:rsid w:val="00F1368B"/>
    <w:rsid w:val="00F22ACA"/>
    <w:rsid w:val="00F23AB6"/>
    <w:rsid w:val="00F26D66"/>
    <w:rsid w:val="00F3309B"/>
    <w:rsid w:val="00F3616C"/>
    <w:rsid w:val="00F45347"/>
    <w:rsid w:val="00F6069E"/>
    <w:rsid w:val="00F6207C"/>
    <w:rsid w:val="00F6318D"/>
    <w:rsid w:val="00F67F6D"/>
    <w:rsid w:val="00F72FE7"/>
    <w:rsid w:val="00F732C8"/>
    <w:rsid w:val="00F80BB9"/>
    <w:rsid w:val="00F810E4"/>
    <w:rsid w:val="00F8576B"/>
    <w:rsid w:val="00F85A27"/>
    <w:rsid w:val="00F87401"/>
    <w:rsid w:val="00F87D85"/>
    <w:rsid w:val="00F952EE"/>
    <w:rsid w:val="00F97644"/>
    <w:rsid w:val="00F978B2"/>
    <w:rsid w:val="00FA1FFE"/>
    <w:rsid w:val="00FA7979"/>
    <w:rsid w:val="00FB27A7"/>
    <w:rsid w:val="00FC0A70"/>
    <w:rsid w:val="00FC4D18"/>
    <w:rsid w:val="00FC7F75"/>
    <w:rsid w:val="00FD0E6D"/>
    <w:rsid w:val="00FD3CF5"/>
    <w:rsid w:val="00FD516D"/>
    <w:rsid w:val="00FE1699"/>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909B975"/>
  <w15:chartTrackingRefBased/>
  <w15:docId w15:val="{E5C8F808-0B12-413C-80B2-26476413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1858</CharactersWithSpaces>
  <SharedDoc>false</SharedDoc>
  <HLinks>
    <vt:vector size="30" baseType="variant">
      <vt:variant>
        <vt:i4>393283</vt:i4>
      </vt:variant>
      <vt:variant>
        <vt:i4>15</vt:i4>
      </vt:variant>
      <vt:variant>
        <vt:i4>0</vt:i4>
      </vt:variant>
      <vt:variant>
        <vt:i4>5</vt:i4>
      </vt:variant>
      <vt:variant>
        <vt:lpwstr>http://www.nevo.co.il/advertisements/nevo-100.doc</vt:lpwstr>
      </vt:variant>
      <vt:variant>
        <vt:lpwstr/>
      </vt: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7995393</vt:i4>
      </vt:variant>
      <vt:variant>
        <vt:i4>0</vt:i4>
      </vt:variant>
      <vt:variant>
        <vt:i4>0</vt:i4>
      </vt:variant>
      <vt:variant>
        <vt:i4>5</vt:i4>
      </vt:variant>
      <vt:variant>
        <vt:lpwstr>http://www.nevo.co.il/Law_word/law06/tak-6851.pdf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חסינויות וזכויות יתר (ארגונים בין-לאומיים ומשלחות מיוחדות) (תכנית שיתוף פעולה חוצה גבולות באגן הים התיכון, במסגרת מכשיר המימון האירופי לשכנות ולשותפות), תש"ע-2009</vt:lpwstr>
  </property>
  <property fmtid="{D5CDD505-2E9C-101B-9397-08002B2CF9AE}" pid="4" name="LAWNUMBER">
    <vt:lpwstr>0254</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משפט בינלאומי</vt:lpwstr>
  </property>
  <property fmtid="{D5CDD505-2E9C-101B-9397-08002B2CF9AE}" pid="23" name="LINKK1">
    <vt:lpwstr>http://www.nevo.co.il/Law_word/law06/tak-6851.pdf;‎רשומות - תקנות כלליות#פורסם ק"ת תש"ע מס' ‏‏6851 #מיום 31.12.2009 עמ' 554‏</vt:lpwstr>
  </property>
  <property fmtid="{D5CDD505-2E9C-101B-9397-08002B2CF9AE}" pid="24" name="MEKOR_NAME1">
    <vt:lpwstr>חוק חסינויות וזכויות יתר (ארגונים בין-לאומיים ומשלחות מיוחדות)‏</vt:lpwstr>
  </property>
  <property fmtid="{D5CDD505-2E9C-101B-9397-08002B2CF9AE}" pid="25" name="MEKOR_SAIF1">
    <vt:lpwstr>2X1X</vt:lpwstr>
  </property>
  <property fmtid="{D5CDD505-2E9C-101B-9397-08002B2CF9AE}" pid="26" name="NOSE11">
    <vt:lpwstr>משפט בינ"ל פומבי</vt:lpwstr>
  </property>
  <property fmtid="{D5CDD505-2E9C-101B-9397-08002B2CF9AE}" pid="27" name="NOSE21">
    <vt:lpwstr>חסינות</vt:lpwstr>
  </property>
  <property fmtid="{D5CDD505-2E9C-101B-9397-08002B2CF9AE}" pid="28" name="NOSE31">
    <vt:lpwstr>מדינות זרות</vt:lpwstr>
  </property>
  <property fmtid="{D5CDD505-2E9C-101B-9397-08002B2CF9AE}" pid="29" name="NOSE41">
    <vt:lpwstr/>
  </property>
  <property fmtid="{D5CDD505-2E9C-101B-9397-08002B2CF9AE}" pid="30" name="NOSE12">
    <vt:lpwstr>משפט בינ"ל פומבי</vt:lpwstr>
  </property>
  <property fmtid="{D5CDD505-2E9C-101B-9397-08002B2CF9AE}" pid="31" name="NOSE22">
    <vt:lpwstr>ארגונים בין-לאומיים</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