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317D" w14:textId="77777777" w:rsidR="005D5BEF" w:rsidRDefault="005D5BEF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 טיפול בחולי נפש (החלת מתן ייצוג בידי סניגור ציבורי), תשס"ה-2005</w:t>
      </w:r>
    </w:p>
    <w:p w14:paraId="6DFF59DB" w14:textId="77777777" w:rsidR="00413F92" w:rsidRPr="00413F92" w:rsidRDefault="00413F92" w:rsidP="00413F92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8271167" w14:textId="77777777" w:rsidR="00413F92" w:rsidRDefault="00413F92" w:rsidP="00413F92">
      <w:pPr>
        <w:spacing w:line="320" w:lineRule="auto"/>
        <w:jc w:val="left"/>
        <w:rPr>
          <w:rtl/>
          <w:lang w:eastAsia="en-US"/>
        </w:rPr>
      </w:pPr>
    </w:p>
    <w:p w14:paraId="0DD39D86" w14:textId="77777777" w:rsidR="00413F92" w:rsidRDefault="00413F92" w:rsidP="00413F92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413F92">
        <w:rPr>
          <w:rFonts w:cs="Miriam"/>
          <w:szCs w:val="22"/>
          <w:rtl/>
          <w:lang w:eastAsia="en-US"/>
        </w:rPr>
        <w:t>בריאות</w:t>
      </w:r>
      <w:r w:rsidRPr="00413F92">
        <w:rPr>
          <w:rFonts w:cs="FrankRuehl"/>
          <w:szCs w:val="26"/>
          <w:rtl/>
          <w:lang w:eastAsia="en-US"/>
        </w:rPr>
        <w:t xml:space="preserve"> – שרותי רווחה – חולי נפש – ייצוג</w:t>
      </w:r>
    </w:p>
    <w:p w14:paraId="0A4ECFF6" w14:textId="77777777" w:rsidR="00413F92" w:rsidRDefault="00413F92" w:rsidP="00413F92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413F92">
        <w:rPr>
          <w:rFonts w:cs="Miriam"/>
          <w:szCs w:val="22"/>
          <w:rtl/>
          <w:lang w:eastAsia="en-US"/>
        </w:rPr>
        <w:t>רשויות ומשפט מנהלי</w:t>
      </w:r>
      <w:r w:rsidRPr="00413F92">
        <w:rPr>
          <w:rFonts w:cs="FrankRuehl"/>
          <w:szCs w:val="26"/>
          <w:rtl/>
          <w:lang w:eastAsia="en-US"/>
        </w:rPr>
        <w:t xml:space="preserve"> – שרותי רווחה – חולי נפש – ייצוג</w:t>
      </w:r>
    </w:p>
    <w:p w14:paraId="0C8CBF47" w14:textId="77777777" w:rsidR="00413F92" w:rsidRDefault="00413F92" w:rsidP="00413F92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413F92">
        <w:rPr>
          <w:rFonts w:cs="Miriam"/>
          <w:szCs w:val="22"/>
          <w:rtl/>
          <w:lang w:eastAsia="en-US"/>
        </w:rPr>
        <w:t>בתי משפט וסדרי דין</w:t>
      </w:r>
      <w:r w:rsidRPr="00413F92">
        <w:rPr>
          <w:rFonts w:cs="FrankRuehl"/>
          <w:szCs w:val="26"/>
          <w:rtl/>
          <w:lang w:eastAsia="en-US"/>
        </w:rPr>
        <w:t xml:space="preserve"> – סדר דין פלילי – סניגוריה ציבורית – ייצוג</w:t>
      </w:r>
    </w:p>
    <w:p w14:paraId="0E92AF08" w14:textId="77777777" w:rsidR="00413F92" w:rsidRDefault="00413F92" w:rsidP="00413F92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413F92">
        <w:rPr>
          <w:rFonts w:cs="Miriam"/>
          <w:szCs w:val="22"/>
          <w:rtl/>
          <w:lang w:eastAsia="en-US"/>
        </w:rPr>
        <w:t>עונשין ומשפט פלילי</w:t>
      </w:r>
      <w:r w:rsidRPr="00413F92">
        <w:rPr>
          <w:rFonts w:cs="FrankRuehl"/>
          <w:szCs w:val="26"/>
          <w:rtl/>
          <w:lang w:eastAsia="en-US"/>
        </w:rPr>
        <w:t xml:space="preserve"> – סניגוריה ציבורית – ייצוג – חולי נפש</w:t>
      </w:r>
    </w:p>
    <w:p w14:paraId="2C518E23" w14:textId="77777777" w:rsidR="00413F92" w:rsidRPr="00413F92" w:rsidRDefault="00413F92" w:rsidP="00413F92">
      <w:pPr>
        <w:spacing w:line="320" w:lineRule="auto"/>
        <w:jc w:val="left"/>
        <w:rPr>
          <w:rFonts w:cs="Miriam"/>
          <w:szCs w:val="22"/>
          <w:lang w:eastAsia="en-US"/>
        </w:rPr>
      </w:pPr>
      <w:r w:rsidRPr="00413F92">
        <w:rPr>
          <w:rFonts w:cs="Miriam"/>
          <w:szCs w:val="22"/>
          <w:rtl/>
          <w:lang w:eastAsia="en-US"/>
        </w:rPr>
        <w:t>מעמד אישי ומשפחה</w:t>
      </w:r>
      <w:r w:rsidRPr="00413F92">
        <w:rPr>
          <w:rFonts w:cs="FrankRuehl"/>
          <w:szCs w:val="26"/>
          <w:rtl/>
          <w:lang w:eastAsia="en-US"/>
        </w:rPr>
        <w:t xml:space="preserve"> – כשרות משפטית – ייצוג חולי נפש</w:t>
      </w:r>
    </w:p>
    <w:p w14:paraId="4FC6B273" w14:textId="77777777" w:rsidR="005D5BEF" w:rsidRDefault="005D5BEF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D5BEF" w14:paraId="07C56D9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4B8C889" w14:textId="77777777" w:rsidR="005D5BEF" w:rsidRDefault="005D5BEF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0FF1F2AF" w14:textId="77777777" w:rsidR="005D5BEF" w:rsidRDefault="005D5BEF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0" w:tooltip="הח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F7DEEB" w14:textId="77777777" w:rsidR="005D5BEF" w:rsidRDefault="005D5BEF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החלה</w:t>
            </w:r>
          </w:p>
        </w:tc>
        <w:tc>
          <w:tcPr>
            <w:tcW w:w="1247" w:type="dxa"/>
          </w:tcPr>
          <w:p w14:paraId="732FB1D0" w14:textId="77777777" w:rsidR="005D5BEF" w:rsidRDefault="005D5BEF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 </w:t>
            </w:r>
          </w:p>
        </w:tc>
      </w:tr>
    </w:tbl>
    <w:p w14:paraId="3C0A7C4C" w14:textId="77777777" w:rsidR="005D5BEF" w:rsidRDefault="005D5BEF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94F30CB" w14:textId="77777777" w:rsidR="005D5BEF" w:rsidRPr="000379C6" w:rsidRDefault="005D5BEF" w:rsidP="000379C6">
      <w:pPr>
        <w:pStyle w:val="big-header"/>
        <w:ind w:left="0" w:right="1134"/>
        <w:rPr>
          <w:rStyle w:val="default"/>
          <w:rFonts w:cs="FrankRuehl" w:hint="cs"/>
          <w:szCs w:val="3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>צו טיפול בחולי נפש (החלת מתן ייצוג בידי סניגור ציבורי), תשס"ה-2005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E0FDCFF" w14:textId="77777777" w:rsidR="005D5BEF" w:rsidRDefault="005D5BE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סמכותי לפי סעיף 4(2) לחוק טיפול בחולי נפש (תיקון מס' 5), התשס"ד</w:t>
      </w:r>
      <w:r>
        <w:rPr>
          <w:rStyle w:val="default"/>
          <w:rFonts w:cs="FrankRuehl" w:hint="cs"/>
          <w:rtl/>
          <w:lang w:eastAsia="en-US"/>
        </w:rPr>
        <w:t>-2004</w:t>
      </w:r>
      <w:r>
        <w:rPr>
          <w:rStyle w:val="default"/>
          <w:rFonts w:cs="FrankRuehl"/>
          <w:rtl/>
          <w:lang w:eastAsia="en-US"/>
        </w:rPr>
        <w:t>, אני מצווה לאמור:</w:t>
      </w:r>
    </w:p>
    <w:p w14:paraId="719E0936" w14:textId="77777777" w:rsidR="005D5BEF" w:rsidRDefault="005D5B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DF9CB4B">
          <v:rect id="_x0000_s1026" style="position:absolute;left:0;text-align:left;margin-left:464.5pt;margin-top:8.05pt;width:75.05pt;height:7.6pt;z-index:251657728" o:allowincell="f" filled="f" stroked="f" strokecolor="lime" strokeweight=".25pt">
            <v:textbox style="mso-next-textbox:#_x0000_s1026" inset="0,0,0,0">
              <w:txbxContent>
                <w:p w14:paraId="4C585FDC" w14:textId="77777777" w:rsidR="005D5BEF" w:rsidRDefault="005D5BE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החלה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ייצוג בידי סניגור ציבורי שמונה לפי הוראות חוק הסניגוריה הציבורית, התשנ"ו</w:t>
      </w:r>
      <w:r>
        <w:rPr>
          <w:rStyle w:val="default"/>
          <w:rFonts w:cs="FrankRuehl" w:hint="cs"/>
          <w:rtl/>
        </w:rPr>
        <w:t>-1995</w:t>
      </w:r>
      <w:r>
        <w:rPr>
          <w:rStyle w:val="default"/>
          <w:rFonts w:cs="FrankRuehl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יינתן החל ביום כ"ז באב התשס"ה (1 בספטמבר 2005) לחולה מאושפז או לחולה הנמצא בטיפול מרפאתי על פי צו בית משפט כאמור בסעיף 29א(ג) לחוק טיפול בחולי נפש, התשנ"א</w:t>
      </w:r>
      <w:r>
        <w:rPr>
          <w:rStyle w:val="default"/>
          <w:rFonts w:cs="FrankRuehl" w:hint="cs"/>
          <w:rtl/>
        </w:rPr>
        <w:t>-1991</w:t>
      </w:r>
      <w:r>
        <w:rPr>
          <w:rStyle w:val="default"/>
          <w:rFonts w:cs="FrankRuehl"/>
          <w:rtl/>
        </w:rPr>
        <w:t>, במרכז בריאות הנפש בבאר יעקב.</w:t>
      </w:r>
    </w:p>
    <w:p w14:paraId="56D45015" w14:textId="77777777" w:rsidR="005D5BEF" w:rsidRDefault="005D5BEF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A110C06" w14:textId="77777777" w:rsidR="005D5BEF" w:rsidRDefault="005D5BEF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B070636" w14:textId="77777777" w:rsidR="005D5BEF" w:rsidRDefault="005D5B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כ"ב באלול התשס"ה (26 בספטמבר 2005)</w:t>
      </w:r>
    </w:p>
    <w:p w14:paraId="07864320" w14:textId="77777777" w:rsidR="005D5BEF" w:rsidRDefault="005D5B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ציפי לבני</w:t>
      </w:r>
    </w:p>
    <w:p w14:paraId="44C9DFB1" w14:textId="77777777" w:rsidR="005D5BEF" w:rsidRDefault="005D5B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שרת המשפטים</w:t>
      </w:r>
    </w:p>
    <w:p w14:paraId="0F976491" w14:textId="77777777" w:rsidR="005D5BEF" w:rsidRDefault="005D5BE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5D5BEF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739B3" w14:textId="77777777" w:rsidR="006649E3" w:rsidRDefault="006649E3">
      <w:r>
        <w:separator/>
      </w:r>
    </w:p>
  </w:endnote>
  <w:endnote w:type="continuationSeparator" w:id="0">
    <w:p w14:paraId="1A4F8C3A" w14:textId="77777777" w:rsidR="006649E3" w:rsidRDefault="00664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E8EFF" w14:textId="77777777" w:rsidR="005D5BEF" w:rsidRDefault="005D5BEF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54087FB" w14:textId="77777777" w:rsidR="005D5BEF" w:rsidRDefault="005D5BE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7AD7CA1" w14:textId="77777777" w:rsidR="005D5BEF" w:rsidRDefault="005D5BE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T:\00000000-law\yael\05-10-10-c\999_497.doc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A4975" w14:textId="77777777" w:rsidR="005D5BEF" w:rsidRDefault="005D5BEF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13F92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FA0E71F" w14:textId="77777777" w:rsidR="005D5BEF" w:rsidRDefault="005D5BE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ACF4D07" w14:textId="77777777" w:rsidR="005D5BEF" w:rsidRDefault="005D5BE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T:\00000000-law\yael\05-10-10-c\999_497.doc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8D410" w14:textId="77777777" w:rsidR="006649E3" w:rsidRDefault="006649E3">
      <w:r>
        <w:separator/>
      </w:r>
    </w:p>
  </w:footnote>
  <w:footnote w:type="continuationSeparator" w:id="0">
    <w:p w14:paraId="183FB71A" w14:textId="77777777" w:rsidR="006649E3" w:rsidRDefault="006649E3">
      <w:r>
        <w:continuationSeparator/>
      </w:r>
    </w:p>
  </w:footnote>
  <w:footnote w:id="1">
    <w:p w14:paraId="02E30F70" w14:textId="77777777" w:rsidR="005D5BEF" w:rsidRDefault="005D5B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>
          <w:rPr>
            <w:rStyle w:val="Hyperlink"/>
            <w:rFonts w:hint="cs"/>
            <w:rtl/>
            <w:lang w:eastAsia="en-US"/>
          </w:rPr>
          <w:t>ק"ת תשס"ו מס' 6427</w:t>
        </w:r>
      </w:hyperlink>
      <w:r>
        <w:rPr>
          <w:rFonts w:hint="cs"/>
          <w:rtl/>
          <w:lang w:eastAsia="en-US"/>
        </w:rPr>
        <w:t xml:space="preserve"> מיום 6.10.2005 עמ' 2.</w:t>
      </w:r>
    </w:p>
    <w:p w14:paraId="5BD3F8C1" w14:textId="77777777" w:rsidR="005D5BEF" w:rsidRDefault="005D5B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  <w:lang w:eastAsia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5BBB7" w14:textId="77777777" w:rsidR="005D5BEF" w:rsidRDefault="005D5BEF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1FF5C95" w14:textId="77777777" w:rsidR="005D5BEF" w:rsidRDefault="005D5BE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C8F98C5" w14:textId="77777777" w:rsidR="005D5BEF" w:rsidRDefault="005D5BE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1EA58" w14:textId="77777777" w:rsidR="005D5BEF" w:rsidRDefault="005D5BEF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 טיפול בחולי נפש (החלת מתן ייצוג בידי סניגור ציבורי)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ו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5</w:t>
    </w:r>
  </w:p>
  <w:p w14:paraId="37E7FA33" w14:textId="77777777" w:rsidR="005D5BEF" w:rsidRDefault="005D5BE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9765443" w14:textId="77777777" w:rsidR="005D5BEF" w:rsidRDefault="005D5BE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9C6"/>
    <w:rsid w:val="000379C6"/>
    <w:rsid w:val="001928FA"/>
    <w:rsid w:val="00282857"/>
    <w:rsid w:val="00413F92"/>
    <w:rsid w:val="005D5BEF"/>
    <w:rsid w:val="006649E3"/>
    <w:rsid w:val="0069704F"/>
    <w:rsid w:val="009C0AA1"/>
    <w:rsid w:val="00B42B86"/>
    <w:rsid w:val="00F4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0FD613B"/>
  <w15:chartTrackingRefBased/>
  <w15:docId w15:val="{5FB55B8F-D66C-4C3F-8363-D924B4D4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913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דיון פלילי</vt:lpwstr>
  </property>
  <property fmtid="{D5CDD505-2E9C-101B-9397-08002B2CF9AE}" pid="4" name="LAWNAME">
    <vt:lpwstr>צו טיפול בחולי נפש (החלת מתן ייצוג בידי סניגור ציבורי), תשס"ה-2005</vt:lpwstr>
  </property>
  <property fmtid="{D5CDD505-2E9C-101B-9397-08002B2CF9AE}" pid="5" name="LAWNUMBER">
    <vt:lpwstr>0497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http://www.nevo.co.il/Law_word/law06/TAK-6427.pdf;רשומות – תקנות כלליות#פורסם ק"ת תשס"ו מס' 6427#מיום 6.10.2005#עמ' 2</vt:lpwstr>
  </property>
  <property fmtid="{D5CDD505-2E9C-101B-9397-08002B2CF9AE}" pid="22" name="NOSE11">
    <vt:lpwstr>בריאות</vt:lpwstr>
  </property>
  <property fmtid="{D5CDD505-2E9C-101B-9397-08002B2CF9AE}" pid="23" name="NOSE21">
    <vt:lpwstr>שרותי רווחה</vt:lpwstr>
  </property>
  <property fmtid="{D5CDD505-2E9C-101B-9397-08002B2CF9AE}" pid="24" name="NOSE31">
    <vt:lpwstr>חולי נפש</vt:lpwstr>
  </property>
  <property fmtid="{D5CDD505-2E9C-101B-9397-08002B2CF9AE}" pid="25" name="NOSE41">
    <vt:lpwstr>ייצוג</vt:lpwstr>
  </property>
  <property fmtid="{D5CDD505-2E9C-101B-9397-08002B2CF9AE}" pid="26" name="NOSE12">
    <vt:lpwstr>רשויות ומשפט מנהלי</vt:lpwstr>
  </property>
  <property fmtid="{D5CDD505-2E9C-101B-9397-08002B2CF9AE}" pid="27" name="NOSE22">
    <vt:lpwstr>שרותי רווחה</vt:lpwstr>
  </property>
  <property fmtid="{D5CDD505-2E9C-101B-9397-08002B2CF9AE}" pid="28" name="NOSE32">
    <vt:lpwstr>חולי נפש</vt:lpwstr>
  </property>
  <property fmtid="{D5CDD505-2E9C-101B-9397-08002B2CF9AE}" pid="29" name="NOSE42">
    <vt:lpwstr>ייצוג</vt:lpwstr>
  </property>
  <property fmtid="{D5CDD505-2E9C-101B-9397-08002B2CF9AE}" pid="30" name="NOSE13">
    <vt:lpwstr>בתי משפט וסדרי דין</vt:lpwstr>
  </property>
  <property fmtid="{D5CDD505-2E9C-101B-9397-08002B2CF9AE}" pid="31" name="NOSE23">
    <vt:lpwstr>סדר דין פלילי</vt:lpwstr>
  </property>
  <property fmtid="{D5CDD505-2E9C-101B-9397-08002B2CF9AE}" pid="32" name="NOSE33">
    <vt:lpwstr>סניגוריה ציבורית</vt:lpwstr>
  </property>
  <property fmtid="{D5CDD505-2E9C-101B-9397-08002B2CF9AE}" pid="33" name="NOSE43">
    <vt:lpwstr>ייצוג</vt:lpwstr>
  </property>
  <property fmtid="{D5CDD505-2E9C-101B-9397-08002B2CF9AE}" pid="34" name="NOSE14">
    <vt:lpwstr>עונשין ומשפט פלילי</vt:lpwstr>
  </property>
  <property fmtid="{D5CDD505-2E9C-101B-9397-08002B2CF9AE}" pid="35" name="NOSE24">
    <vt:lpwstr>סניגוריה ציבורית</vt:lpwstr>
  </property>
  <property fmtid="{D5CDD505-2E9C-101B-9397-08002B2CF9AE}" pid="36" name="NOSE34">
    <vt:lpwstr>ייצוג</vt:lpwstr>
  </property>
  <property fmtid="{D5CDD505-2E9C-101B-9397-08002B2CF9AE}" pid="37" name="NOSE44">
    <vt:lpwstr>חולי נפש</vt:lpwstr>
  </property>
  <property fmtid="{D5CDD505-2E9C-101B-9397-08002B2CF9AE}" pid="38" name="NOSE15">
    <vt:lpwstr>מעמד אישי ומשפחה</vt:lpwstr>
  </property>
  <property fmtid="{D5CDD505-2E9C-101B-9397-08002B2CF9AE}" pid="39" name="NOSE25">
    <vt:lpwstr>כשרות משפטית</vt:lpwstr>
  </property>
  <property fmtid="{D5CDD505-2E9C-101B-9397-08002B2CF9AE}" pid="40" name="NOSE35">
    <vt:lpwstr>ייצוג חולי נפש</vt:lpwstr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טיפול בחולי נפש</vt:lpwstr>
  </property>
  <property fmtid="{D5CDD505-2E9C-101B-9397-08002B2CF9AE}" pid="63" name="MEKOR_SAIF1">
    <vt:lpwstr>4X2X</vt:lpwstr>
  </property>
</Properties>
</file>