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A4C6" w14:textId="77777777" w:rsidR="00276FFC" w:rsidRDefault="00276FFC" w:rsidP="00D56B3B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 xml:space="preserve">צו יבוא חופשי (הוראת שעה), </w:t>
      </w:r>
      <w:r w:rsidR="00F011D6">
        <w:rPr>
          <w:rFonts w:hint="cs"/>
          <w:rtl/>
          <w:lang w:eastAsia="en-US"/>
        </w:rPr>
        <w:t>תש"ף-2020</w:t>
      </w:r>
    </w:p>
    <w:p w14:paraId="690B3A83" w14:textId="77777777" w:rsidR="00555AA8" w:rsidRPr="00555AA8" w:rsidRDefault="00555AA8" w:rsidP="00555AA8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ED093B8" w14:textId="77777777" w:rsidR="00555AA8" w:rsidRDefault="00555AA8" w:rsidP="00555AA8">
      <w:pPr>
        <w:spacing w:line="320" w:lineRule="auto"/>
        <w:jc w:val="left"/>
        <w:rPr>
          <w:rtl/>
          <w:lang w:eastAsia="en-US"/>
        </w:rPr>
      </w:pPr>
    </w:p>
    <w:p w14:paraId="52BFFBC5" w14:textId="77777777" w:rsidR="00555AA8" w:rsidRDefault="00555AA8" w:rsidP="00555AA8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555AA8">
        <w:rPr>
          <w:rFonts w:cs="Miriam"/>
          <w:szCs w:val="22"/>
          <w:rtl/>
          <w:lang w:eastAsia="en-US"/>
        </w:rPr>
        <w:t>משפט פרטי וכלכלה</w:t>
      </w:r>
      <w:r w:rsidRPr="00555AA8">
        <w:rPr>
          <w:rFonts w:cs="FrankRuehl"/>
          <w:szCs w:val="26"/>
          <w:rtl/>
          <w:lang w:eastAsia="en-US"/>
        </w:rPr>
        <w:t xml:space="preserve"> – מסחר  – יבוא  – חופשי</w:t>
      </w:r>
    </w:p>
    <w:p w14:paraId="2A2A8D35" w14:textId="77777777" w:rsidR="00555AA8" w:rsidRDefault="00555AA8" w:rsidP="00555AA8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555AA8">
        <w:rPr>
          <w:rFonts w:cs="Miriam"/>
          <w:szCs w:val="22"/>
          <w:rtl/>
          <w:lang w:eastAsia="en-US"/>
        </w:rPr>
        <w:t>משפט פרטי וכלכלה</w:t>
      </w:r>
      <w:r w:rsidRPr="00555AA8">
        <w:rPr>
          <w:rFonts w:cs="FrankRuehl"/>
          <w:szCs w:val="26"/>
          <w:rtl/>
          <w:lang w:eastAsia="en-US"/>
        </w:rPr>
        <w:t xml:space="preserve"> – מסחר  – יבוא  – מיסוי, מכס והיטלים</w:t>
      </w:r>
    </w:p>
    <w:p w14:paraId="3D77FF86" w14:textId="77777777" w:rsidR="00555AA8" w:rsidRPr="00555AA8" w:rsidRDefault="00555AA8" w:rsidP="00555AA8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55AA8">
        <w:rPr>
          <w:rFonts w:cs="Miriam"/>
          <w:szCs w:val="22"/>
          <w:rtl/>
          <w:lang w:eastAsia="en-US"/>
        </w:rPr>
        <w:t>מסים</w:t>
      </w:r>
      <w:r w:rsidRPr="00555AA8">
        <w:rPr>
          <w:rFonts w:cs="FrankRuehl"/>
          <w:szCs w:val="26"/>
          <w:rtl/>
          <w:lang w:eastAsia="en-US"/>
        </w:rPr>
        <w:t xml:space="preserve"> – מכס – יבוא ויצוא</w:t>
      </w:r>
    </w:p>
    <w:p w14:paraId="3F928648" w14:textId="77777777" w:rsidR="00276FFC" w:rsidRDefault="00276FFC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40E6" w:rsidRPr="009540E6" w14:paraId="0AABA611" w14:textId="77777777" w:rsidTr="009540E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364062" w14:textId="77777777" w:rsidR="009540E6" w:rsidRPr="009540E6" w:rsidRDefault="009540E6" w:rsidP="009540E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350F3B4" w14:textId="77777777" w:rsidR="009540E6" w:rsidRPr="009540E6" w:rsidRDefault="009540E6" w:rsidP="009540E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14:paraId="53A1FCDB" w14:textId="77777777" w:rsidR="009540E6" w:rsidRPr="009540E6" w:rsidRDefault="009540E6" w:rsidP="009540E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9540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6E4DCF" w14:textId="77777777" w:rsidR="009540E6" w:rsidRPr="009540E6" w:rsidRDefault="009540E6" w:rsidP="009540E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540E6" w:rsidRPr="009540E6" w14:paraId="0C02CF74" w14:textId="77777777" w:rsidTr="009540E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0E7F90" w14:textId="77777777" w:rsidR="009540E6" w:rsidRPr="009540E6" w:rsidRDefault="009540E6" w:rsidP="009540E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540A9A8" w14:textId="77777777" w:rsidR="009540E6" w:rsidRPr="009540E6" w:rsidRDefault="009540E6" w:rsidP="009540E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הוראת שעה</w:t>
            </w:r>
          </w:p>
        </w:tc>
        <w:tc>
          <w:tcPr>
            <w:tcW w:w="567" w:type="dxa"/>
          </w:tcPr>
          <w:p w14:paraId="3CB94CB3" w14:textId="77777777" w:rsidR="009540E6" w:rsidRPr="009540E6" w:rsidRDefault="009540E6" w:rsidP="009540E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וראת שעה" w:history="1">
              <w:r w:rsidRPr="009540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C0517C" w14:textId="77777777" w:rsidR="009540E6" w:rsidRPr="009540E6" w:rsidRDefault="009540E6" w:rsidP="009540E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2DD3A9A" w14:textId="77777777" w:rsidR="00276FFC" w:rsidRDefault="00276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C1E1F41" w14:textId="77777777" w:rsidR="00276FFC" w:rsidRDefault="00276FFC" w:rsidP="00D56B3B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 xml:space="preserve">צו יבוא חופשי (הוראת שעה), </w:t>
      </w:r>
      <w:r w:rsidR="00F011D6">
        <w:rPr>
          <w:rFonts w:hint="cs"/>
          <w:rtl/>
          <w:lang w:eastAsia="en-US"/>
        </w:rPr>
        <w:t>תש"ף-2020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AA1DD61" w14:textId="77777777" w:rsidR="00276FFC" w:rsidRDefault="00276F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סמכותי לפי </w:t>
      </w:r>
      <w:r>
        <w:rPr>
          <w:rStyle w:val="default"/>
          <w:rFonts w:cs="FrankRuehl" w:hint="cs"/>
          <w:rtl/>
          <w:lang w:eastAsia="en-US"/>
        </w:rPr>
        <w:t>סעיף 2 לפקודת היבוא והיצוא [נוסח חדש], התשל"ט-1979, אני מצווה לאמור:</w:t>
      </w:r>
    </w:p>
    <w:p w14:paraId="7EB680C4" w14:textId="77777777" w:rsidR="008351A1" w:rsidRDefault="00276FFC" w:rsidP="0006450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52E3150">
          <v:rect id="_x0000_s1026" style="position:absolute;left:0;text-align:left;margin-left:464.5pt;margin-top:8.05pt;width:75.05pt;height:8.8pt;z-index:251656704" o:allowincell="f" filled="f" stroked="f" strokecolor="lime" strokeweight=".25pt">
            <v:textbox style="mso-next-textbox:#_x0000_s1026" inset="0,0,0,0">
              <w:txbxContent>
                <w:p w14:paraId="4CC3151E" w14:textId="77777777" w:rsidR="00276FFC" w:rsidRDefault="008351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064509">
        <w:rPr>
          <w:rStyle w:val="default"/>
          <w:rFonts w:cs="FrankRuehl" w:hint="cs"/>
          <w:rtl/>
          <w:lang w:eastAsia="en-US"/>
        </w:rPr>
        <w:t>בצו</w:t>
      </w:r>
      <w:r>
        <w:rPr>
          <w:rStyle w:val="default"/>
          <w:rFonts w:cs="FrankRuehl" w:hint="cs"/>
          <w:rtl/>
          <w:lang w:eastAsia="en-US"/>
        </w:rPr>
        <w:t xml:space="preserve"> זה</w:t>
      </w:r>
      <w:r w:rsidR="008351A1">
        <w:rPr>
          <w:rStyle w:val="default"/>
          <w:rFonts w:cs="FrankRuehl" w:hint="cs"/>
          <w:rtl/>
          <w:lang w:eastAsia="en-US"/>
        </w:rPr>
        <w:t xml:space="preserve"> </w:t>
      </w:r>
      <w:r w:rsidR="008351A1">
        <w:rPr>
          <w:rStyle w:val="default"/>
          <w:rFonts w:cs="FrankRuehl"/>
          <w:rtl/>
          <w:lang w:eastAsia="en-US"/>
        </w:rPr>
        <w:t>–</w:t>
      </w:r>
    </w:p>
    <w:p w14:paraId="3A76D7B0" w14:textId="77777777" w:rsidR="00276FFC" w:rsidRDefault="008351A1" w:rsidP="008351A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 w:rsidR="00276FFC">
        <w:rPr>
          <w:rStyle w:val="default"/>
          <w:rFonts w:cs="FrankRuehl" w:hint="cs"/>
          <w:rtl/>
          <w:lang w:eastAsia="en-US"/>
        </w:rPr>
        <w:t>"פרק" או "פרט"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</w:t>
      </w:r>
      <w:r w:rsidR="00276FFC">
        <w:rPr>
          <w:rStyle w:val="default"/>
          <w:rFonts w:cs="FrankRuehl" w:hint="cs"/>
          <w:rtl/>
          <w:lang w:eastAsia="en-US"/>
        </w:rPr>
        <w:t xml:space="preserve">משמעותם </w:t>
      </w:r>
      <w:r>
        <w:rPr>
          <w:rStyle w:val="default"/>
          <w:rFonts w:cs="FrankRuehl" w:hint="cs"/>
          <w:rtl/>
          <w:lang w:eastAsia="en-US"/>
        </w:rPr>
        <w:t>בתעריף המכס;</w:t>
      </w:r>
    </w:p>
    <w:p w14:paraId="7C3D57C5" w14:textId="77777777" w:rsidR="008351A1" w:rsidRDefault="008351A1" w:rsidP="008351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"תעריף המכס"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צו תעריף המכס והפטורים ומס קנייה על טובין, התשע"ז-2017.</w:t>
      </w:r>
    </w:p>
    <w:p w14:paraId="585D22CA" w14:textId="77777777" w:rsidR="00276FFC" w:rsidRDefault="00276FFC" w:rsidP="008351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826BAE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7C466167" w14:textId="77777777" w:rsidR="00276FFC" w:rsidRDefault="008351A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הוראת שעה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351A1">
        <w:rPr>
          <w:rStyle w:val="default"/>
          <w:rFonts w:cs="FrankRuehl" w:hint="cs"/>
          <w:rtl/>
          <w:lang w:eastAsia="en-US"/>
        </w:rPr>
        <w:t xml:space="preserve">על אף האמור בהוראות לפי סעיף 6(3) לצו יבוא חופשי, התשע"ד-2014 (להלן </w:t>
      </w:r>
      <w:r w:rsidR="008351A1">
        <w:rPr>
          <w:rStyle w:val="default"/>
          <w:rFonts w:cs="FrankRuehl"/>
          <w:rtl/>
          <w:lang w:eastAsia="en-US"/>
        </w:rPr>
        <w:t>–</w:t>
      </w:r>
      <w:r w:rsidR="008351A1">
        <w:rPr>
          <w:rStyle w:val="default"/>
          <w:rFonts w:cs="FrankRuehl" w:hint="cs"/>
          <w:rtl/>
          <w:lang w:eastAsia="en-US"/>
        </w:rPr>
        <w:t xml:space="preserve"> הצו העיקרי), לעניין המדינות ופרטי המכס המפורטים להלן</w:t>
      </w:r>
      <w:r w:rsidR="00394308">
        <w:rPr>
          <w:rStyle w:val="default"/>
          <w:rFonts w:cs="FrankRuehl" w:hint="cs"/>
          <w:rtl/>
          <w:lang w:eastAsia="en-US"/>
        </w:rPr>
        <w:t>,</w:t>
      </w:r>
      <w:r w:rsidR="008351A1">
        <w:rPr>
          <w:rStyle w:val="default"/>
          <w:rFonts w:cs="FrankRuehl" w:hint="cs"/>
          <w:rtl/>
          <w:lang w:eastAsia="en-US"/>
        </w:rPr>
        <w:t xml:space="preserve"> בתקופה ש</w:t>
      </w:r>
      <w:r w:rsidR="00394308">
        <w:rPr>
          <w:rStyle w:val="default"/>
          <w:rFonts w:cs="FrankRuehl" w:hint="cs"/>
          <w:rtl/>
          <w:lang w:eastAsia="en-US"/>
        </w:rPr>
        <w:t>מיום ד' בטבת התש"ף (1 בינואר 2020) ו</w:t>
      </w:r>
      <w:r w:rsidR="008351A1">
        <w:rPr>
          <w:rStyle w:val="default"/>
          <w:rFonts w:cs="FrankRuehl" w:hint="cs"/>
          <w:rtl/>
          <w:lang w:eastAsia="en-US"/>
        </w:rPr>
        <w:t xml:space="preserve">עד יום </w:t>
      </w:r>
      <w:r w:rsidR="00394308">
        <w:rPr>
          <w:rStyle w:val="default"/>
          <w:rFonts w:cs="FrankRuehl" w:hint="cs"/>
          <w:rtl/>
          <w:lang w:eastAsia="en-US"/>
        </w:rPr>
        <w:t>י"א בטבת התשפ"ו (31 בדצמבר 2025</w:t>
      </w:r>
      <w:r w:rsidR="008351A1">
        <w:rPr>
          <w:rStyle w:val="default"/>
          <w:rFonts w:cs="FrankRuehl" w:hint="cs"/>
          <w:rtl/>
          <w:lang w:eastAsia="en-US"/>
        </w:rPr>
        <w:t>) יראו כאילו חלות הוראות הצו העיקרי על טובין המיובאים</w:t>
      </w:r>
      <w:r w:rsidR="00EA3B20">
        <w:rPr>
          <w:rStyle w:val="default"/>
          <w:rFonts w:cs="FrankRuehl" w:hint="cs"/>
          <w:rtl/>
          <w:lang w:eastAsia="en-US"/>
        </w:rPr>
        <w:t xml:space="preserve"> –</w:t>
      </w:r>
    </w:p>
    <w:p w14:paraId="080C93E6" w14:textId="77777777" w:rsidR="008351A1" w:rsidRDefault="008351A1" w:rsidP="008351A1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מפקיסטן ומבנגלדש, למעט המסווגים בפרטי המכס המפורטים להלן:</w:t>
      </w:r>
    </w:p>
    <w:tbl>
      <w:tblPr>
        <w:bidiVisual/>
        <w:tblW w:w="6917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5752"/>
      </w:tblGrid>
      <w:tr w:rsidR="001A6B3E" w:rsidRPr="00BA79D9" w14:paraId="05E11579" w14:textId="77777777" w:rsidTr="00BA79D9">
        <w:tc>
          <w:tcPr>
            <w:tcW w:w="0" w:type="auto"/>
            <w:shd w:val="clear" w:color="auto" w:fill="auto"/>
          </w:tcPr>
          <w:p w14:paraId="6592A356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טור א'</w:t>
            </w:r>
          </w:p>
          <w:p w14:paraId="459110B4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הפרק או הפרט</w:t>
            </w:r>
          </w:p>
        </w:tc>
        <w:tc>
          <w:tcPr>
            <w:tcW w:w="0" w:type="auto"/>
            <w:shd w:val="clear" w:color="auto" w:fill="auto"/>
          </w:tcPr>
          <w:p w14:paraId="693AA9E5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טור ב'</w:t>
            </w:r>
          </w:p>
          <w:p w14:paraId="0A94B499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תיאור</w:t>
            </w:r>
          </w:p>
        </w:tc>
      </w:tr>
      <w:tr w:rsidR="001A6B3E" w:rsidRPr="00BA79D9" w14:paraId="712BA94C" w14:textId="77777777" w:rsidTr="00BA79D9">
        <w:tc>
          <w:tcPr>
            <w:tcW w:w="0" w:type="auto"/>
            <w:shd w:val="clear" w:color="auto" w:fill="auto"/>
          </w:tcPr>
          <w:p w14:paraId="270165CD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52.08.2000</w:t>
            </w:r>
          </w:p>
        </w:tc>
        <w:tc>
          <w:tcPr>
            <w:tcW w:w="0" w:type="auto"/>
            <w:shd w:val="clear" w:color="auto" w:fill="auto"/>
          </w:tcPr>
          <w:p w14:paraId="7BAB2EB4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מולבנים</w:t>
            </w:r>
          </w:p>
        </w:tc>
      </w:tr>
      <w:tr w:rsidR="001A6B3E" w:rsidRPr="00BA79D9" w14:paraId="60BD624C" w14:textId="77777777" w:rsidTr="00BA79D9">
        <w:tc>
          <w:tcPr>
            <w:tcW w:w="0" w:type="auto"/>
            <w:shd w:val="clear" w:color="auto" w:fill="auto"/>
          </w:tcPr>
          <w:p w14:paraId="330AB6D4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52.08.3000</w:t>
            </w:r>
          </w:p>
        </w:tc>
        <w:tc>
          <w:tcPr>
            <w:tcW w:w="0" w:type="auto"/>
            <w:shd w:val="clear" w:color="auto" w:fill="auto"/>
          </w:tcPr>
          <w:p w14:paraId="3D14C459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צבועים</w:t>
            </w:r>
          </w:p>
        </w:tc>
      </w:tr>
      <w:tr w:rsidR="001A6B3E" w:rsidRPr="00BA79D9" w14:paraId="7DF2BB63" w14:textId="77777777" w:rsidTr="00BA79D9">
        <w:tc>
          <w:tcPr>
            <w:tcW w:w="0" w:type="auto"/>
            <w:shd w:val="clear" w:color="auto" w:fill="auto"/>
          </w:tcPr>
          <w:p w14:paraId="5C70E0E3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52.08.4000</w:t>
            </w:r>
          </w:p>
        </w:tc>
        <w:tc>
          <w:tcPr>
            <w:tcW w:w="0" w:type="auto"/>
            <w:shd w:val="clear" w:color="auto" w:fill="auto"/>
          </w:tcPr>
          <w:p w14:paraId="71705827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מחוטים בעלי גוונים שונים</w:t>
            </w:r>
          </w:p>
        </w:tc>
      </w:tr>
      <w:tr w:rsidR="001A6B3E" w:rsidRPr="00BA79D9" w14:paraId="03D41672" w14:textId="77777777" w:rsidTr="00BA79D9">
        <w:tc>
          <w:tcPr>
            <w:tcW w:w="0" w:type="auto"/>
            <w:shd w:val="clear" w:color="auto" w:fill="auto"/>
          </w:tcPr>
          <w:p w14:paraId="640BC278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52.08.5000</w:t>
            </w:r>
          </w:p>
        </w:tc>
        <w:tc>
          <w:tcPr>
            <w:tcW w:w="0" w:type="auto"/>
            <w:shd w:val="clear" w:color="auto" w:fill="auto"/>
          </w:tcPr>
          <w:p w14:paraId="32305906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מודפסים</w:t>
            </w:r>
          </w:p>
        </w:tc>
      </w:tr>
      <w:tr w:rsidR="001A6B3E" w:rsidRPr="00BA79D9" w14:paraId="6786808C" w14:textId="77777777" w:rsidTr="00BA79D9">
        <w:tc>
          <w:tcPr>
            <w:tcW w:w="0" w:type="auto"/>
            <w:shd w:val="clear" w:color="auto" w:fill="auto"/>
          </w:tcPr>
          <w:p w14:paraId="7A6DD007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52.09.2000</w:t>
            </w:r>
          </w:p>
        </w:tc>
        <w:tc>
          <w:tcPr>
            <w:tcW w:w="0" w:type="auto"/>
            <w:shd w:val="clear" w:color="auto" w:fill="auto"/>
          </w:tcPr>
          <w:p w14:paraId="61D29AB8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מולבנים</w:t>
            </w:r>
          </w:p>
        </w:tc>
      </w:tr>
      <w:tr w:rsidR="001A6B3E" w:rsidRPr="00BA79D9" w14:paraId="66C068AB" w14:textId="77777777" w:rsidTr="00BA79D9">
        <w:tc>
          <w:tcPr>
            <w:tcW w:w="0" w:type="auto"/>
            <w:shd w:val="clear" w:color="auto" w:fill="auto"/>
          </w:tcPr>
          <w:p w14:paraId="2DFE76CB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52.09.3000</w:t>
            </w:r>
          </w:p>
        </w:tc>
        <w:tc>
          <w:tcPr>
            <w:tcW w:w="0" w:type="auto"/>
            <w:shd w:val="clear" w:color="auto" w:fill="auto"/>
          </w:tcPr>
          <w:p w14:paraId="16200DDC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צבועים</w:t>
            </w:r>
          </w:p>
        </w:tc>
      </w:tr>
      <w:tr w:rsidR="001A6B3E" w:rsidRPr="00BA79D9" w14:paraId="6A6EBD4C" w14:textId="77777777" w:rsidTr="00BA79D9">
        <w:tc>
          <w:tcPr>
            <w:tcW w:w="0" w:type="auto"/>
            <w:shd w:val="clear" w:color="auto" w:fill="auto"/>
          </w:tcPr>
          <w:p w14:paraId="7E7C475A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52.09.4000</w:t>
            </w:r>
          </w:p>
        </w:tc>
        <w:tc>
          <w:tcPr>
            <w:tcW w:w="0" w:type="auto"/>
            <w:shd w:val="clear" w:color="auto" w:fill="auto"/>
          </w:tcPr>
          <w:p w14:paraId="00CA42BB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מחוטים בעלי גוונים שונים</w:t>
            </w:r>
          </w:p>
        </w:tc>
      </w:tr>
      <w:tr w:rsidR="001A6B3E" w:rsidRPr="00BA79D9" w14:paraId="671CEBA1" w14:textId="77777777" w:rsidTr="00BA79D9">
        <w:tc>
          <w:tcPr>
            <w:tcW w:w="0" w:type="auto"/>
            <w:shd w:val="clear" w:color="auto" w:fill="auto"/>
          </w:tcPr>
          <w:p w14:paraId="356103BF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52.09.5000</w:t>
            </w:r>
          </w:p>
        </w:tc>
        <w:tc>
          <w:tcPr>
            <w:tcW w:w="0" w:type="auto"/>
            <w:shd w:val="clear" w:color="auto" w:fill="auto"/>
          </w:tcPr>
          <w:p w14:paraId="65D99458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מודפסים</w:t>
            </w:r>
          </w:p>
        </w:tc>
      </w:tr>
      <w:tr w:rsidR="001A6B3E" w:rsidRPr="00BA79D9" w14:paraId="50C8A958" w14:textId="77777777" w:rsidTr="00BA79D9">
        <w:tc>
          <w:tcPr>
            <w:tcW w:w="0" w:type="auto"/>
            <w:shd w:val="clear" w:color="auto" w:fill="auto"/>
          </w:tcPr>
          <w:p w14:paraId="5B885C66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52.10.2000</w:t>
            </w:r>
          </w:p>
        </w:tc>
        <w:tc>
          <w:tcPr>
            <w:tcW w:w="0" w:type="auto"/>
            <w:shd w:val="clear" w:color="auto" w:fill="auto"/>
          </w:tcPr>
          <w:p w14:paraId="194D97E3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מולבנים</w:t>
            </w:r>
          </w:p>
        </w:tc>
      </w:tr>
      <w:tr w:rsidR="001A6B3E" w:rsidRPr="00BA79D9" w14:paraId="5FA90EEF" w14:textId="77777777" w:rsidTr="00BA79D9">
        <w:tc>
          <w:tcPr>
            <w:tcW w:w="0" w:type="auto"/>
            <w:shd w:val="clear" w:color="auto" w:fill="auto"/>
          </w:tcPr>
          <w:p w14:paraId="3D15728E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52.10.3000</w:t>
            </w:r>
          </w:p>
        </w:tc>
        <w:tc>
          <w:tcPr>
            <w:tcW w:w="0" w:type="auto"/>
            <w:shd w:val="clear" w:color="auto" w:fill="auto"/>
          </w:tcPr>
          <w:p w14:paraId="7AD88667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צבועים</w:t>
            </w:r>
          </w:p>
        </w:tc>
      </w:tr>
      <w:tr w:rsidR="001A6B3E" w:rsidRPr="00BA79D9" w14:paraId="19850A02" w14:textId="77777777" w:rsidTr="00BA79D9">
        <w:tc>
          <w:tcPr>
            <w:tcW w:w="0" w:type="auto"/>
            <w:shd w:val="clear" w:color="auto" w:fill="auto"/>
          </w:tcPr>
          <w:p w14:paraId="73AEC7DB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52.10.4000</w:t>
            </w:r>
          </w:p>
        </w:tc>
        <w:tc>
          <w:tcPr>
            <w:tcW w:w="0" w:type="auto"/>
            <w:shd w:val="clear" w:color="auto" w:fill="auto"/>
          </w:tcPr>
          <w:p w14:paraId="1335FF04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מחוטים בעלי גוונים שונים</w:t>
            </w:r>
          </w:p>
        </w:tc>
      </w:tr>
      <w:tr w:rsidR="001A6B3E" w:rsidRPr="00BA79D9" w14:paraId="161EE1D0" w14:textId="77777777" w:rsidTr="00BA79D9">
        <w:tc>
          <w:tcPr>
            <w:tcW w:w="0" w:type="auto"/>
            <w:shd w:val="clear" w:color="auto" w:fill="auto"/>
          </w:tcPr>
          <w:p w14:paraId="1FDDA221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52.10.5000</w:t>
            </w:r>
          </w:p>
        </w:tc>
        <w:tc>
          <w:tcPr>
            <w:tcW w:w="0" w:type="auto"/>
            <w:shd w:val="clear" w:color="auto" w:fill="auto"/>
          </w:tcPr>
          <w:p w14:paraId="14A196B2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מודפסים</w:t>
            </w:r>
          </w:p>
        </w:tc>
      </w:tr>
      <w:tr w:rsidR="001A6B3E" w:rsidRPr="00BA79D9" w14:paraId="4B9B0C3D" w14:textId="77777777" w:rsidTr="00BA79D9">
        <w:tc>
          <w:tcPr>
            <w:tcW w:w="0" w:type="auto"/>
            <w:shd w:val="clear" w:color="auto" w:fill="auto"/>
          </w:tcPr>
          <w:p w14:paraId="39C9B66A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52.11.2000</w:t>
            </w:r>
          </w:p>
        </w:tc>
        <w:tc>
          <w:tcPr>
            <w:tcW w:w="0" w:type="auto"/>
            <w:shd w:val="clear" w:color="auto" w:fill="auto"/>
          </w:tcPr>
          <w:p w14:paraId="0A67CFC9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מולבנים</w:t>
            </w:r>
          </w:p>
        </w:tc>
      </w:tr>
      <w:tr w:rsidR="001A6B3E" w:rsidRPr="00BA79D9" w14:paraId="1100C155" w14:textId="77777777" w:rsidTr="00BA79D9">
        <w:tc>
          <w:tcPr>
            <w:tcW w:w="0" w:type="auto"/>
            <w:shd w:val="clear" w:color="auto" w:fill="auto"/>
          </w:tcPr>
          <w:p w14:paraId="16315F2C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52.11.3000</w:t>
            </w:r>
          </w:p>
        </w:tc>
        <w:tc>
          <w:tcPr>
            <w:tcW w:w="0" w:type="auto"/>
            <w:shd w:val="clear" w:color="auto" w:fill="auto"/>
          </w:tcPr>
          <w:p w14:paraId="7F1CDABF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צבועים</w:t>
            </w:r>
          </w:p>
        </w:tc>
      </w:tr>
      <w:tr w:rsidR="001A6B3E" w:rsidRPr="00BA79D9" w14:paraId="33412355" w14:textId="77777777" w:rsidTr="00BA79D9">
        <w:tc>
          <w:tcPr>
            <w:tcW w:w="0" w:type="auto"/>
            <w:shd w:val="clear" w:color="auto" w:fill="auto"/>
          </w:tcPr>
          <w:p w14:paraId="65059BBD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52.11.4000</w:t>
            </w:r>
          </w:p>
        </w:tc>
        <w:tc>
          <w:tcPr>
            <w:tcW w:w="0" w:type="auto"/>
            <w:shd w:val="clear" w:color="auto" w:fill="auto"/>
          </w:tcPr>
          <w:p w14:paraId="233494E7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מחוטים בעלי גוונים שונים</w:t>
            </w:r>
          </w:p>
        </w:tc>
      </w:tr>
      <w:tr w:rsidR="001A6B3E" w:rsidRPr="00BA79D9" w14:paraId="72DAD449" w14:textId="77777777" w:rsidTr="00BA79D9">
        <w:tc>
          <w:tcPr>
            <w:tcW w:w="0" w:type="auto"/>
            <w:shd w:val="clear" w:color="auto" w:fill="auto"/>
          </w:tcPr>
          <w:p w14:paraId="64F53D4F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52.11.5000</w:t>
            </w:r>
          </w:p>
        </w:tc>
        <w:tc>
          <w:tcPr>
            <w:tcW w:w="0" w:type="auto"/>
            <w:shd w:val="clear" w:color="auto" w:fill="auto"/>
          </w:tcPr>
          <w:p w14:paraId="2F3DD9D7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בדים מודפסים</w:t>
            </w:r>
          </w:p>
        </w:tc>
      </w:tr>
      <w:tr w:rsidR="001A6B3E" w:rsidRPr="00BA79D9" w14:paraId="151FABB6" w14:textId="77777777" w:rsidTr="00BA79D9">
        <w:tc>
          <w:tcPr>
            <w:tcW w:w="0" w:type="auto"/>
            <w:shd w:val="clear" w:color="auto" w:fill="auto"/>
          </w:tcPr>
          <w:p w14:paraId="500EE3CA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52.12.1200</w:t>
            </w:r>
          </w:p>
        </w:tc>
        <w:tc>
          <w:tcPr>
            <w:tcW w:w="0" w:type="auto"/>
            <w:shd w:val="clear" w:color="auto" w:fill="auto"/>
          </w:tcPr>
          <w:p w14:paraId="66458C2E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אינו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מולבנים</w:t>
            </w:r>
          </w:p>
        </w:tc>
      </w:tr>
      <w:tr w:rsidR="001A6B3E" w:rsidRPr="00BA79D9" w14:paraId="620426F0" w14:textId="77777777" w:rsidTr="00BA79D9">
        <w:tc>
          <w:tcPr>
            <w:tcW w:w="0" w:type="auto"/>
            <w:shd w:val="clear" w:color="auto" w:fill="auto"/>
          </w:tcPr>
          <w:p w14:paraId="7B0B2747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52.12.1300</w:t>
            </w:r>
          </w:p>
        </w:tc>
        <w:tc>
          <w:tcPr>
            <w:tcW w:w="0" w:type="auto"/>
            <w:shd w:val="clear" w:color="auto" w:fill="auto"/>
          </w:tcPr>
          <w:p w14:paraId="75EEB78A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אינו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צבועים</w:t>
            </w:r>
          </w:p>
        </w:tc>
      </w:tr>
      <w:tr w:rsidR="001A6B3E" w:rsidRPr="00BA79D9" w14:paraId="1F2B9DAF" w14:textId="77777777" w:rsidTr="00BA79D9">
        <w:tc>
          <w:tcPr>
            <w:tcW w:w="0" w:type="auto"/>
            <w:shd w:val="clear" w:color="auto" w:fill="auto"/>
          </w:tcPr>
          <w:p w14:paraId="54569E20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52.12.1400</w:t>
            </w:r>
          </w:p>
        </w:tc>
        <w:tc>
          <w:tcPr>
            <w:tcW w:w="0" w:type="auto"/>
            <w:shd w:val="clear" w:color="auto" w:fill="auto"/>
          </w:tcPr>
          <w:p w14:paraId="19FD22C5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אינו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מחוטים בעלי גוונים שונים</w:t>
            </w:r>
          </w:p>
        </w:tc>
      </w:tr>
      <w:tr w:rsidR="001A6B3E" w:rsidRPr="00BA79D9" w14:paraId="074D2F9D" w14:textId="77777777" w:rsidTr="00BA79D9">
        <w:tc>
          <w:tcPr>
            <w:tcW w:w="0" w:type="auto"/>
            <w:shd w:val="clear" w:color="auto" w:fill="auto"/>
          </w:tcPr>
          <w:p w14:paraId="674D0C4D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52.12.1500</w:t>
            </w:r>
          </w:p>
        </w:tc>
        <w:tc>
          <w:tcPr>
            <w:tcW w:w="0" w:type="auto"/>
            <w:shd w:val="clear" w:color="auto" w:fill="auto"/>
          </w:tcPr>
          <w:p w14:paraId="11DDDBFD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אינו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מודפסים</w:t>
            </w:r>
          </w:p>
        </w:tc>
      </w:tr>
      <w:tr w:rsidR="001A6B3E" w:rsidRPr="00BA79D9" w14:paraId="0CC6EA42" w14:textId="77777777" w:rsidTr="00BA79D9">
        <w:tc>
          <w:tcPr>
            <w:tcW w:w="0" w:type="auto"/>
            <w:shd w:val="clear" w:color="auto" w:fill="auto"/>
          </w:tcPr>
          <w:p w14:paraId="37283E14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52.12.2200</w:t>
            </w:r>
          </w:p>
        </w:tc>
        <w:tc>
          <w:tcPr>
            <w:tcW w:w="0" w:type="auto"/>
            <w:shd w:val="clear" w:color="auto" w:fill="auto"/>
          </w:tcPr>
          <w:p w14:paraId="1DE246E8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מולבנים</w:t>
            </w:r>
          </w:p>
        </w:tc>
      </w:tr>
      <w:tr w:rsidR="001A6B3E" w:rsidRPr="00BA79D9" w14:paraId="3658148E" w14:textId="77777777" w:rsidTr="00BA79D9">
        <w:tc>
          <w:tcPr>
            <w:tcW w:w="0" w:type="auto"/>
            <w:shd w:val="clear" w:color="auto" w:fill="auto"/>
          </w:tcPr>
          <w:p w14:paraId="46158D64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52.12.2300</w:t>
            </w:r>
          </w:p>
        </w:tc>
        <w:tc>
          <w:tcPr>
            <w:tcW w:w="0" w:type="auto"/>
            <w:shd w:val="clear" w:color="auto" w:fill="auto"/>
          </w:tcPr>
          <w:p w14:paraId="43DDFDA2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צבועים</w:t>
            </w:r>
          </w:p>
        </w:tc>
      </w:tr>
      <w:tr w:rsidR="001A6B3E" w:rsidRPr="00BA79D9" w14:paraId="5494219B" w14:textId="77777777" w:rsidTr="00BA79D9">
        <w:tc>
          <w:tcPr>
            <w:tcW w:w="0" w:type="auto"/>
            <w:shd w:val="clear" w:color="auto" w:fill="auto"/>
          </w:tcPr>
          <w:p w14:paraId="6C196A38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52.12.2400</w:t>
            </w:r>
          </w:p>
        </w:tc>
        <w:tc>
          <w:tcPr>
            <w:tcW w:w="0" w:type="auto"/>
            <w:shd w:val="clear" w:color="auto" w:fill="auto"/>
          </w:tcPr>
          <w:p w14:paraId="260CCFFF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מחוטים בעלי גוונים שונים</w:t>
            </w:r>
          </w:p>
        </w:tc>
      </w:tr>
      <w:tr w:rsidR="001A6B3E" w:rsidRPr="00BA79D9" w14:paraId="549A4155" w14:textId="77777777" w:rsidTr="00BA79D9">
        <w:tc>
          <w:tcPr>
            <w:tcW w:w="0" w:type="auto"/>
            <w:shd w:val="clear" w:color="auto" w:fill="auto"/>
          </w:tcPr>
          <w:p w14:paraId="51DA2B72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52.12.2500</w:t>
            </w:r>
          </w:p>
        </w:tc>
        <w:tc>
          <w:tcPr>
            <w:tcW w:w="0" w:type="auto"/>
            <w:shd w:val="clear" w:color="auto" w:fill="auto"/>
          </w:tcPr>
          <w:p w14:paraId="39C1A315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שמשקלם עולה על 200 גרם למ"ר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בדים מודפסים</w:t>
            </w:r>
          </w:p>
        </w:tc>
      </w:tr>
      <w:tr w:rsidR="001A6B3E" w:rsidRPr="00BA79D9" w14:paraId="5ADF7958" w14:textId="77777777" w:rsidTr="00BA79D9">
        <w:tc>
          <w:tcPr>
            <w:tcW w:w="0" w:type="auto"/>
            <w:shd w:val="clear" w:color="auto" w:fill="auto"/>
          </w:tcPr>
          <w:p w14:paraId="3CC93884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63.02.2000</w:t>
            </w:r>
          </w:p>
        </w:tc>
        <w:tc>
          <w:tcPr>
            <w:tcW w:w="0" w:type="auto"/>
            <w:shd w:val="clear" w:color="auto" w:fill="auto"/>
          </w:tcPr>
          <w:p w14:paraId="0E89E33E" w14:textId="77777777" w:rsidR="008351A1" w:rsidRPr="00BA79D9" w:rsidRDefault="00EA3B20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מצעי מיטה מודפסים אחרים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מודפסים מכותנה</w:t>
            </w:r>
          </w:p>
        </w:tc>
      </w:tr>
      <w:tr w:rsidR="001A6B3E" w:rsidRPr="00BA79D9" w14:paraId="5E3CB05C" w14:textId="77777777" w:rsidTr="00BA79D9">
        <w:tc>
          <w:tcPr>
            <w:tcW w:w="0" w:type="auto"/>
            <w:shd w:val="clear" w:color="auto" w:fill="auto"/>
          </w:tcPr>
          <w:p w14:paraId="4A3F0B2C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63.02.3000</w:t>
            </w:r>
          </w:p>
        </w:tc>
        <w:tc>
          <w:tcPr>
            <w:tcW w:w="0" w:type="auto"/>
            <w:shd w:val="clear" w:color="auto" w:fill="auto"/>
          </w:tcPr>
          <w:p w14:paraId="6F9C6788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מצעי מיטה אחרים</w:t>
            </w:r>
          </w:p>
        </w:tc>
      </w:tr>
      <w:tr w:rsidR="001A6B3E" w:rsidRPr="00BA79D9" w14:paraId="22F5D1FD" w14:textId="77777777" w:rsidTr="00BA79D9">
        <w:tc>
          <w:tcPr>
            <w:tcW w:w="0" w:type="auto"/>
            <w:shd w:val="clear" w:color="auto" w:fill="auto"/>
          </w:tcPr>
          <w:p w14:paraId="59469F40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63.02.3100</w:t>
            </w:r>
          </w:p>
        </w:tc>
        <w:tc>
          <w:tcPr>
            <w:tcW w:w="0" w:type="auto"/>
            <w:shd w:val="clear" w:color="auto" w:fill="auto"/>
          </w:tcPr>
          <w:p w14:paraId="05582E53" w14:textId="77777777" w:rsidR="008351A1" w:rsidRPr="00BA79D9" w:rsidRDefault="008351A1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מצעי מיטה אחרים </w:t>
            </w:r>
            <w:r w:rsidRPr="00BA79D9">
              <w:rPr>
                <w:rStyle w:val="default"/>
                <w:rFonts w:cs="FrankRuehl"/>
                <w:szCs w:val="24"/>
                <w:rtl/>
                <w:lang w:eastAsia="en-US"/>
              </w:rPr>
              <w:t>–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מכותנה</w:t>
            </w:r>
          </w:p>
        </w:tc>
      </w:tr>
      <w:tr w:rsidR="001A6B3E" w:rsidRPr="00BA79D9" w14:paraId="324B4F10" w14:textId="77777777" w:rsidTr="00BA79D9">
        <w:tc>
          <w:tcPr>
            <w:tcW w:w="0" w:type="auto"/>
            <w:shd w:val="clear" w:color="auto" w:fill="auto"/>
          </w:tcPr>
          <w:p w14:paraId="4B85945A" w14:textId="77777777" w:rsidR="008351A1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63.02.9100</w:t>
            </w:r>
          </w:p>
        </w:tc>
        <w:tc>
          <w:tcPr>
            <w:tcW w:w="0" w:type="auto"/>
            <w:shd w:val="clear" w:color="auto" w:fill="auto"/>
          </w:tcPr>
          <w:p w14:paraId="5E99186F" w14:textId="77777777" w:rsidR="008351A1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אחרים מכותנה</w:t>
            </w:r>
          </w:p>
        </w:tc>
      </w:tr>
      <w:tr w:rsidR="001A6B3E" w:rsidRPr="00BA79D9" w14:paraId="29088937" w14:textId="77777777" w:rsidTr="00BA79D9">
        <w:tc>
          <w:tcPr>
            <w:tcW w:w="0" w:type="auto"/>
            <w:shd w:val="clear" w:color="auto" w:fill="auto"/>
          </w:tcPr>
          <w:p w14:paraId="0E24F281" w14:textId="77777777" w:rsidR="008351A1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63.08</w:t>
            </w:r>
          </w:p>
        </w:tc>
        <w:tc>
          <w:tcPr>
            <w:tcW w:w="0" w:type="auto"/>
            <w:shd w:val="clear" w:color="auto" w:fill="auto"/>
          </w:tcPr>
          <w:p w14:paraId="3A780299" w14:textId="77777777" w:rsidR="008351A1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מערכות הכוללות בד ארוג וחוטים, אם כוללות אבזרים או לא, כדי שיעשו מהם מרבדים, שטיחי קיר, מפות</w:t>
            </w:r>
            <w:r w:rsidR="00EA3B20"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,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או מפות שולחן רקומות, או פריטי 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טקסטיל דומים, הנתונ</w:t>
            </w:r>
            <w:r w:rsidR="00EA3B20"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ות</w:t>
            </w: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באריזות למכירה קמעונית</w:t>
            </w:r>
          </w:p>
        </w:tc>
      </w:tr>
    </w:tbl>
    <w:p w14:paraId="4784D075" w14:textId="77777777" w:rsidR="008351A1" w:rsidRDefault="00156BD0" w:rsidP="00156BD0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lastRenderedPageBreak/>
        <w:pict w14:anchorId="30DD1EE3">
          <v:shape id="_x0000_s1148" type="#_x0000_t202" style="position:absolute;left:0;text-align:left;margin-left:470.25pt;margin-top:7.1pt;width:1in;height:11.2pt;z-index:251658752;mso-position-horizontal-relative:text;mso-position-vertical-relative:text" filled="f" stroked="f">
            <v:textbox inset="1mm,0,1mm,0">
              <w:txbxContent>
                <w:p w14:paraId="157E99C0" w14:textId="77777777" w:rsidR="00156BD0" w:rsidRDefault="00156BD0" w:rsidP="00156BD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תשפ"א-2021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  <w:lang w:eastAsia="en-US"/>
        </w:rPr>
        <w:t>(2)</w:t>
      </w:r>
      <w:r>
        <w:rPr>
          <w:rFonts w:hint="cs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מ</w:t>
      </w:r>
      <w:r w:rsidR="001A6B3E">
        <w:rPr>
          <w:rStyle w:val="default"/>
          <w:rFonts w:cs="FrankRuehl" w:hint="cs"/>
          <w:rtl/>
          <w:lang w:eastAsia="en-US"/>
        </w:rPr>
        <w:t>כווית, עומאן, ערב הסעודית וקאטאר למעט המסווגים בפרטים המפורטים להלן אשר טעונים רישיון יבוא:</w:t>
      </w:r>
    </w:p>
    <w:tbl>
      <w:tblPr>
        <w:bidiVisual/>
        <w:tblW w:w="6917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3"/>
        <w:gridCol w:w="5054"/>
      </w:tblGrid>
      <w:tr w:rsidR="001A6B3E" w:rsidRPr="00BA79D9" w14:paraId="64597BDB" w14:textId="77777777" w:rsidTr="00BA79D9">
        <w:tc>
          <w:tcPr>
            <w:tcW w:w="0" w:type="auto"/>
            <w:shd w:val="clear" w:color="auto" w:fill="auto"/>
          </w:tcPr>
          <w:p w14:paraId="4D3DEB4D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טור א'</w:t>
            </w:r>
          </w:p>
          <w:p w14:paraId="5B78B7CC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הפרק או הפרט</w:t>
            </w:r>
          </w:p>
        </w:tc>
        <w:tc>
          <w:tcPr>
            <w:tcW w:w="0" w:type="auto"/>
            <w:shd w:val="clear" w:color="auto" w:fill="auto"/>
          </w:tcPr>
          <w:p w14:paraId="412FEA3F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טור ב'</w:t>
            </w:r>
          </w:p>
          <w:p w14:paraId="663A4442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תיאור</w:t>
            </w:r>
          </w:p>
        </w:tc>
      </w:tr>
      <w:tr w:rsidR="001A6B3E" w:rsidRPr="00BA79D9" w14:paraId="020CB7DB" w14:textId="77777777" w:rsidTr="00BA79D9">
        <w:tc>
          <w:tcPr>
            <w:tcW w:w="0" w:type="auto"/>
            <w:shd w:val="clear" w:color="auto" w:fill="auto"/>
          </w:tcPr>
          <w:p w14:paraId="57F15F44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39.01.1000</w:t>
            </w:r>
          </w:p>
        </w:tc>
        <w:tc>
          <w:tcPr>
            <w:tcW w:w="0" w:type="auto"/>
            <w:shd w:val="clear" w:color="auto" w:fill="auto"/>
          </w:tcPr>
          <w:p w14:paraId="61E0A452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פוליאתילן בעל משקל סגולי פחות מ-0.94</w:t>
            </w:r>
          </w:p>
        </w:tc>
      </w:tr>
      <w:tr w:rsidR="001A6B3E" w:rsidRPr="00BA79D9" w14:paraId="3F7AA15B" w14:textId="77777777" w:rsidTr="00BA79D9">
        <w:tc>
          <w:tcPr>
            <w:tcW w:w="0" w:type="auto"/>
            <w:shd w:val="clear" w:color="auto" w:fill="auto"/>
          </w:tcPr>
          <w:p w14:paraId="3CF60CC6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39.02.1000</w:t>
            </w:r>
          </w:p>
        </w:tc>
        <w:tc>
          <w:tcPr>
            <w:tcW w:w="0" w:type="auto"/>
            <w:shd w:val="clear" w:color="auto" w:fill="auto"/>
          </w:tcPr>
          <w:p w14:paraId="4654D4F5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פוליפרופילן</w:t>
            </w:r>
          </w:p>
        </w:tc>
      </w:tr>
      <w:tr w:rsidR="001A6B3E" w:rsidRPr="00BA79D9" w14:paraId="4CAB35AE" w14:textId="77777777" w:rsidTr="00BA79D9">
        <w:tc>
          <w:tcPr>
            <w:tcW w:w="0" w:type="auto"/>
            <w:shd w:val="clear" w:color="auto" w:fill="auto"/>
          </w:tcPr>
          <w:p w14:paraId="5E8CFE8B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39.20.1000</w:t>
            </w:r>
          </w:p>
        </w:tc>
        <w:tc>
          <w:tcPr>
            <w:tcW w:w="0" w:type="auto"/>
            <w:shd w:val="clear" w:color="auto" w:fill="auto"/>
          </w:tcPr>
          <w:p w14:paraId="620DF635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כמפורט בתעריף המכס</w:t>
            </w:r>
          </w:p>
        </w:tc>
      </w:tr>
      <w:tr w:rsidR="001A6B3E" w:rsidRPr="00BA79D9" w14:paraId="367C6B22" w14:textId="77777777" w:rsidTr="00BA79D9">
        <w:tc>
          <w:tcPr>
            <w:tcW w:w="0" w:type="auto"/>
            <w:shd w:val="clear" w:color="auto" w:fill="auto"/>
          </w:tcPr>
          <w:p w14:paraId="5F3739AA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68.09.1100</w:t>
            </w:r>
          </w:p>
        </w:tc>
        <w:tc>
          <w:tcPr>
            <w:tcW w:w="0" w:type="auto"/>
            <w:shd w:val="clear" w:color="auto" w:fill="auto"/>
          </w:tcPr>
          <w:p w14:paraId="64AC0659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כמפורט בתעריף המכס</w:t>
            </w:r>
          </w:p>
        </w:tc>
      </w:tr>
      <w:tr w:rsidR="001A6B3E" w:rsidRPr="00BA79D9" w14:paraId="7903A589" w14:textId="77777777" w:rsidTr="00BA79D9">
        <w:tc>
          <w:tcPr>
            <w:tcW w:w="0" w:type="auto"/>
            <w:shd w:val="clear" w:color="auto" w:fill="auto"/>
          </w:tcPr>
          <w:p w14:paraId="5E26D948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68.09.1900</w:t>
            </w:r>
          </w:p>
        </w:tc>
        <w:tc>
          <w:tcPr>
            <w:tcW w:w="0" w:type="auto"/>
            <w:shd w:val="clear" w:color="auto" w:fill="auto"/>
          </w:tcPr>
          <w:p w14:paraId="136A8882" w14:textId="77777777" w:rsidR="001A6B3E" w:rsidRPr="00BA79D9" w:rsidRDefault="001A6B3E" w:rsidP="00BA79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BA79D9">
              <w:rPr>
                <w:rStyle w:val="default"/>
                <w:rFonts w:cs="FrankRuehl" w:hint="cs"/>
                <w:szCs w:val="24"/>
                <w:rtl/>
                <w:lang w:eastAsia="en-US"/>
              </w:rPr>
              <w:t>כמפורט בתעריף המכס</w:t>
            </w:r>
          </w:p>
        </w:tc>
      </w:tr>
    </w:tbl>
    <w:p w14:paraId="1BF26F75" w14:textId="77777777" w:rsidR="00156BD0" w:rsidRDefault="00156BD0" w:rsidP="00156BD0">
      <w:pPr>
        <w:pStyle w:val="P00"/>
        <w:spacing w:before="0"/>
        <w:ind w:left="624" w:right="1134"/>
        <w:rPr>
          <w:szCs w:val="20"/>
          <w:rtl/>
          <w:lang w:eastAsia="en-US"/>
        </w:rPr>
      </w:pPr>
    </w:p>
    <w:p w14:paraId="3EAAAA8E" w14:textId="77777777" w:rsidR="00394308" w:rsidRPr="00156BD0" w:rsidRDefault="00156BD0" w:rsidP="00156BD0">
      <w:pPr>
        <w:pStyle w:val="P00"/>
        <w:spacing w:before="0"/>
        <w:ind w:left="624" w:right="1134"/>
        <w:rPr>
          <w:vanish/>
          <w:color w:val="FF0000"/>
          <w:szCs w:val="20"/>
          <w:shd w:val="clear" w:color="auto" w:fill="FFFF99"/>
          <w:rtl/>
          <w:lang w:eastAsia="en-US"/>
        </w:rPr>
      </w:pPr>
      <w:bookmarkStart w:id="2" w:name="Rov3"/>
      <w:r w:rsidRPr="00156BD0">
        <w:rPr>
          <w:rFonts w:hint="cs"/>
          <w:vanish/>
          <w:color w:val="FF0000"/>
          <w:szCs w:val="20"/>
          <w:shd w:val="clear" w:color="auto" w:fill="FFFF99"/>
          <w:rtl/>
          <w:lang w:eastAsia="en-US"/>
        </w:rPr>
        <w:t>מיום 1.2.2021</w:t>
      </w:r>
    </w:p>
    <w:p w14:paraId="345DD544" w14:textId="77777777" w:rsidR="00156BD0" w:rsidRPr="00156BD0" w:rsidRDefault="00156BD0" w:rsidP="00156BD0">
      <w:pPr>
        <w:pStyle w:val="P00"/>
        <w:spacing w:before="0"/>
        <w:ind w:left="624" w:right="1134"/>
        <w:rPr>
          <w:vanish/>
          <w:szCs w:val="20"/>
          <w:shd w:val="clear" w:color="auto" w:fill="FFFF99"/>
          <w:rtl/>
          <w:lang w:eastAsia="en-US"/>
        </w:rPr>
      </w:pPr>
      <w:r w:rsidRPr="00156BD0">
        <w:rPr>
          <w:rFonts w:hint="cs"/>
          <w:b/>
          <w:bCs/>
          <w:vanish/>
          <w:szCs w:val="20"/>
          <w:shd w:val="clear" w:color="auto" w:fill="FFFF99"/>
          <w:rtl/>
          <w:lang w:eastAsia="en-US"/>
        </w:rPr>
        <w:t>צו תשפ"א-2021</w:t>
      </w:r>
    </w:p>
    <w:p w14:paraId="0ECB56B7" w14:textId="77777777" w:rsidR="00156BD0" w:rsidRPr="00156BD0" w:rsidRDefault="00156BD0" w:rsidP="00156BD0">
      <w:pPr>
        <w:pStyle w:val="P00"/>
        <w:spacing w:before="0"/>
        <w:ind w:left="624" w:right="1134"/>
        <w:rPr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156BD0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שיעורי מק"ח תשפ"א מס' 1950</w:t>
        </w:r>
      </w:hyperlink>
      <w:r w:rsidRPr="00156BD0">
        <w:rPr>
          <w:rFonts w:hint="cs"/>
          <w:vanish/>
          <w:szCs w:val="20"/>
          <w:shd w:val="clear" w:color="auto" w:fill="FFFF99"/>
          <w:rtl/>
          <w:lang w:eastAsia="en-US"/>
        </w:rPr>
        <w:t xml:space="preserve"> מיום 1.2.2021 עמ' 72</w:t>
      </w:r>
    </w:p>
    <w:p w14:paraId="29CA691F" w14:textId="77777777" w:rsidR="00156BD0" w:rsidRPr="00156BD0" w:rsidRDefault="00156BD0" w:rsidP="00156BD0">
      <w:pPr>
        <w:pStyle w:val="P00"/>
        <w:ind w:left="624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156BD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>(2)</w:t>
      </w:r>
      <w:r w:rsidRPr="00156BD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ab/>
      </w:r>
      <w:r w:rsidRPr="00156BD0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>מאיחוד נסיכויות ערב, בחריין, כווית</w:t>
      </w:r>
      <w:r w:rsidRPr="00156BD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 xml:space="preserve"> </w:t>
      </w:r>
      <w:r w:rsidRPr="00156BD0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>מכווית</w:t>
      </w:r>
      <w:r w:rsidRPr="00156BD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>, עומאן, ערב הסעודית וקאטאר למעט המסווגים בפרטים המפורטים להלן אשר טעונים רישיון יבוא:</w:t>
      </w:r>
      <w:bookmarkEnd w:id="2"/>
    </w:p>
    <w:p w14:paraId="552F9E68" w14:textId="77777777" w:rsidR="00156BD0" w:rsidRDefault="00156BD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EDCD4F3" w14:textId="77777777" w:rsidR="00276FFC" w:rsidRDefault="00276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8E2279A" w14:textId="77777777" w:rsidR="00276FFC" w:rsidRDefault="00EA3B20" w:rsidP="001A6B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</w:t>
      </w:r>
      <w:r w:rsidR="001A6B3E">
        <w:rPr>
          <w:rFonts w:hint="cs"/>
          <w:rtl/>
          <w:lang w:eastAsia="en-US"/>
        </w:rPr>
        <w:t>' בטבת התש</w:t>
      </w:r>
      <w:r>
        <w:rPr>
          <w:rFonts w:hint="cs"/>
          <w:rtl/>
          <w:lang w:eastAsia="en-US"/>
        </w:rPr>
        <w:t>"ף</w:t>
      </w:r>
      <w:r w:rsidR="001A6B3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</w:t>
      </w:r>
      <w:r w:rsidR="001A6B3E">
        <w:rPr>
          <w:rFonts w:hint="cs"/>
          <w:rtl/>
          <w:lang w:eastAsia="en-US"/>
        </w:rPr>
        <w:t xml:space="preserve"> בינואר </w:t>
      </w:r>
      <w:r>
        <w:rPr>
          <w:rFonts w:hint="cs"/>
          <w:rtl/>
          <w:lang w:eastAsia="en-US"/>
        </w:rPr>
        <w:t>2020</w:t>
      </w:r>
      <w:r w:rsidR="00276FFC">
        <w:rPr>
          <w:rFonts w:hint="cs"/>
          <w:rtl/>
          <w:lang w:eastAsia="en-US"/>
        </w:rPr>
        <w:t>)</w:t>
      </w:r>
      <w:r w:rsidR="00276FFC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אלי כהן</w:t>
      </w:r>
    </w:p>
    <w:p w14:paraId="3715F0B3" w14:textId="77777777" w:rsidR="00276FFC" w:rsidRDefault="00276FFC" w:rsidP="001A6B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שר </w:t>
      </w:r>
      <w:r w:rsidR="001A6B3E">
        <w:rPr>
          <w:rFonts w:hint="cs"/>
          <w:sz w:val="22"/>
          <w:szCs w:val="22"/>
          <w:rtl/>
          <w:lang w:eastAsia="en-US"/>
        </w:rPr>
        <w:t>הכלכלה ו</w:t>
      </w:r>
      <w:r>
        <w:rPr>
          <w:rFonts w:hint="cs"/>
          <w:sz w:val="22"/>
          <w:szCs w:val="22"/>
          <w:rtl/>
          <w:lang w:eastAsia="en-US"/>
        </w:rPr>
        <w:t>התעש</w:t>
      </w:r>
      <w:r w:rsidR="00064509">
        <w:rPr>
          <w:rFonts w:hint="cs"/>
          <w:sz w:val="22"/>
          <w:szCs w:val="22"/>
          <w:rtl/>
          <w:lang w:eastAsia="en-US"/>
        </w:rPr>
        <w:t>י</w:t>
      </w:r>
      <w:r w:rsidR="001A6B3E">
        <w:rPr>
          <w:rFonts w:hint="cs"/>
          <w:sz w:val="22"/>
          <w:szCs w:val="22"/>
          <w:rtl/>
          <w:lang w:eastAsia="en-US"/>
        </w:rPr>
        <w:t>יה</w:t>
      </w:r>
    </w:p>
    <w:p w14:paraId="5FBFCDE1" w14:textId="77777777" w:rsidR="00C215C7" w:rsidRDefault="00C215C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C4A1C2F" w14:textId="77777777" w:rsidR="00440CF0" w:rsidRDefault="00440C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228230C" w14:textId="77777777" w:rsidR="009540E6" w:rsidRDefault="009540E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8D55361" w14:textId="77777777" w:rsidR="009540E6" w:rsidRDefault="009540E6" w:rsidP="009540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AECB024" w14:textId="77777777" w:rsidR="00440CF0" w:rsidRPr="009540E6" w:rsidRDefault="00440CF0" w:rsidP="009540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40CF0" w:rsidRPr="009540E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E8F8" w14:textId="77777777" w:rsidR="00F31B12" w:rsidRDefault="00F31B12">
      <w:r>
        <w:separator/>
      </w:r>
    </w:p>
  </w:endnote>
  <w:endnote w:type="continuationSeparator" w:id="0">
    <w:p w14:paraId="3AF1F50B" w14:textId="77777777" w:rsidR="00F31B12" w:rsidRDefault="00F3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40C9" w14:textId="77777777" w:rsidR="00276FFC" w:rsidRDefault="00276FFC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C2D3244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CEE2CFA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15C7">
      <w:rPr>
        <w:rFonts w:cs="TopType Jerushalmi"/>
        <w:noProof/>
        <w:color w:val="000000"/>
        <w:sz w:val="14"/>
        <w:szCs w:val="14"/>
        <w:lang w:eastAsia="en-US"/>
      </w:rPr>
      <w:t>Z:\000-law\yael\11-01-04\tav\500_432.doc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A60E" w14:textId="77777777" w:rsidR="00276FFC" w:rsidRDefault="00276FFC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242E8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355635D6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5C28E9" w14:textId="77777777" w:rsidR="00276FFC" w:rsidRDefault="00276FF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15C7">
      <w:rPr>
        <w:rFonts w:cs="TopType Jerushalmi"/>
        <w:noProof/>
        <w:color w:val="000000"/>
        <w:sz w:val="14"/>
        <w:szCs w:val="14"/>
        <w:lang w:eastAsia="en-US"/>
      </w:rPr>
      <w:t>Z:\000-law\yael\11-01-04\tav\500_432.doc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6C4AE" w14:textId="77777777" w:rsidR="00F31B12" w:rsidRDefault="00F31B1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145592" w14:textId="77777777" w:rsidR="00F31B12" w:rsidRDefault="00F31B12">
      <w:r>
        <w:continuationSeparator/>
      </w:r>
    </w:p>
  </w:footnote>
  <w:footnote w:id="1">
    <w:p w14:paraId="57022893" w14:textId="77777777" w:rsidR="00D34A2E" w:rsidRDefault="00276FFC" w:rsidP="00D34A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t>*</w:t>
      </w:r>
      <w:r>
        <w:rPr>
          <w:rFonts w:hint="cs"/>
          <w:rtl/>
        </w:rPr>
        <w:t xml:space="preserve"> פורסם </w:t>
      </w:r>
      <w:hyperlink r:id="rId1" w:history="1">
        <w:r w:rsidRPr="00D34A2E">
          <w:rPr>
            <w:rStyle w:val="Hyperlink"/>
            <w:rFonts w:hint="eastAsia"/>
            <w:rtl/>
          </w:rPr>
          <w:t>ק</w:t>
        </w:r>
        <w:r w:rsidRPr="00D34A2E">
          <w:rPr>
            <w:rStyle w:val="Hyperlink"/>
            <w:rtl/>
          </w:rPr>
          <w:t xml:space="preserve">"ת שיעורי מק"ח </w:t>
        </w:r>
        <w:r w:rsidR="00064509" w:rsidRPr="00D34A2E">
          <w:rPr>
            <w:rStyle w:val="Hyperlink"/>
            <w:rFonts w:hint="cs"/>
            <w:rtl/>
          </w:rPr>
          <w:t>תש</w:t>
        </w:r>
        <w:r w:rsidR="00F011D6" w:rsidRPr="00D34A2E">
          <w:rPr>
            <w:rStyle w:val="Hyperlink"/>
            <w:rFonts w:hint="cs"/>
            <w:rtl/>
          </w:rPr>
          <w:t>"ף</w:t>
        </w:r>
        <w:r w:rsidRPr="00D34A2E">
          <w:rPr>
            <w:rStyle w:val="Hyperlink"/>
            <w:rtl/>
          </w:rPr>
          <w:t xml:space="preserve"> מס' </w:t>
        </w:r>
        <w:r w:rsidR="00F011D6" w:rsidRPr="00D34A2E">
          <w:rPr>
            <w:rStyle w:val="Hyperlink"/>
            <w:rFonts w:hint="cs"/>
            <w:rtl/>
          </w:rPr>
          <w:t>1906</w:t>
        </w:r>
      </w:hyperlink>
      <w:r w:rsidR="002F204D">
        <w:rPr>
          <w:rFonts w:hint="cs"/>
          <w:rtl/>
        </w:rPr>
        <w:t xml:space="preserve"> מיום </w:t>
      </w:r>
      <w:r w:rsidR="00F011D6">
        <w:rPr>
          <w:rFonts w:hint="cs"/>
          <w:rtl/>
        </w:rPr>
        <w:t>12.1.2020</w:t>
      </w:r>
      <w:r w:rsidR="002F204D">
        <w:rPr>
          <w:rFonts w:hint="cs"/>
          <w:rtl/>
        </w:rPr>
        <w:t xml:space="preserve"> עמ' </w:t>
      </w:r>
      <w:r w:rsidR="00F011D6">
        <w:rPr>
          <w:rFonts w:hint="cs"/>
          <w:rtl/>
        </w:rPr>
        <w:t>56</w:t>
      </w:r>
      <w:r>
        <w:rPr>
          <w:rFonts w:hint="cs"/>
          <w:rtl/>
        </w:rPr>
        <w:t>.</w:t>
      </w:r>
    </w:p>
    <w:p w14:paraId="08DB6E57" w14:textId="77777777" w:rsidR="006242E8" w:rsidRDefault="00156BD0" w:rsidP="006242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תוקן </w:t>
      </w:r>
      <w:hyperlink r:id="rId2" w:history="1">
        <w:r w:rsidRPr="006242E8">
          <w:rPr>
            <w:rStyle w:val="Hyperlink"/>
            <w:rFonts w:hint="cs"/>
            <w:rtl/>
          </w:rPr>
          <w:t>ק"ת שיעורי מק"ח תשפ"א מס' 1950</w:t>
        </w:r>
      </w:hyperlink>
      <w:r>
        <w:rPr>
          <w:rFonts w:hint="cs"/>
          <w:rtl/>
        </w:rPr>
        <w:t xml:space="preserve"> מיום 1.2.2021 עמ' 72 </w:t>
      </w:r>
      <w:r>
        <w:rPr>
          <w:rtl/>
        </w:rPr>
        <w:t>–</w:t>
      </w:r>
      <w:r>
        <w:rPr>
          <w:rFonts w:hint="cs"/>
          <w:rtl/>
        </w:rPr>
        <w:t xml:space="preserve"> צו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0C48" w14:textId="77777777" w:rsidR="00276FFC" w:rsidRDefault="00276FFC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578FD99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DA5AF73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6D18" w14:textId="77777777" w:rsidR="00276FFC" w:rsidRDefault="00276FFC" w:rsidP="00D56B3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יבוא חופשי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F011D6">
      <w:rPr>
        <w:rFonts w:hint="cs"/>
        <w:color w:val="000000"/>
        <w:sz w:val="28"/>
        <w:szCs w:val="28"/>
        <w:rtl/>
        <w:lang w:eastAsia="en-US"/>
      </w:rPr>
      <w:t>תש"ף-2020</w:t>
    </w:r>
  </w:p>
  <w:p w14:paraId="2A61FB13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BE9DB14" w14:textId="77777777" w:rsidR="00276FFC" w:rsidRDefault="00276F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C83"/>
    <w:rsid w:val="00064509"/>
    <w:rsid w:val="000844EA"/>
    <w:rsid w:val="00156BD0"/>
    <w:rsid w:val="001A1969"/>
    <w:rsid w:val="001A6B3E"/>
    <w:rsid w:val="001F63B5"/>
    <w:rsid w:val="002303AC"/>
    <w:rsid w:val="00276FFC"/>
    <w:rsid w:val="002B4D26"/>
    <w:rsid w:val="002F204D"/>
    <w:rsid w:val="003667E3"/>
    <w:rsid w:val="00394308"/>
    <w:rsid w:val="003C5054"/>
    <w:rsid w:val="00440CF0"/>
    <w:rsid w:val="00455E69"/>
    <w:rsid w:val="00535123"/>
    <w:rsid w:val="00555AA8"/>
    <w:rsid w:val="00590948"/>
    <w:rsid w:val="005C64C9"/>
    <w:rsid w:val="005E27B7"/>
    <w:rsid w:val="006242E8"/>
    <w:rsid w:val="00640EDE"/>
    <w:rsid w:val="00693211"/>
    <w:rsid w:val="006B5C83"/>
    <w:rsid w:val="007F2E2F"/>
    <w:rsid w:val="008064DC"/>
    <w:rsid w:val="008351A1"/>
    <w:rsid w:val="009540E6"/>
    <w:rsid w:val="009F543C"/>
    <w:rsid w:val="00A90F18"/>
    <w:rsid w:val="00BA79D9"/>
    <w:rsid w:val="00BE1DD8"/>
    <w:rsid w:val="00C215C7"/>
    <w:rsid w:val="00CC6B39"/>
    <w:rsid w:val="00D11324"/>
    <w:rsid w:val="00D34A2E"/>
    <w:rsid w:val="00D56B3B"/>
    <w:rsid w:val="00EA3B20"/>
    <w:rsid w:val="00EE75A7"/>
    <w:rsid w:val="00F011D6"/>
    <w:rsid w:val="00F3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B020DF5"/>
  <w15:chartTrackingRefBased/>
  <w15:docId w15:val="{3AFBCD88-9FD0-402A-8570-5AB9F1E0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8351A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156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8/meches-195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8/meches-1950.pdf" TargetMode="External"/><Relationship Id="rId1" Type="http://schemas.openxmlformats.org/officeDocument/2006/relationships/hyperlink" Target="http://www.nevo.co.il/Law_word/law08/meches-19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3005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1835126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https://www.nevo.co.il/Law_word/law08/meches-1950.pdf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http://www.nevo.co.il/Law_word/law08/meches-1950.pdf</vt:lpwstr>
      </vt:variant>
      <vt:variant>
        <vt:lpwstr/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http://www.nevo.co.il/Law_word/law08/meches-1906.pdf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מכס</vt:lpwstr>
  </property>
  <property fmtid="{D5CDD505-2E9C-101B-9397-08002B2CF9AE}" pid="4" name="LAWNAME">
    <vt:lpwstr>צו יבוא חופשי (הוראת שעה), תש"ף-2020</vt:lpwstr>
  </property>
  <property fmtid="{D5CDD505-2E9C-101B-9397-08002B2CF9AE}" pid="5" name="LAWNUMBER">
    <vt:lpwstr>0218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http://www.nevo.co.il/Law_word/law08/meches-1950.pdf;‎רשומות - תקנות מק"ח#תוקן ק"ת ‏שיעורי מק"ח תשפ"א מס' 1950 #מיום 1.2.2021 עמ' 72 – צו תשפ"א-2021‏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פקודת היבוא והיצוא [נוסח חדש], תשל"ט-1979</vt:lpwstr>
  </property>
  <property fmtid="{D5CDD505-2E9C-101B-9397-08002B2CF9AE}" pid="23" name="MEKOR_SAIF1">
    <vt:lpwstr>2X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מסחר </vt:lpwstr>
  </property>
  <property fmtid="{D5CDD505-2E9C-101B-9397-08002B2CF9AE}" pid="26" name="NOSE31">
    <vt:lpwstr>יבוא </vt:lpwstr>
  </property>
  <property fmtid="{D5CDD505-2E9C-101B-9397-08002B2CF9AE}" pid="27" name="NOSE41">
    <vt:lpwstr>חופשי</vt:lpwstr>
  </property>
  <property fmtid="{D5CDD505-2E9C-101B-9397-08002B2CF9AE}" pid="28" name="NOSE12">
    <vt:lpwstr>משפט פרטי וכלכלה</vt:lpwstr>
  </property>
  <property fmtid="{D5CDD505-2E9C-101B-9397-08002B2CF9AE}" pid="29" name="NOSE22">
    <vt:lpwstr>מסחר </vt:lpwstr>
  </property>
  <property fmtid="{D5CDD505-2E9C-101B-9397-08002B2CF9AE}" pid="30" name="NOSE32">
    <vt:lpwstr>יבוא </vt:lpwstr>
  </property>
  <property fmtid="{D5CDD505-2E9C-101B-9397-08002B2CF9AE}" pid="31" name="NOSE42">
    <vt:lpwstr>מיסוי, מכס והיטלים</vt:lpwstr>
  </property>
  <property fmtid="{D5CDD505-2E9C-101B-9397-08002B2CF9AE}" pid="32" name="NOSE13">
    <vt:lpwstr>מסים</vt:lpwstr>
  </property>
  <property fmtid="{D5CDD505-2E9C-101B-9397-08002B2CF9AE}" pid="33" name="NOSE23">
    <vt:lpwstr>מכס</vt:lpwstr>
  </property>
  <property fmtid="{D5CDD505-2E9C-101B-9397-08002B2CF9AE}" pid="34" name="NOSE33">
    <vt:lpwstr>יבוא ויצוא</vt:lpwstr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_LAWID1">
    <vt:lpwstr>72786</vt:lpwstr>
  </property>
  <property fmtid="{D5CDD505-2E9C-101B-9397-08002B2CF9AE}" pid="65" name="LINKK1">
    <vt:lpwstr>http://www.nevo.co.il/Law_word/law08/meches-1906.pdf;‎רשומות - תקנות מק"ח#פורסם ק"ת ‏שיעורי מק"ח תש"ף מס' 1906 #מיום 12.1.2020 עמ' 56‏</vt:lpwstr>
  </property>
</Properties>
</file>