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2686" w14:textId="77777777" w:rsidR="00F27C5C" w:rsidRDefault="00F27C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יישום הסכם הביניים בדבר הגדה המערבית ורצועת עזה (סמכויות שיפוט והוראות אחרות) (תיקוני חקיקה) (נקודות בדיקה), תשס"ח-2008</w:t>
      </w:r>
    </w:p>
    <w:p w14:paraId="2DB3AEA9" w14:textId="77777777" w:rsidR="00134A2A" w:rsidRDefault="00134A2A" w:rsidP="00134A2A">
      <w:pPr>
        <w:spacing w:line="320" w:lineRule="auto"/>
        <w:rPr>
          <w:rFonts w:cs="FrankRuehl" w:hint="cs"/>
          <w:szCs w:val="26"/>
          <w:rtl/>
        </w:rPr>
      </w:pPr>
    </w:p>
    <w:p w14:paraId="614043E9" w14:textId="77777777" w:rsidR="00B638DF" w:rsidRPr="00134A2A" w:rsidRDefault="00B638DF" w:rsidP="00134A2A">
      <w:pPr>
        <w:spacing w:line="320" w:lineRule="auto"/>
        <w:rPr>
          <w:rFonts w:cs="FrankRuehl" w:hint="cs"/>
          <w:szCs w:val="26"/>
          <w:rtl/>
        </w:rPr>
      </w:pPr>
    </w:p>
    <w:p w14:paraId="797A3C86" w14:textId="77777777" w:rsidR="00134A2A" w:rsidRDefault="00134A2A" w:rsidP="00134A2A">
      <w:pPr>
        <w:spacing w:line="320" w:lineRule="auto"/>
        <w:rPr>
          <w:rFonts w:cs="Miriam"/>
          <w:szCs w:val="22"/>
          <w:rtl/>
        </w:rPr>
      </w:pPr>
      <w:r w:rsidRPr="00134A2A">
        <w:rPr>
          <w:rFonts w:cs="Miriam"/>
          <w:szCs w:val="22"/>
          <w:rtl/>
        </w:rPr>
        <w:t>משפט בינ"ל פומבי</w:t>
      </w:r>
      <w:r w:rsidRPr="00134A2A">
        <w:rPr>
          <w:rFonts w:cs="FrankRuehl"/>
          <w:szCs w:val="26"/>
          <w:rtl/>
        </w:rPr>
        <w:t xml:space="preserve"> – הרשות הפלסטינית</w:t>
      </w:r>
    </w:p>
    <w:p w14:paraId="6170DCAF" w14:textId="77777777" w:rsidR="00134A2A" w:rsidRPr="00134A2A" w:rsidRDefault="00134A2A" w:rsidP="00134A2A">
      <w:pPr>
        <w:spacing w:line="320" w:lineRule="auto"/>
        <w:rPr>
          <w:rFonts w:cs="Miriam" w:hint="cs"/>
          <w:szCs w:val="22"/>
          <w:rtl/>
        </w:rPr>
      </w:pPr>
      <w:r w:rsidRPr="00134A2A">
        <w:rPr>
          <w:rFonts w:cs="Miriam"/>
          <w:szCs w:val="22"/>
          <w:rtl/>
        </w:rPr>
        <w:t>משפט בינ"ל פומבי</w:t>
      </w:r>
      <w:r w:rsidRPr="00134A2A">
        <w:rPr>
          <w:rFonts w:cs="FrankRuehl"/>
          <w:szCs w:val="26"/>
          <w:rtl/>
        </w:rPr>
        <w:t xml:space="preserve"> – חוזה שלום </w:t>
      </w:r>
    </w:p>
    <w:p w14:paraId="41CF1717" w14:textId="77777777" w:rsidR="00F27C5C" w:rsidRDefault="00F27C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04EFB" w:rsidRPr="00904EFB" w14:paraId="2FD6D89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B5AE50" w14:textId="77777777" w:rsidR="00904EFB" w:rsidRPr="00904EFB" w:rsidRDefault="00904EFB" w:rsidP="00904EF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4ED0E8E" w14:textId="77777777" w:rsidR="00904EFB" w:rsidRPr="00904EFB" w:rsidRDefault="00904EFB" w:rsidP="00904EFB">
            <w:pPr>
              <w:rPr>
                <w:rFonts w:cs="Frankruhel"/>
                <w:rtl/>
              </w:rPr>
            </w:pPr>
            <w:r>
              <w:rPr>
                <w:rtl/>
              </w:rPr>
              <w:t>נקודות בדיקה</w:t>
            </w:r>
          </w:p>
        </w:tc>
        <w:tc>
          <w:tcPr>
            <w:tcW w:w="567" w:type="dxa"/>
          </w:tcPr>
          <w:p w14:paraId="655408BE" w14:textId="77777777" w:rsidR="00904EFB" w:rsidRPr="00904EFB" w:rsidRDefault="00904EFB" w:rsidP="00904EFB">
            <w:pPr>
              <w:rPr>
                <w:rStyle w:val="Hyperlink"/>
                <w:rtl/>
              </w:rPr>
            </w:pPr>
            <w:hyperlink w:anchor="Seif1" w:tooltip="נקודות בדיקה" w:history="1">
              <w:r w:rsidRPr="00904E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E052D6" w14:textId="77777777" w:rsidR="00904EFB" w:rsidRPr="00904EFB" w:rsidRDefault="00904EFB" w:rsidP="00904EF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04EFB" w:rsidRPr="00904EFB" w14:paraId="2750692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3F4A67" w14:textId="77777777" w:rsidR="00904EFB" w:rsidRPr="00904EFB" w:rsidRDefault="00904EFB" w:rsidP="00904EF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7164ACC" w14:textId="77777777" w:rsidR="00904EFB" w:rsidRPr="00904EFB" w:rsidRDefault="00904EFB" w:rsidP="00904EFB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2D407E34" w14:textId="77777777" w:rsidR="00904EFB" w:rsidRPr="00904EFB" w:rsidRDefault="00904EFB" w:rsidP="00904EFB">
            <w:pPr>
              <w:rPr>
                <w:rStyle w:val="Hyperlink"/>
                <w:rtl/>
              </w:rPr>
            </w:pPr>
            <w:hyperlink w:anchor="Seif2" w:tooltip="תחילה" w:history="1">
              <w:r w:rsidRPr="00904E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3661BE" w14:textId="77777777" w:rsidR="00904EFB" w:rsidRPr="00904EFB" w:rsidRDefault="00904EFB" w:rsidP="00904EF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2DDC5D1" w14:textId="77777777" w:rsidR="00F27C5C" w:rsidRPr="00D81283" w:rsidRDefault="00F27C5C" w:rsidP="00D81283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יישום הסכם הביניים בדבר הגדה המערבית ורצועת עזה (סמכויות שיפוט והוראות אחרות) (תיקוני חקיקה) (נקודות בדיקה),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0FAD0EC" w14:textId="77777777" w:rsidR="00F27C5C" w:rsidRDefault="00F27C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סעיף </w:t>
      </w:r>
      <w:r>
        <w:rPr>
          <w:rStyle w:val="default"/>
          <w:rFonts w:cs="FrankRuehl" w:hint="cs"/>
          <w:rtl/>
        </w:rPr>
        <w:t>10(א) לחוק יישום הסכם הביניים בדבר הגדה המערבית ורצועת עזה (סמכויות שיפוט והוראות אחרות) (תיקוני חקיקה), התשנ"ו-1996, ובהסכמת שר הביטחון והשר לביטחון פנים,</w:t>
      </w:r>
      <w:r>
        <w:rPr>
          <w:rStyle w:val="default"/>
          <w:rFonts w:cs="FrankRuehl"/>
          <w:rtl/>
        </w:rPr>
        <w:t xml:space="preserve"> אני</w:t>
      </w:r>
      <w:r>
        <w:rPr>
          <w:rStyle w:val="default"/>
          <w:rFonts w:cs="FrankRuehl" w:hint="cs"/>
          <w:rtl/>
        </w:rPr>
        <w:t xml:space="preserve"> מצווה לאמור</w:t>
      </w:r>
      <w:r>
        <w:rPr>
          <w:rStyle w:val="default"/>
          <w:rFonts w:cs="FrankRuehl"/>
          <w:rtl/>
        </w:rPr>
        <w:t>:</w:t>
      </w:r>
    </w:p>
    <w:p w14:paraId="512DBA16" w14:textId="77777777" w:rsidR="00F27C5C" w:rsidRDefault="00F27C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C1849C7">
          <v:rect id="_x0000_s1026" style="position:absolute;left:0;text-align:left;margin-left:464.35pt;margin-top:7.1pt;width:75.05pt;height:26.95pt;z-index:251656704" o:allowincell="f" filled="f" stroked="f" strokecolor="lime" strokeweight=".25pt">
            <v:textbox style="mso-next-textbox:#_x0000_s1026" inset="0,0,0,0">
              <w:txbxContent>
                <w:p w14:paraId="0074A5B5" w14:textId="77777777" w:rsidR="00F27C5C" w:rsidRDefault="00F27C5C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נקודות בדיקה</w:t>
                  </w:r>
                </w:p>
                <w:p w14:paraId="1605D385" w14:textId="77777777" w:rsidR="00782C8A" w:rsidRDefault="00782C8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תשע"א-2011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הכניסה לישראל מהאזור והיציאה מישראל לאזור תהיה באחת מנקודות הבדיקה האלה:</w:t>
      </w:r>
    </w:p>
    <w:p w14:paraId="6248BB5A" w14:textId="77777777" w:rsidR="00782C8A" w:rsidRDefault="00782C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</w:p>
    <w:p w14:paraId="1B4851FA" w14:textId="77777777" w:rsidR="00F27C5C" w:rsidRDefault="00F27C5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72"/>
        <w:ind w:left="3402" w:right="2552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נקודות ציון</w:t>
      </w:r>
    </w:p>
    <w:p w14:paraId="407D94F9" w14:textId="77777777" w:rsidR="00F27C5C" w:rsidRDefault="00F27C5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418"/>
          <w:tab w:val="center" w:pos="4253"/>
          <w:tab w:val="center" w:pos="5387"/>
        </w:tabs>
        <w:spacing w:before="0"/>
        <w:ind w:left="0" w:right="2552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שם המעבר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sz w:val="20"/>
          <w:szCs w:val="20"/>
        </w:rPr>
        <w:t>X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sz w:val="20"/>
          <w:szCs w:val="20"/>
        </w:rPr>
        <w:t>Y</w:t>
      </w:r>
    </w:p>
    <w:p w14:paraId="2CC8F44B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אדומים (א-זעיים)</w:t>
      </w:r>
      <w:r>
        <w:rPr>
          <w:rStyle w:val="default"/>
          <w:rFonts w:cs="FrankRuehl" w:hint="cs"/>
          <w:rtl/>
        </w:rPr>
        <w:tab/>
        <w:t>224988</w:t>
      </w:r>
      <w:r>
        <w:rPr>
          <w:rStyle w:val="default"/>
          <w:rFonts w:cs="FrankRuehl" w:hint="cs"/>
          <w:rtl/>
        </w:rPr>
        <w:tab/>
        <w:t>632276</w:t>
      </w:r>
    </w:p>
    <w:p w14:paraId="3450A0F0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אייל (107)</w:t>
      </w:r>
      <w:r>
        <w:rPr>
          <w:rStyle w:val="default"/>
          <w:rFonts w:cs="FrankRuehl" w:hint="cs"/>
          <w:rtl/>
        </w:rPr>
        <w:tab/>
        <w:t>197470</w:t>
      </w:r>
      <w:r>
        <w:rPr>
          <w:rStyle w:val="default"/>
          <w:rFonts w:cs="FrankRuehl" w:hint="cs"/>
          <w:rtl/>
        </w:rPr>
        <w:tab/>
        <w:t>678606</w:t>
      </w:r>
    </w:p>
    <w:p w14:paraId="143AD9CD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אליהו (109)</w:t>
      </w:r>
      <w:r>
        <w:rPr>
          <w:rStyle w:val="default"/>
          <w:rFonts w:cs="FrankRuehl" w:hint="cs"/>
          <w:rtl/>
        </w:rPr>
        <w:tab/>
        <w:t>200101</w:t>
      </w:r>
      <w:r>
        <w:rPr>
          <w:rStyle w:val="default"/>
          <w:rFonts w:cs="FrankRuehl" w:hint="cs"/>
          <w:rtl/>
        </w:rPr>
        <w:tab/>
        <w:t>676809</w:t>
      </w:r>
    </w:p>
    <w:p w14:paraId="30C2534F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בחורים (חיזמא)</w:t>
      </w:r>
      <w:r>
        <w:rPr>
          <w:rStyle w:val="default"/>
          <w:rFonts w:cs="FrankRuehl" w:hint="cs"/>
          <w:rtl/>
        </w:rPr>
        <w:tab/>
        <w:t>224017</w:t>
      </w:r>
      <w:r>
        <w:rPr>
          <w:rStyle w:val="default"/>
          <w:rFonts w:cs="FrankRuehl" w:hint="cs"/>
          <w:rtl/>
        </w:rPr>
        <w:tab/>
        <w:t>637311</w:t>
      </w:r>
    </w:p>
    <w:p w14:paraId="2A02BC44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ביתר</w:t>
      </w:r>
      <w:r>
        <w:rPr>
          <w:rStyle w:val="default"/>
          <w:rFonts w:cs="FrankRuehl" w:hint="cs"/>
          <w:rtl/>
        </w:rPr>
        <w:tab/>
        <w:t>211576</w:t>
      </w:r>
      <w:r>
        <w:rPr>
          <w:rStyle w:val="default"/>
          <w:rFonts w:cs="FrankRuehl" w:hint="cs"/>
          <w:rtl/>
        </w:rPr>
        <w:tab/>
        <w:t>624699</w:t>
      </w:r>
    </w:p>
    <w:p w14:paraId="45FD49E1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גלבוע (ג'למה)</w:t>
      </w:r>
      <w:r>
        <w:rPr>
          <w:rStyle w:val="default"/>
          <w:rFonts w:cs="FrankRuehl" w:hint="cs"/>
          <w:rtl/>
        </w:rPr>
        <w:tab/>
        <w:t>229286</w:t>
      </w:r>
      <w:r>
        <w:rPr>
          <w:rStyle w:val="default"/>
          <w:rFonts w:cs="FrankRuehl" w:hint="cs"/>
          <w:rtl/>
        </w:rPr>
        <w:tab/>
        <w:t>713075</w:t>
      </w:r>
    </w:p>
    <w:p w14:paraId="21081A07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הבקעה</w:t>
      </w:r>
      <w:r>
        <w:rPr>
          <w:rStyle w:val="default"/>
          <w:rFonts w:cs="FrankRuehl" w:hint="cs"/>
          <w:rtl/>
        </w:rPr>
        <w:tab/>
        <w:t>246814</w:t>
      </w:r>
      <w:r>
        <w:rPr>
          <w:rStyle w:val="default"/>
          <w:rFonts w:cs="FrankRuehl" w:hint="cs"/>
          <w:rtl/>
        </w:rPr>
        <w:tab/>
        <w:t>700802</w:t>
      </w:r>
    </w:p>
    <w:p w14:paraId="4EDB377D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הזיתים</w:t>
      </w:r>
      <w:r>
        <w:rPr>
          <w:rStyle w:val="default"/>
          <w:rFonts w:cs="FrankRuehl" w:hint="cs"/>
          <w:rtl/>
        </w:rPr>
        <w:tab/>
        <w:t>224631</w:t>
      </w:r>
      <w:r>
        <w:rPr>
          <w:rStyle w:val="default"/>
          <w:rFonts w:cs="FrankRuehl" w:hint="cs"/>
          <w:rtl/>
        </w:rPr>
        <w:tab/>
        <w:t>631994</w:t>
      </w:r>
    </w:p>
    <w:p w14:paraId="4AEC920C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הל"ה</w:t>
      </w:r>
      <w:r>
        <w:rPr>
          <w:rStyle w:val="default"/>
          <w:rFonts w:cs="FrankRuehl" w:hint="cs"/>
          <w:rtl/>
        </w:rPr>
        <w:tab/>
        <w:t>205179</w:t>
      </w:r>
      <w:r>
        <w:rPr>
          <w:rStyle w:val="default"/>
          <w:rFonts w:cs="FrankRuehl" w:hint="cs"/>
          <w:rtl/>
        </w:rPr>
        <w:tab/>
        <w:t>619843</w:t>
      </w:r>
    </w:p>
    <w:p w14:paraId="70ABB5D1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הר חומה</w:t>
      </w:r>
      <w:r>
        <w:rPr>
          <w:rStyle w:val="default"/>
          <w:rFonts w:cs="FrankRuehl" w:hint="cs"/>
          <w:rtl/>
        </w:rPr>
        <w:tab/>
        <w:t>223391</w:t>
      </w:r>
      <w:r>
        <w:rPr>
          <w:rStyle w:val="default"/>
          <w:rFonts w:cs="FrankRuehl" w:hint="cs"/>
          <w:rtl/>
        </w:rPr>
        <w:tab/>
        <w:t>624682</w:t>
      </w:r>
    </w:p>
    <w:p w14:paraId="066AFC81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חוצה שומרון</w:t>
      </w:r>
      <w:r>
        <w:rPr>
          <w:rStyle w:val="default"/>
          <w:rFonts w:cs="FrankRuehl" w:hint="cs"/>
          <w:rtl/>
        </w:rPr>
        <w:tab/>
        <w:t>203031</w:t>
      </w:r>
      <w:r>
        <w:rPr>
          <w:rStyle w:val="default"/>
          <w:rFonts w:cs="FrankRuehl" w:hint="cs"/>
          <w:rtl/>
        </w:rPr>
        <w:tab/>
        <w:t>667802</w:t>
      </w:r>
    </w:p>
    <w:p w14:paraId="516591CA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יהושפט</w:t>
      </w:r>
      <w:r>
        <w:rPr>
          <w:rStyle w:val="default"/>
          <w:rFonts w:cs="FrankRuehl" w:hint="cs"/>
          <w:rtl/>
        </w:rPr>
        <w:tab/>
        <w:t>223043</w:t>
      </w:r>
      <w:r>
        <w:rPr>
          <w:rStyle w:val="default"/>
          <w:rFonts w:cs="FrankRuehl" w:hint="cs"/>
          <w:rtl/>
        </w:rPr>
        <w:tab/>
        <w:t>635229</w:t>
      </w:r>
    </w:p>
    <w:p w14:paraId="4096E3AD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לזרוס</w:t>
      </w:r>
      <w:r>
        <w:rPr>
          <w:rStyle w:val="default"/>
          <w:rFonts w:cs="FrankRuehl" w:hint="cs"/>
          <w:rtl/>
        </w:rPr>
        <w:tab/>
        <w:t>223992</w:t>
      </w:r>
      <w:r>
        <w:rPr>
          <w:rStyle w:val="default"/>
          <w:rFonts w:cs="FrankRuehl" w:hint="cs"/>
          <w:rtl/>
        </w:rPr>
        <w:tab/>
        <w:t>630868</w:t>
      </w:r>
    </w:p>
    <w:p w14:paraId="77A92FE6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מחסום א-רם</w:t>
      </w:r>
      <w:r>
        <w:rPr>
          <w:rStyle w:val="default"/>
          <w:rFonts w:cs="FrankRuehl" w:hint="cs"/>
          <w:rtl/>
        </w:rPr>
        <w:tab/>
        <w:t>638704</w:t>
      </w:r>
      <w:r>
        <w:rPr>
          <w:rStyle w:val="default"/>
          <w:rFonts w:cs="FrankRuehl" w:hint="cs"/>
          <w:rtl/>
        </w:rPr>
        <w:tab/>
        <w:t>221872</w:t>
      </w:r>
    </w:p>
    <w:p w14:paraId="309F7268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מחסום ארבע</w:t>
      </w:r>
      <w:r>
        <w:rPr>
          <w:rStyle w:val="default"/>
          <w:rFonts w:cs="FrankRuehl" w:hint="cs"/>
          <w:rtl/>
        </w:rPr>
        <w:tab/>
        <w:t>640361</w:t>
      </w:r>
      <w:r>
        <w:rPr>
          <w:rStyle w:val="default"/>
          <w:rFonts w:cs="FrankRuehl" w:hint="cs"/>
          <w:rtl/>
        </w:rPr>
        <w:tab/>
        <w:t>219965</w:t>
      </w:r>
    </w:p>
    <w:p w14:paraId="6FF4D054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מחסום המנהרות (דרך האבות)</w:t>
      </w:r>
      <w:r>
        <w:rPr>
          <w:rStyle w:val="default"/>
          <w:rFonts w:cs="FrankRuehl" w:hint="cs"/>
          <w:rtl/>
        </w:rPr>
        <w:tab/>
        <w:t>623691</w:t>
      </w:r>
      <w:r>
        <w:rPr>
          <w:rStyle w:val="default"/>
          <w:rFonts w:cs="FrankRuehl" w:hint="cs"/>
          <w:rtl/>
        </w:rPr>
        <w:tab/>
        <w:t>216161</w:t>
      </w:r>
    </w:p>
    <w:p w14:paraId="1DE90A79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מחסום רמות</w:t>
      </w:r>
      <w:r>
        <w:rPr>
          <w:rStyle w:val="default"/>
          <w:rFonts w:cs="FrankRuehl" w:hint="cs"/>
          <w:rtl/>
        </w:rPr>
        <w:tab/>
        <w:t>217943</w:t>
      </w:r>
      <w:r>
        <w:rPr>
          <w:rStyle w:val="default"/>
          <w:rFonts w:cs="FrankRuehl" w:hint="cs"/>
          <w:rtl/>
        </w:rPr>
        <w:tab/>
        <w:t>637151</w:t>
      </w:r>
    </w:p>
    <w:p w14:paraId="1043836D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מיתר</w:t>
      </w:r>
      <w:r>
        <w:rPr>
          <w:rStyle w:val="default"/>
          <w:rFonts w:cs="FrankRuehl" w:hint="cs"/>
          <w:rtl/>
        </w:rPr>
        <w:tab/>
        <w:t>193726</w:t>
      </w:r>
      <w:r>
        <w:rPr>
          <w:rStyle w:val="default"/>
          <w:rFonts w:cs="FrankRuehl" w:hint="cs"/>
          <w:rtl/>
        </w:rPr>
        <w:tab/>
        <w:t>583756</w:t>
      </w:r>
    </w:p>
    <w:p w14:paraId="09159A4F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מכבים</w:t>
      </w:r>
      <w:r>
        <w:rPr>
          <w:rStyle w:val="default"/>
          <w:rFonts w:cs="FrankRuehl" w:hint="cs"/>
          <w:rtl/>
        </w:rPr>
        <w:tab/>
        <w:t>203812</w:t>
      </w:r>
      <w:r>
        <w:rPr>
          <w:rStyle w:val="default"/>
          <w:rFonts w:cs="FrankRuehl" w:hint="cs"/>
          <w:rtl/>
        </w:rPr>
        <w:tab/>
        <w:t>645010</w:t>
      </w:r>
    </w:p>
    <w:p w14:paraId="1CCD7489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מצודות יהודה</w:t>
      </w:r>
      <w:r>
        <w:rPr>
          <w:rStyle w:val="default"/>
          <w:rFonts w:cs="FrankRuehl" w:hint="cs"/>
          <w:rtl/>
        </w:rPr>
        <w:tab/>
        <w:t>210748</w:t>
      </w:r>
      <w:r>
        <w:rPr>
          <w:rStyle w:val="default"/>
          <w:rFonts w:cs="FrankRuehl" w:hint="cs"/>
          <w:rtl/>
        </w:rPr>
        <w:tab/>
        <w:t>586660</w:t>
      </w:r>
    </w:p>
    <w:p w14:paraId="10FC6937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מצפה שלם</w:t>
      </w:r>
      <w:r>
        <w:rPr>
          <w:rStyle w:val="default"/>
          <w:rFonts w:cs="FrankRuehl" w:hint="cs"/>
          <w:rtl/>
        </w:rPr>
        <w:tab/>
        <w:t>609928</w:t>
      </w:r>
      <w:r>
        <w:rPr>
          <w:rStyle w:val="default"/>
          <w:rFonts w:cs="FrankRuehl" w:hint="cs"/>
          <w:rtl/>
        </w:rPr>
        <w:tab/>
        <w:t>238673</w:t>
      </w:r>
    </w:p>
    <w:p w14:paraId="3E5D145C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נילי</w:t>
      </w:r>
      <w:r>
        <w:rPr>
          <w:rStyle w:val="default"/>
          <w:rFonts w:cs="FrankRuehl" w:hint="cs"/>
          <w:rtl/>
        </w:rPr>
        <w:tab/>
        <w:t>203254</w:t>
      </w:r>
      <w:r>
        <w:rPr>
          <w:rStyle w:val="default"/>
          <w:rFonts w:cs="FrankRuehl" w:hint="cs"/>
          <w:rtl/>
        </w:rPr>
        <w:tab/>
        <w:t>649799</w:t>
      </w:r>
    </w:p>
    <w:p w14:paraId="13E2DBCD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עופר (ביתוניא)</w:t>
      </w:r>
      <w:r>
        <w:rPr>
          <w:rStyle w:val="default"/>
          <w:rFonts w:cs="FrankRuehl" w:hint="cs"/>
          <w:rtl/>
        </w:rPr>
        <w:tab/>
        <w:t>216888</w:t>
      </w:r>
      <w:r>
        <w:rPr>
          <w:rStyle w:val="default"/>
          <w:rFonts w:cs="FrankRuehl" w:hint="cs"/>
          <w:rtl/>
        </w:rPr>
        <w:tab/>
        <w:t>643280</w:t>
      </w:r>
    </w:p>
    <w:p w14:paraId="0116FACD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עופרים</w:t>
      </w:r>
      <w:r>
        <w:rPr>
          <w:rStyle w:val="default"/>
          <w:rFonts w:cs="FrankRuehl" w:hint="cs"/>
          <w:rtl/>
        </w:rPr>
        <w:tab/>
        <w:t>203839</w:t>
      </w:r>
      <w:r>
        <w:rPr>
          <w:rStyle w:val="default"/>
          <w:rFonts w:cs="FrankRuehl" w:hint="cs"/>
          <w:rtl/>
        </w:rPr>
        <w:tab/>
        <w:t>656980</w:t>
      </w:r>
    </w:p>
    <w:p w14:paraId="69A04E35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עטרות (קלנדיה)</w:t>
      </w:r>
      <w:r>
        <w:rPr>
          <w:rStyle w:val="default"/>
          <w:rFonts w:cs="FrankRuehl" w:hint="cs"/>
          <w:rtl/>
        </w:rPr>
        <w:tab/>
        <w:t>221549</w:t>
      </w:r>
      <w:r>
        <w:rPr>
          <w:rStyle w:val="default"/>
          <w:rFonts w:cs="FrankRuehl" w:hint="cs"/>
          <w:rtl/>
        </w:rPr>
        <w:tab/>
        <w:t>640950</w:t>
      </w:r>
    </w:p>
    <w:p w14:paraId="45E528E3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עין יעל</w:t>
      </w:r>
      <w:r>
        <w:rPr>
          <w:rStyle w:val="default"/>
          <w:rFonts w:cs="FrankRuehl" w:hint="cs"/>
          <w:rtl/>
        </w:rPr>
        <w:tab/>
        <w:t>627770</w:t>
      </w:r>
      <w:r>
        <w:rPr>
          <w:rStyle w:val="default"/>
          <w:rFonts w:cs="FrankRuehl" w:hint="cs"/>
          <w:rtl/>
        </w:rPr>
        <w:tab/>
        <w:t>216301</w:t>
      </w:r>
    </w:p>
    <w:p w14:paraId="035E6569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קדרון</w:t>
      </w:r>
      <w:r>
        <w:rPr>
          <w:rStyle w:val="default"/>
          <w:rFonts w:cs="FrankRuehl" w:hint="cs"/>
          <w:rtl/>
        </w:rPr>
        <w:tab/>
        <w:t>224763</w:t>
      </w:r>
      <w:r>
        <w:rPr>
          <w:rStyle w:val="default"/>
          <w:rFonts w:cs="FrankRuehl" w:hint="cs"/>
          <w:rtl/>
        </w:rPr>
        <w:tab/>
        <w:t>628401</w:t>
      </w:r>
    </w:p>
    <w:p w14:paraId="5765118F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רחל (300)</w:t>
      </w:r>
      <w:r>
        <w:rPr>
          <w:rStyle w:val="default"/>
          <w:rFonts w:cs="FrankRuehl" w:hint="cs"/>
          <w:rtl/>
        </w:rPr>
        <w:tab/>
        <w:t>219456</w:t>
      </w:r>
      <w:r>
        <w:rPr>
          <w:rStyle w:val="default"/>
          <w:rFonts w:cs="FrankRuehl" w:hint="cs"/>
          <w:rtl/>
        </w:rPr>
        <w:tab/>
        <w:t>625765</w:t>
      </w:r>
    </w:p>
    <w:p w14:paraId="5B5F7F6D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ריחן</w:t>
      </w:r>
      <w:r>
        <w:rPr>
          <w:rStyle w:val="default"/>
          <w:rFonts w:cs="FrankRuehl" w:hint="cs"/>
          <w:rtl/>
        </w:rPr>
        <w:tab/>
        <w:t>211243</w:t>
      </w:r>
      <w:r>
        <w:rPr>
          <w:rStyle w:val="default"/>
          <w:rFonts w:cs="FrankRuehl" w:hint="cs"/>
          <w:rtl/>
        </w:rPr>
        <w:tab/>
        <w:t>706244</w:t>
      </w:r>
    </w:p>
    <w:p w14:paraId="79A868B0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שייח סעד</w:t>
      </w:r>
      <w:r>
        <w:rPr>
          <w:rStyle w:val="default"/>
          <w:rFonts w:cs="FrankRuehl" w:hint="cs"/>
          <w:rtl/>
        </w:rPr>
        <w:tab/>
        <w:t>627416</w:t>
      </w:r>
      <w:r>
        <w:rPr>
          <w:rStyle w:val="default"/>
          <w:rFonts w:cs="FrankRuehl" w:hint="cs"/>
          <w:rtl/>
        </w:rPr>
        <w:tab/>
        <w:t>223956</w:t>
      </w:r>
    </w:p>
    <w:p w14:paraId="4CC51DF3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שילה</w:t>
      </w:r>
      <w:r>
        <w:rPr>
          <w:rStyle w:val="default"/>
          <w:rFonts w:cs="FrankRuehl" w:hint="cs"/>
          <w:rtl/>
        </w:rPr>
        <w:tab/>
        <w:t>200668</w:t>
      </w:r>
      <w:r>
        <w:rPr>
          <w:rStyle w:val="default"/>
          <w:rFonts w:cs="FrankRuehl" w:hint="cs"/>
          <w:rtl/>
        </w:rPr>
        <w:tab/>
        <w:t>660849</w:t>
      </w:r>
    </w:p>
    <w:p w14:paraId="411AD06A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שער אפרים</w:t>
      </w:r>
      <w:r>
        <w:rPr>
          <w:rStyle w:val="default"/>
          <w:rFonts w:cs="FrankRuehl" w:hint="cs"/>
          <w:rtl/>
        </w:rPr>
        <w:tab/>
        <w:t>201265</w:t>
      </w:r>
      <w:r>
        <w:rPr>
          <w:rStyle w:val="default"/>
          <w:rFonts w:cs="FrankRuehl" w:hint="cs"/>
          <w:rtl/>
        </w:rPr>
        <w:tab/>
        <w:t>688591</w:t>
      </w:r>
    </w:p>
    <w:p w14:paraId="3CBA43E1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תאנים (105)</w:t>
      </w:r>
      <w:r>
        <w:rPr>
          <w:rStyle w:val="default"/>
          <w:rFonts w:cs="FrankRuehl" w:hint="cs"/>
          <w:rtl/>
        </w:rPr>
        <w:tab/>
        <w:t>203801</w:t>
      </w:r>
      <w:r>
        <w:rPr>
          <w:rStyle w:val="default"/>
          <w:rFonts w:cs="FrankRuehl" w:hint="cs"/>
          <w:rtl/>
        </w:rPr>
        <w:tab/>
        <w:t>687421</w:t>
      </w:r>
    </w:p>
    <w:p w14:paraId="50CAF29E" w14:textId="77777777" w:rsidR="00F27C5C" w:rsidRDefault="00F27C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תרקומיא</w:t>
      </w:r>
      <w:r>
        <w:rPr>
          <w:rStyle w:val="default"/>
          <w:rFonts w:cs="FrankRuehl" w:hint="cs"/>
          <w:rtl/>
        </w:rPr>
        <w:tab/>
        <w:t>196493</w:t>
      </w:r>
      <w:r>
        <w:rPr>
          <w:rStyle w:val="default"/>
          <w:rFonts w:cs="FrankRuehl" w:hint="cs"/>
          <w:rtl/>
        </w:rPr>
        <w:tab/>
        <w:t>610990</w:t>
      </w:r>
    </w:p>
    <w:p w14:paraId="14CA761C" w14:textId="77777777" w:rsidR="00782C8A" w:rsidRDefault="00782C8A" w:rsidP="00782C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21DA6D" w14:textId="77777777" w:rsidR="00782C8A" w:rsidRDefault="00782C8A" w:rsidP="00782C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5AD3474F">
          <v:shapetype id="_x0000_t202" coordsize="21600,21600" o:spt="202" path="m,l,21600r21600,l21600,xe">
            <v:stroke joinstyle="miter"/>
            <v:path gradientshapeok="t" o:connecttype="rect"/>
          </v:shapetype>
          <v:shape id="_x0000_s1184" type="#_x0000_t202" style="position:absolute;left:0;text-align:left;margin-left:470.35pt;margin-top:7.1pt;width:1in;height:16.15pt;z-index:251658752" filled="f" stroked="f">
            <v:textbox inset="1mm,0,1mm,0">
              <w:txbxContent>
                <w:p w14:paraId="44BA94D1" w14:textId="77777777" w:rsidR="00782C8A" w:rsidRDefault="00782C8A" w:rsidP="00782C8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תשע"א-2011</w:t>
                  </w:r>
                </w:p>
                <w:p w14:paraId="44EBF828" w14:textId="77777777" w:rsidR="00D623AC" w:rsidRDefault="00D623AC" w:rsidP="00782C8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תשע"א-2011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מעבר כרם שלום; מעבר קרני; מעבר ארז.</w:t>
      </w:r>
    </w:p>
    <w:p w14:paraId="4BC561A9" w14:textId="77777777" w:rsidR="00782C8A" w:rsidRPr="00D623AC" w:rsidRDefault="00782C8A" w:rsidP="00782C8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3"/>
      <w:r w:rsidRPr="00D623A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11.1.2011</w:t>
      </w:r>
    </w:p>
    <w:p w14:paraId="6E4076F8" w14:textId="77777777" w:rsidR="00782C8A" w:rsidRPr="00D623AC" w:rsidRDefault="00782C8A" w:rsidP="00782C8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623A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תשע"א-2011</w:t>
      </w:r>
    </w:p>
    <w:p w14:paraId="3A20FB7C" w14:textId="77777777" w:rsidR="00782C8A" w:rsidRPr="00D623AC" w:rsidRDefault="00782C8A" w:rsidP="00782C8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D623A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6964</w:t>
        </w:r>
      </w:hyperlink>
      <w:r w:rsidRPr="00D623A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11.1.2011 עמ' 493</w:t>
      </w:r>
    </w:p>
    <w:p w14:paraId="1E5C9366" w14:textId="77777777" w:rsidR="00782C8A" w:rsidRPr="00D623AC" w:rsidRDefault="00782C8A" w:rsidP="00782C8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623A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1(2)</w:t>
      </w:r>
    </w:p>
    <w:p w14:paraId="608F713E" w14:textId="77777777" w:rsidR="00D623AC" w:rsidRPr="00D623AC" w:rsidRDefault="00D623AC" w:rsidP="00782C8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9F83269" w14:textId="77777777" w:rsidR="00D623AC" w:rsidRPr="00D623AC" w:rsidRDefault="00D623AC" w:rsidP="00782C8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623A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27.1.2011</w:t>
      </w:r>
    </w:p>
    <w:p w14:paraId="41B2CCA6" w14:textId="77777777" w:rsidR="00D623AC" w:rsidRPr="00D623AC" w:rsidRDefault="00D623AC" w:rsidP="00782C8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623A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תשע"א-2011</w:t>
      </w:r>
    </w:p>
    <w:p w14:paraId="0361C25E" w14:textId="77777777" w:rsidR="00D623AC" w:rsidRPr="00D623AC" w:rsidRDefault="00D623AC" w:rsidP="00782C8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D623A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6969</w:t>
        </w:r>
      </w:hyperlink>
      <w:r w:rsidRPr="00D623A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27.1.2011 עמ' 594</w:t>
      </w:r>
    </w:p>
    <w:p w14:paraId="586A3D41" w14:textId="77777777" w:rsidR="00D623AC" w:rsidRPr="00D623AC" w:rsidRDefault="00D623AC" w:rsidP="00D623AC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623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623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מעבר כרם שלום; מעבר קרני; </w:t>
      </w:r>
      <w:r w:rsidRPr="00D623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מערב ארז</w:t>
      </w:r>
      <w:r w:rsidRPr="00D623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623A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מעבר ארז</w:t>
      </w:r>
      <w:r w:rsidRPr="00D623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7EBCCDC9" w14:textId="77777777" w:rsidR="00F27C5C" w:rsidRDefault="00F27C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766390BD">
          <v:rect id="_x0000_s1170" style="position:absolute;left:0;text-align:left;margin-left:464.35pt;margin-top:7.1pt;width:75.05pt;height:13.35pt;z-index:251657728" o:allowincell="f" filled="f" stroked="f" strokecolor="lime" strokeweight=".25pt">
            <v:textbox style="mso-next-textbox:#_x0000_s1170" inset="0,0,0,0">
              <w:txbxContent>
                <w:p w14:paraId="4437B437" w14:textId="77777777" w:rsidR="00F27C5C" w:rsidRDefault="00F27C5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 של </w:t>
      </w:r>
      <w:r>
        <w:rPr>
          <w:rStyle w:val="default"/>
          <w:rFonts w:cs="FrankRuehl" w:hint="cs"/>
          <w:rtl/>
        </w:rPr>
        <w:t xml:space="preserve">צו זה </w:t>
      </w:r>
      <w:r>
        <w:rPr>
          <w:rStyle w:val="default"/>
          <w:rFonts w:cs="FrankRuehl"/>
          <w:rtl/>
        </w:rPr>
        <w:t xml:space="preserve">ביום 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 באדר ב' </w:t>
      </w:r>
      <w:r>
        <w:rPr>
          <w:rStyle w:val="default"/>
          <w:rFonts w:cs="FrankRuehl"/>
          <w:rtl/>
        </w:rPr>
        <w:t>התשס"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 xml:space="preserve"> (1 </w:t>
      </w:r>
      <w:r>
        <w:rPr>
          <w:rStyle w:val="default"/>
          <w:rFonts w:cs="FrankRuehl" w:hint="cs"/>
          <w:rtl/>
        </w:rPr>
        <w:t>באפריל</w:t>
      </w:r>
      <w:r>
        <w:rPr>
          <w:rStyle w:val="default"/>
          <w:rFonts w:cs="FrankRuehl"/>
          <w:rtl/>
        </w:rPr>
        <w:t xml:space="preserve"> 200</w:t>
      </w:r>
      <w:r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/>
          <w:rtl/>
        </w:rPr>
        <w:t>).</w:t>
      </w:r>
    </w:p>
    <w:p w14:paraId="2C2F9CCB" w14:textId="77777777" w:rsidR="00F27C5C" w:rsidRDefault="00F27C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9EEC7E" w14:textId="77777777" w:rsidR="00F27C5C" w:rsidRDefault="00F27C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E361F6" w14:textId="77777777" w:rsidR="00F27C5C" w:rsidRDefault="00F27C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כ' באדר ב' התשס"ח (27 במרס 2008)</w:t>
      </w:r>
    </w:p>
    <w:p w14:paraId="4E31D915" w14:textId="77777777" w:rsidR="00F27C5C" w:rsidRDefault="00F27C5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מאיר שטרית</w:t>
      </w:r>
    </w:p>
    <w:p w14:paraId="6961D5BD" w14:textId="77777777" w:rsidR="00F27C5C" w:rsidRDefault="00F27C5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14:paraId="6951AF11" w14:textId="77777777" w:rsidR="00F27C5C" w:rsidRDefault="00F27C5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DB5FF3B" w14:textId="77777777" w:rsidR="00F27C5C" w:rsidRDefault="00F27C5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4A0D7564" w14:textId="77777777" w:rsidR="00904EFB" w:rsidRDefault="00904EFB">
      <w:pPr>
        <w:pStyle w:val="sig-0"/>
        <w:ind w:left="0" w:right="1134"/>
        <w:rPr>
          <w:rFonts w:cs="FrankRuehl"/>
          <w:sz w:val="26"/>
          <w:rtl/>
        </w:rPr>
      </w:pPr>
    </w:p>
    <w:p w14:paraId="015D5A05" w14:textId="77777777" w:rsidR="00904EFB" w:rsidRDefault="00904EFB">
      <w:pPr>
        <w:pStyle w:val="sig-0"/>
        <w:ind w:left="0" w:right="1134"/>
        <w:rPr>
          <w:rFonts w:cs="FrankRuehl"/>
          <w:sz w:val="26"/>
          <w:rtl/>
        </w:rPr>
      </w:pPr>
    </w:p>
    <w:p w14:paraId="75531960" w14:textId="77777777" w:rsidR="00904EFB" w:rsidRDefault="00904EFB" w:rsidP="00904EFB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9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001747C" w14:textId="77777777" w:rsidR="003B611F" w:rsidRPr="00650A6B" w:rsidRDefault="003B611F" w:rsidP="003B611F">
      <w:pPr>
        <w:pStyle w:val="P00"/>
        <w:spacing w:before="72"/>
        <w:ind w:left="0" w:right="1134"/>
        <w:rPr>
          <w:rStyle w:val="default"/>
          <w:rFonts w:cs="FrankRuehl" w:hint="cs"/>
          <w:sz w:val="16"/>
          <w:szCs w:val="16"/>
          <w:rtl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14:paraId="22DE7AC3" w14:textId="77777777" w:rsidR="00F27C5C" w:rsidRPr="00904EFB" w:rsidRDefault="00F27C5C" w:rsidP="00904EFB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F27C5C" w:rsidRPr="00904EF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3097E" w14:textId="77777777" w:rsidR="00C76950" w:rsidRDefault="00C76950">
      <w:r>
        <w:separator/>
      </w:r>
    </w:p>
  </w:endnote>
  <w:endnote w:type="continuationSeparator" w:id="0">
    <w:p w14:paraId="23644E4E" w14:textId="77777777" w:rsidR="00C76950" w:rsidRDefault="00C7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D4ED" w14:textId="77777777" w:rsidR="00F27C5C" w:rsidRDefault="00F27C5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4D880F5" w14:textId="77777777" w:rsidR="00F27C5C" w:rsidRDefault="00F27C5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0D81065" w14:textId="77777777" w:rsidR="00F27C5C" w:rsidRDefault="00F27C5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4EFB">
      <w:rPr>
        <w:rFonts w:cs="TopType Jerushalmi"/>
        <w:noProof/>
        <w:color w:val="000000"/>
        <w:sz w:val="14"/>
        <w:szCs w:val="14"/>
      </w:rPr>
      <w:t>Z:\000-law\yael\2011\11-01-13\tav\999_936.doc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C31F" w14:textId="77777777" w:rsidR="00F27C5C" w:rsidRDefault="00F27C5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D65A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5CC6E9A" w14:textId="77777777" w:rsidR="00F27C5C" w:rsidRDefault="00F27C5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EBBEAFB" w14:textId="77777777" w:rsidR="00F27C5C" w:rsidRDefault="00F27C5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4EFB">
      <w:rPr>
        <w:rFonts w:cs="TopType Jerushalmi"/>
        <w:noProof/>
        <w:color w:val="000000"/>
        <w:sz w:val="14"/>
        <w:szCs w:val="14"/>
      </w:rPr>
      <w:t>Z:\000-law\yael\2011\11-01-13\tav\999_936.doc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4AA34" w14:textId="77777777" w:rsidR="00C76950" w:rsidRDefault="00C76950">
      <w:pPr>
        <w:spacing w:before="60"/>
        <w:ind w:right="1134"/>
      </w:pPr>
      <w:r>
        <w:separator/>
      </w:r>
    </w:p>
  </w:footnote>
  <w:footnote w:type="continuationSeparator" w:id="0">
    <w:p w14:paraId="4EBFFE8C" w14:textId="77777777" w:rsidR="00C76950" w:rsidRDefault="00C76950">
      <w:pPr>
        <w:spacing w:before="60"/>
        <w:ind w:right="1134"/>
      </w:pPr>
      <w:r>
        <w:separator/>
      </w:r>
    </w:p>
  </w:footnote>
  <w:footnote w:id="1">
    <w:p w14:paraId="2116C9FE" w14:textId="77777777" w:rsidR="00F27C5C" w:rsidRDefault="00F27C5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תשס"ח מס' 6660</w:t>
        </w:r>
      </w:hyperlink>
      <w:r>
        <w:rPr>
          <w:rFonts w:cs="FrankRuehl" w:hint="cs"/>
          <w:rtl/>
        </w:rPr>
        <w:t xml:space="preserve"> מיום 31.3.2008 עמ' 686.</w:t>
      </w:r>
    </w:p>
    <w:p w14:paraId="024FE839" w14:textId="77777777" w:rsidR="00947B07" w:rsidRDefault="00782C8A" w:rsidP="00CD65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2A4D8C">
          <w:rPr>
            <w:rStyle w:val="Hyperlink"/>
            <w:rFonts w:cs="FrankRuehl" w:hint="cs"/>
            <w:rtl/>
          </w:rPr>
          <w:t>ק"ת תשע"א מס' 6964</w:t>
        </w:r>
      </w:hyperlink>
      <w:r>
        <w:rPr>
          <w:rFonts w:cs="FrankRuehl" w:hint="cs"/>
          <w:rtl/>
        </w:rPr>
        <w:t xml:space="preserve"> מיום 11.1.2011 עמ' 493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תשע"א-2011</w:t>
      </w:r>
      <w:r w:rsidR="00D623AC">
        <w:rPr>
          <w:rFonts w:cs="FrankRuehl" w:hint="cs"/>
          <w:rtl/>
        </w:rPr>
        <w:t xml:space="preserve"> </w:t>
      </w:r>
      <w:r w:rsidR="00D623AC" w:rsidRPr="00CD65A4">
        <w:rPr>
          <w:rFonts w:cs="FrankRuehl" w:hint="cs"/>
          <w:highlight w:val="lightGray"/>
          <w:rtl/>
        </w:rPr>
        <w:t>(</w:t>
      </w:r>
      <w:r w:rsidR="00947B07" w:rsidRPr="00CD65A4">
        <w:rPr>
          <w:rFonts w:cs="FrankRuehl"/>
          <w:highlight w:val="lightGray"/>
          <w:rtl/>
        </w:rPr>
        <w:t xml:space="preserve">ת"ט </w:t>
      </w:r>
      <w:r w:rsidR="00947B07" w:rsidRPr="00CD65A4">
        <w:rPr>
          <w:rFonts w:cs="FrankRuehl" w:hint="cs"/>
          <w:highlight w:val="lightGray"/>
          <w:rtl/>
        </w:rPr>
        <w:t>***</w:t>
      </w:r>
      <w:r w:rsidR="00CD65A4" w:rsidRPr="00CD65A4">
        <w:rPr>
          <w:rFonts w:cs="FrankRuehl" w:hint="cs"/>
          <w:highlight w:val="lightGray"/>
          <w:rtl/>
        </w:rPr>
        <w:t xml:space="preserve"> </w:t>
      </w:r>
      <w:hyperlink r:id="rId3" w:history="1">
        <w:r w:rsidR="00947B07" w:rsidRPr="00CD65A4">
          <w:rPr>
            <w:rStyle w:val="Hyperlink"/>
            <w:rFonts w:cs="FrankRuehl"/>
            <w:highlight w:val="lightGray"/>
            <w:rtl/>
          </w:rPr>
          <w:t>ק"ת תשע"א מס' 6969</w:t>
        </w:r>
      </w:hyperlink>
      <w:r w:rsidR="00D623AC" w:rsidRPr="00CD65A4">
        <w:rPr>
          <w:rFonts w:cs="FrankRuehl" w:hint="cs"/>
          <w:highlight w:val="lightGray"/>
          <w:rtl/>
        </w:rPr>
        <w:t xml:space="preserve"> מיום 27.1.2011 עמ' 594)</w:t>
      </w:r>
      <w:r w:rsidRPr="00CD65A4">
        <w:rPr>
          <w:rFonts w:cs="FrankRuehl" w:hint="cs"/>
          <w:highlight w:val="lightGray"/>
          <w:rtl/>
        </w:rPr>
        <w:t>.</w:t>
      </w:r>
      <w:r w:rsidR="00CD65A4">
        <w:rPr>
          <w:rFonts w:cs="FrankRuehl" w:hint="cs"/>
          <w:rtl/>
        </w:rPr>
        <w:t xml:space="preserve"> </w:t>
      </w:r>
      <w:r w:rsidR="00947B07">
        <w:rPr>
          <w:rFonts w:cs="FrankRuehl" w:hint="cs"/>
          <w:rtl/>
        </w:rPr>
        <w:t>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694CF" w14:textId="77777777" w:rsidR="00F27C5C" w:rsidRDefault="00F27C5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A677B41" w14:textId="77777777" w:rsidR="00F27C5C" w:rsidRDefault="00F27C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F02CFB" w14:textId="77777777" w:rsidR="00F27C5C" w:rsidRDefault="00F27C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6DF20" w14:textId="77777777" w:rsidR="00F27C5C" w:rsidRDefault="00F27C5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יישום הסכם הביניים בדבר הגדה המערבית ורצועת עזה (סמכויות שיפוט והוראות אחרות) (תיקוני חקיקה) (נקודות בדיקה), תשס"ח-2008</w:t>
    </w:r>
  </w:p>
  <w:p w14:paraId="782AB6EC" w14:textId="77777777" w:rsidR="00F27C5C" w:rsidRDefault="00F27C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B875F2" w14:textId="77777777" w:rsidR="00F27C5C" w:rsidRDefault="00F27C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0781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1283"/>
    <w:rsid w:val="00134A2A"/>
    <w:rsid w:val="00255130"/>
    <w:rsid w:val="002A4D8C"/>
    <w:rsid w:val="003B611F"/>
    <w:rsid w:val="00402A59"/>
    <w:rsid w:val="004A1E32"/>
    <w:rsid w:val="004B1ACF"/>
    <w:rsid w:val="0052380C"/>
    <w:rsid w:val="0061389A"/>
    <w:rsid w:val="00782C8A"/>
    <w:rsid w:val="00904EFB"/>
    <w:rsid w:val="00947B07"/>
    <w:rsid w:val="009E5514"/>
    <w:rsid w:val="009E5ABF"/>
    <w:rsid w:val="00A427A8"/>
    <w:rsid w:val="00B638DF"/>
    <w:rsid w:val="00BD02DD"/>
    <w:rsid w:val="00C76950"/>
    <w:rsid w:val="00CD65A4"/>
    <w:rsid w:val="00D623AC"/>
    <w:rsid w:val="00D81283"/>
    <w:rsid w:val="00F2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349230A"/>
  <w15:chartTrackingRefBased/>
  <w15:docId w15:val="{A6FEDB47-F69F-4C53-BCD3-6467BEB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969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6964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969.pdf" TargetMode="External"/><Relationship Id="rId2" Type="http://schemas.openxmlformats.org/officeDocument/2006/relationships/hyperlink" Target="http://www.nevo.co.il/Law_word/law06/TAK-6964.pdf" TargetMode="External"/><Relationship Id="rId1" Type="http://schemas.openxmlformats.org/officeDocument/2006/relationships/hyperlink" Target="http://www.nevo.co.il/Law_word/law06/TAK-66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2257</CharactersWithSpaces>
  <SharedDoc>false</SharedDoc>
  <HLinks>
    <vt:vector size="48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7929864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http://www.nevo.co.il/Law_word/law06/tak-6969.pdf</vt:lpwstr>
      </vt:variant>
      <vt:variant>
        <vt:lpwstr/>
      </vt:variant>
      <vt:variant>
        <vt:i4>7929861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http://www.nevo.co.il/Law_word/law06/tak-6964.pdf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http://www.nevo.co.il/Law_word/law06/TAK-6969.pdf</vt:lpwstr>
      </vt:variant>
      <vt:variant>
        <vt:lpwstr/>
      </vt:variant>
      <vt:variant>
        <vt:i4>7929861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http://www.nevo.co.il/Law_word/law06/TAK-6964.pdf</vt:lpwstr>
      </vt:variant>
      <vt:variant>
        <vt:lpwstr/>
      </vt:variant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Mor</dc:creator>
  <cp:keywords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יישום הסכם הביניים בדבר הגדרה המערבית ורצועת עזה (סמכויות שיפוט והוראות אחרות) (תיקוני חקיקה) (נקודות בדיקה), תשס"ח-2008</vt:lpwstr>
  </property>
  <property fmtid="{D5CDD505-2E9C-101B-9397-08002B2CF9AE}" pid="4" name="LAWNUMBER">
    <vt:lpwstr>0936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>http://www.nevo.co.il/Law_word/law06/TAK-6964.pdf;‎רשומות - תקנות כלליות#תוקן ק"ת ‏תשע"א מס' 6964 #מיום 11.1.2011 עמ' 493 – צו תשע"א-2011‏</vt:lpwstr>
  </property>
  <property fmtid="{D5CDD505-2E9C-101B-9397-08002B2CF9AE}" pid="8" name="LINKK3">
    <vt:lpwstr>http://www.nevo.co.il/Law_word/law06/TAK-6969.pdf;‎רשומות - תקנות כלליות#ת"ט מס' 6969 ‏‏#מיום 27.1.2011 עמ' 594‏</vt:lpwstr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http://web1.nevo.co.il/Law_word/law06/TAK-6660.pdf;רשומות – תקנות כלליות#פורסם ק"ת תשס"ח מס' 6660#מיום 31.3.2008#עמ' 686</vt:lpwstr>
  </property>
  <property fmtid="{D5CDD505-2E9C-101B-9397-08002B2CF9AE}" pid="22" name="NOSE11">
    <vt:lpwstr>משפט בינ"ל פומבי</vt:lpwstr>
  </property>
  <property fmtid="{D5CDD505-2E9C-101B-9397-08002B2CF9AE}" pid="23" name="NOSE21">
    <vt:lpwstr>הרשות הפלסטינית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>משפט בינ"ל פומבי</vt:lpwstr>
  </property>
  <property fmtid="{D5CDD505-2E9C-101B-9397-08002B2CF9AE}" pid="27" name="NOSE22">
    <vt:lpwstr>חוזה שלום </vt:lpwstr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