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59D" w14:textId="77777777" w:rsidR="00AB4F64" w:rsidRDefault="00AB4F64" w:rsidP="00AB4F64">
      <w:pPr>
        <w:pStyle w:val="big-header"/>
        <w:ind w:left="0" w:right="1134"/>
        <w:rPr>
          <w:rFonts w:cs="FrankRuehl" w:hint="cs"/>
          <w:sz w:val="32"/>
          <w:rtl/>
        </w:rPr>
      </w:pPr>
      <w:r>
        <w:rPr>
          <w:rFonts w:cs="FrankRuehl"/>
          <w:sz w:val="32"/>
          <w:rtl/>
        </w:rPr>
        <w:t>צו יצוא (מתן ערובות מאת יצואנים), תשי"ט</w:t>
      </w:r>
      <w:r>
        <w:rPr>
          <w:rFonts w:cs="FrankRuehl" w:hint="cs"/>
          <w:sz w:val="32"/>
          <w:rtl/>
        </w:rPr>
        <w:t>-</w:t>
      </w:r>
      <w:r>
        <w:rPr>
          <w:rFonts w:cs="FrankRuehl"/>
          <w:sz w:val="32"/>
          <w:rtl/>
        </w:rPr>
        <w:t>1959</w:t>
      </w:r>
    </w:p>
    <w:p w14:paraId="664F93D2" w14:textId="77777777" w:rsidR="00F01C50" w:rsidRDefault="00F01C50" w:rsidP="00F01C50">
      <w:pPr>
        <w:pStyle w:val="big-header"/>
        <w:ind w:left="0" w:right="1134"/>
        <w:rPr>
          <w:rFonts w:cs="FrankRuehl"/>
          <w:color w:val="008000"/>
        </w:rPr>
      </w:pPr>
      <w:r w:rsidRPr="006E674C">
        <w:rPr>
          <w:rFonts w:cs="FrankRuehl" w:hint="cs"/>
          <w:color w:val="008000"/>
          <w:rtl/>
        </w:rPr>
        <w:t>רבדים בחקיקה</w:t>
      </w:r>
    </w:p>
    <w:p w14:paraId="15E6CCB0" w14:textId="77777777" w:rsidR="004B6186" w:rsidRDefault="004B6186" w:rsidP="004B6186">
      <w:pPr>
        <w:spacing w:line="320" w:lineRule="auto"/>
        <w:jc w:val="left"/>
        <w:rPr>
          <w:rtl/>
        </w:rPr>
      </w:pPr>
    </w:p>
    <w:p w14:paraId="524736E8" w14:textId="77777777" w:rsidR="004B6186" w:rsidRDefault="004B6186" w:rsidP="004B6186">
      <w:pPr>
        <w:spacing w:line="320" w:lineRule="auto"/>
        <w:jc w:val="left"/>
        <w:rPr>
          <w:rFonts w:cs="FrankRuehl"/>
          <w:szCs w:val="26"/>
          <w:rtl/>
        </w:rPr>
      </w:pPr>
      <w:r w:rsidRPr="004B6186">
        <w:rPr>
          <w:rFonts w:cs="Miriam"/>
          <w:szCs w:val="22"/>
          <w:rtl/>
        </w:rPr>
        <w:t>משפט פרטי וכלכלה</w:t>
      </w:r>
      <w:r w:rsidRPr="004B6186">
        <w:rPr>
          <w:rFonts w:cs="FrankRuehl"/>
          <w:szCs w:val="26"/>
          <w:rtl/>
        </w:rPr>
        <w:t xml:space="preserve"> – מסחר  – יצוא – מיסוי, מכס והיטלים</w:t>
      </w:r>
    </w:p>
    <w:p w14:paraId="11123A40" w14:textId="77777777" w:rsidR="004B6186" w:rsidRPr="004B6186" w:rsidRDefault="004B6186" w:rsidP="004B6186">
      <w:pPr>
        <w:spacing w:line="320" w:lineRule="auto"/>
        <w:jc w:val="left"/>
        <w:rPr>
          <w:rFonts w:cs="Miriam"/>
          <w:szCs w:val="22"/>
          <w:rtl/>
        </w:rPr>
      </w:pPr>
      <w:r w:rsidRPr="004B6186">
        <w:rPr>
          <w:rFonts w:cs="Miriam"/>
          <w:szCs w:val="22"/>
          <w:rtl/>
        </w:rPr>
        <w:t>מסים</w:t>
      </w:r>
      <w:r w:rsidRPr="004B6186">
        <w:rPr>
          <w:rFonts w:cs="FrankRuehl"/>
          <w:szCs w:val="26"/>
          <w:rtl/>
        </w:rPr>
        <w:t xml:space="preserve"> – מכס – יבוא ויצוא</w:t>
      </w:r>
    </w:p>
    <w:p w14:paraId="0351662C" w14:textId="77777777" w:rsidR="00173F75" w:rsidRDefault="00173F7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73F75" w14:paraId="50F94FD8" w14:textId="77777777">
        <w:tblPrEx>
          <w:tblCellMar>
            <w:top w:w="0" w:type="dxa"/>
            <w:bottom w:w="0" w:type="dxa"/>
          </w:tblCellMar>
        </w:tblPrEx>
        <w:tc>
          <w:tcPr>
            <w:tcW w:w="850" w:type="dxa"/>
          </w:tcPr>
          <w:p w14:paraId="64C94CF2"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B4F64">
              <w:rPr>
                <w:noProof/>
                <w:sz w:val="24"/>
                <w:rtl/>
              </w:rPr>
              <w:t>2</w:t>
            </w:r>
            <w:r>
              <w:rPr>
                <w:sz w:val="24"/>
                <w:rtl/>
              </w:rPr>
              <w:fldChar w:fldCharType="end"/>
            </w:r>
          </w:p>
        </w:tc>
        <w:tc>
          <w:tcPr>
            <w:tcW w:w="567" w:type="dxa"/>
          </w:tcPr>
          <w:p w14:paraId="1999CB24" w14:textId="77777777" w:rsidR="00173F75" w:rsidRDefault="00173F75">
            <w:pPr>
              <w:spacing w:line="240" w:lineRule="auto"/>
              <w:rPr>
                <w:sz w:val="24"/>
              </w:rPr>
            </w:pPr>
            <w:hyperlink w:anchor="Seif0" w:tooltip="הגדרות" w:history="1">
              <w:r>
                <w:rPr>
                  <w:rStyle w:val="Hyperlink"/>
                </w:rPr>
                <w:t>Go</w:t>
              </w:r>
            </w:hyperlink>
          </w:p>
        </w:tc>
        <w:tc>
          <w:tcPr>
            <w:tcW w:w="5669" w:type="dxa"/>
          </w:tcPr>
          <w:p w14:paraId="3C12EBC9" w14:textId="77777777" w:rsidR="00173F75" w:rsidRDefault="00173F75">
            <w:pPr>
              <w:spacing w:line="240" w:lineRule="auto"/>
              <w:rPr>
                <w:sz w:val="24"/>
                <w:rtl/>
              </w:rPr>
            </w:pPr>
            <w:r>
              <w:rPr>
                <w:sz w:val="24"/>
                <w:rtl/>
              </w:rPr>
              <w:t>הגדרות</w:t>
            </w:r>
          </w:p>
        </w:tc>
        <w:tc>
          <w:tcPr>
            <w:tcW w:w="1247" w:type="dxa"/>
          </w:tcPr>
          <w:p w14:paraId="3CEC5157" w14:textId="77777777" w:rsidR="00173F75" w:rsidRDefault="00173F75">
            <w:pPr>
              <w:spacing w:line="240" w:lineRule="auto"/>
              <w:rPr>
                <w:sz w:val="24"/>
              </w:rPr>
            </w:pPr>
            <w:r>
              <w:rPr>
                <w:sz w:val="24"/>
                <w:rtl/>
              </w:rPr>
              <w:t xml:space="preserve">סעיף 1 </w:t>
            </w:r>
          </w:p>
        </w:tc>
      </w:tr>
      <w:tr w:rsidR="00173F75" w14:paraId="47890F4B" w14:textId="77777777">
        <w:tblPrEx>
          <w:tblCellMar>
            <w:top w:w="0" w:type="dxa"/>
            <w:bottom w:w="0" w:type="dxa"/>
          </w:tblCellMar>
        </w:tblPrEx>
        <w:tc>
          <w:tcPr>
            <w:tcW w:w="850" w:type="dxa"/>
          </w:tcPr>
          <w:p w14:paraId="0778F820"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B4F64">
              <w:rPr>
                <w:noProof/>
                <w:sz w:val="24"/>
                <w:rtl/>
              </w:rPr>
              <w:t>3</w:t>
            </w:r>
            <w:r>
              <w:rPr>
                <w:sz w:val="24"/>
                <w:rtl/>
              </w:rPr>
              <w:fldChar w:fldCharType="end"/>
            </w:r>
          </w:p>
        </w:tc>
        <w:tc>
          <w:tcPr>
            <w:tcW w:w="567" w:type="dxa"/>
          </w:tcPr>
          <w:p w14:paraId="46D39142" w14:textId="77777777" w:rsidR="00173F75" w:rsidRDefault="00173F75">
            <w:pPr>
              <w:spacing w:line="240" w:lineRule="auto"/>
              <w:rPr>
                <w:sz w:val="24"/>
              </w:rPr>
            </w:pPr>
            <w:hyperlink w:anchor="Seif1" w:tooltip="סייגים לגבי יצואן מוסמך צו תשכה 1965" w:history="1">
              <w:r>
                <w:rPr>
                  <w:rStyle w:val="Hyperlink"/>
                </w:rPr>
                <w:t>Go</w:t>
              </w:r>
            </w:hyperlink>
          </w:p>
        </w:tc>
        <w:tc>
          <w:tcPr>
            <w:tcW w:w="5669" w:type="dxa"/>
          </w:tcPr>
          <w:p w14:paraId="3D785C34" w14:textId="77777777" w:rsidR="00173F75" w:rsidRDefault="00173F75">
            <w:pPr>
              <w:spacing w:line="240" w:lineRule="auto"/>
              <w:rPr>
                <w:rFonts w:hint="cs"/>
                <w:sz w:val="24"/>
                <w:rtl/>
              </w:rPr>
            </w:pPr>
            <w:r>
              <w:rPr>
                <w:sz w:val="24"/>
                <w:rtl/>
              </w:rPr>
              <w:t>סיי</w:t>
            </w:r>
            <w:r w:rsidR="00AB4F64">
              <w:rPr>
                <w:sz w:val="24"/>
                <w:rtl/>
              </w:rPr>
              <w:t>גים לגבי יצואן מוסמך</w:t>
            </w:r>
          </w:p>
        </w:tc>
        <w:tc>
          <w:tcPr>
            <w:tcW w:w="1247" w:type="dxa"/>
          </w:tcPr>
          <w:p w14:paraId="4D761ED1" w14:textId="77777777" w:rsidR="00173F75" w:rsidRDefault="00173F75">
            <w:pPr>
              <w:spacing w:line="240" w:lineRule="auto"/>
              <w:rPr>
                <w:sz w:val="24"/>
              </w:rPr>
            </w:pPr>
            <w:r>
              <w:rPr>
                <w:sz w:val="24"/>
                <w:rtl/>
              </w:rPr>
              <w:t xml:space="preserve">סעיף 2 </w:t>
            </w:r>
          </w:p>
        </w:tc>
      </w:tr>
      <w:tr w:rsidR="00173F75" w14:paraId="4256B78C" w14:textId="77777777">
        <w:tblPrEx>
          <w:tblCellMar>
            <w:top w:w="0" w:type="dxa"/>
            <w:bottom w:w="0" w:type="dxa"/>
          </w:tblCellMar>
        </w:tblPrEx>
        <w:tc>
          <w:tcPr>
            <w:tcW w:w="850" w:type="dxa"/>
          </w:tcPr>
          <w:p w14:paraId="701C8224"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B4F64">
              <w:rPr>
                <w:noProof/>
                <w:sz w:val="24"/>
                <w:rtl/>
              </w:rPr>
              <w:t>3</w:t>
            </w:r>
            <w:r>
              <w:rPr>
                <w:sz w:val="24"/>
                <w:rtl/>
              </w:rPr>
              <w:fldChar w:fldCharType="end"/>
            </w:r>
          </w:p>
        </w:tc>
        <w:tc>
          <w:tcPr>
            <w:tcW w:w="567" w:type="dxa"/>
          </w:tcPr>
          <w:p w14:paraId="10B98D60" w14:textId="77777777" w:rsidR="00173F75" w:rsidRDefault="00173F75">
            <w:pPr>
              <w:spacing w:line="240" w:lineRule="auto"/>
              <w:rPr>
                <w:sz w:val="24"/>
              </w:rPr>
            </w:pPr>
            <w:hyperlink w:anchor="Seif2" w:tooltip="תעודה של יצואן מוסמך צו תשכה 1965" w:history="1">
              <w:r>
                <w:rPr>
                  <w:rStyle w:val="Hyperlink"/>
                </w:rPr>
                <w:t>Go</w:t>
              </w:r>
            </w:hyperlink>
          </w:p>
        </w:tc>
        <w:tc>
          <w:tcPr>
            <w:tcW w:w="5669" w:type="dxa"/>
          </w:tcPr>
          <w:p w14:paraId="39715DBD" w14:textId="77777777" w:rsidR="00173F75" w:rsidRDefault="00173F75">
            <w:pPr>
              <w:spacing w:line="240" w:lineRule="auto"/>
              <w:rPr>
                <w:rFonts w:hint="cs"/>
                <w:sz w:val="24"/>
                <w:rtl/>
              </w:rPr>
            </w:pPr>
            <w:r>
              <w:rPr>
                <w:sz w:val="24"/>
                <w:rtl/>
              </w:rPr>
              <w:t>תעודה של יצואן מוסמך</w:t>
            </w:r>
          </w:p>
        </w:tc>
        <w:tc>
          <w:tcPr>
            <w:tcW w:w="1247" w:type="dxa"/>
          </w:tcPr>
          <w:p w14:paraId="4D25E889" w14:textId="77777777" w:rsidR="00173F75" w:rsidRDefault="00173F75">
            <w:pPr>
              <w:spacing w:line="240" w:lineRule="auto"/>
              <w:rPr>
                <w:sz w:val="24"/>
              </w:rPr>
            </w:pPr>
            <w:r>
              <w:rPr>
                <w:sz w:val="24"/>
                <w:rtl/>
              </w:rPr>
              <w:t xml:space="preserve">סעיף 2א </w:t>
            </w:r>
          </w:p>
        </w:tc>
      </w:tr>
      <w:tr w:rsidR="00173F75" w14:paraId="6A7A2706" w14:textId="77777777">
        <w:tblPrEx>
          <w:tblCellMar>
            <w:top w:w="0" w:type="dxa"/>
            <w:bottom w:w="0" w:type="dxa"/>
          </w:tblCellMar>
        </w:tblPrEx>
        <w:tc>
          <w:tcPr>
            <w:tcW w:w="850" w:type="dxa"/>
          </w:tcPr>
          <w:p w14:paraId="13CC3F4B"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B4F64">
              <w:rPr>
                <w:noProof/>
                <w:sz w:val="24"/>
                <w:rtl/>
              </w:rPr>
              <w:t>3</w:t>
            </w:r>
            <w:r>
              <w:rPr>
                <w:sz w:val="24"/>
                <w:rtl/>
              </w:rPr>
              <w:fldChar w:fldCharType="end"/>
            </w:r>
          </w:p>
        </w:tc>
        <w:tc>
          <w:tcPr>
            <w:tcW w:w="567" w:type="dxa"/>
          </w:tcPr>
          <w:p w14:paraId="1DA4D406" w14:textId="77777777" w:rsidR="00173F75" w:rsidRDefault="00173F75">
            <w:pPr>
              <w:spacing w:line="240" w:lineRule="auto"/>
              <w:rPr>
                <w:sz w:val="24"/>
              </w:rPr>
            </w:pPr>
            <w:hyperlink w:anchor="Seif3" w:tooltip="שטרי התחייבות וערובה צו תשכה 1965" w:history="1">
              <w:r>
                <w:rPr>
                  <w:rStyle w:val="Hyperlink"/>
                </w:rPr>
                <w:t>Go</w:t>
              </w:r>
            </w:hyperlink>
          </w:p>
        </w:tc>
        <w:tc>
          <w:tcPr>
            <w:tcW w:w="5669" w:type="dxa"/>
          </w:tcPr>
          <w:p w14:paraId="5766B15C" w14:textId="77777777" w:rsidR="00173F75" w:rsidRDefault="00173F75">
            <w:pPr>
              <w:spacing w:line="240" w:lineRule="auto"/>
              <w:rPr>
                <w:rFonts w:hint="cs"/>
                <w:sz w:val="24"/>
                <w:rtl/>
              </w:rPr>
            </w:pPr>
            <w:r>
              <w:rPr>
                <w:sz w:val="24"/>
                <w:rtl/>
              </w:rPr>
              <w:t>שטרי התחייבות וערובה</w:t>
            </w:r>
          </w:p>
        </w:tc>
        <w:tc>
          <w:tcPr>
            <w:tcW w:w="1247" w:type="dxa"/>
          </w:tcPr>
          <w:p w14:paraId="19AF05B1" w14:textId="77777777" w:rsidR="00173F75" w:rsidRDefault="00173F75">
            <w:pPr>
              <w:spacing w:line="240" w:lineRule="auto"/>
              <w:rPr>
                <w:sz w:val="24"/>
              </w:rPr>
            </w:pPr>
            <w:r>
              <w:rPr>
                <w:sz w:val="24"/>
                <w:rtl/>
              </w:rPr>
              <w:t xml:space="preserve">סעיף 2ב </w:t>
            </w:r>
          </w:p>
        </w:tc>
      </w:tr>
      <w:tr w:rsidR="00173F75" w14:paraId="65A96EBE" w14:textId="77777777">
        <w:tblPrEx>
          <w:tblCellMar>
            <w:top w:w="0" w:type="dxa"/>
            <w:bottom w:w="0" w:type="dxa"/>
          </w:tblCellMar>
        </w:tblPrEx>
        <w:tc>
          <w:tcPr>
            <w:tcW w:w="850" w:type="dxa"/>
          </w:tcPr>
          <w:p w14:paraId="6B37F535"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B4F64">
              <w:rPr>
                <w:noProof/>
                <w:sz w:val="24"/>
                <w:rtl/>
              </w:rPr>
              <w:t>3</w:t>
            </w:r>
            <w:r>
              <w:rPr>
                <w:sz w:val="24"/>
                <w:rtl/>
              </w:rPr>
              <w:fldChar w:fldCharType="end"/>
            </w:r>
          </w:p>
        </w:tc>
        <w:tc>
          <w:tcPr>
            <w:tcW w:w="567" w:type="dxa"/>
          </w:tcPr>
          <w:p w14:paraId="5CC6DEE6" w14:textId="77777777" w:rsidR="00173F75" w:rsidRDefault="00173F75">
            <w:pPr>
              <w:spacing w:line="240" w:lineRule="auto"/>
              <w:rPr>
                <w:sz w:val="24"/>
              </w:rPr>
            </w:pPr>
            <w:hyperlink w:anchor="Seif4" w:tooltip="שמירת דינים" w:history="1">
              <w:r>
                <w:rPr>
                  <w:rStyle w:val="Hyperlink"/>
                </w:rPr>
                <w:t>Go</w:t>
              </w:r>
            </w:hyperlink>
          </w:p>
        </w:tc>
        <w:tc>
          <w:tcPr>
            <w:tcW w:w="5669" w:type="dxa"/>
          </w:tcPr>
          <w:p w14:paraId="54620614" w14:textId="77777777" w:rsidR="00173F75" w:rsidRDefault="00173F75">
            <w:pPr>
              <w:spacing w:line="240" w:lineRule="auto"/>
              <w:rPr>
                <w:sz w:val="24"/>
                <w:rtl/>
              </w:rPr>
            </w:pPr>
            <w:r>
              <w:rPr>
                <w:sz w:val="24"/>
                <w:rtl/>
              </w:rPr>
              <w:t>שמירת דינים</w:t>
            </w:r>
          </w:p>
        </w:tc>
        <w:tc>
          <w:tcPr>
            <w:tcW w:w="1247" w:type="dxa"/>
          </w:tcPr>
          <w:p w14:paraId="4F901604" w14:textId="77777777" w:rsidR="00173F75" w:rsidRDefault="00173F75">
            <w:pPr>
              <w:spacing w:line="240" w:lineRule="auto"/>
              <w:rPr>
                <w:sz w:val="24"/>
              </w:rPr>
            </w:pPr>
            <w:r>
              <w:rPr>
                <w:sz w:val="24"/>
                <w:rtl/>
              </w:rPr>
              <w:t xml:space="preserve">סעיף 3 </w:t>
            </w:r>
          </w:p>
        </w:tc>
      </w:tr>
      <w:tr w:rsidR="00173F75" w14:paraId="58D2089E" w14:textId="77777777">
        <w:tblPrEx>
          <w:tblCellMar>
            <w:top w:w="0" w:type="dxa"/>
            <w:bottom w:w="0" w:type="dxa"/>
          </w:tblCellMar>
        </w:tblPrEx>
        <w:tc>
          <w:tcPr>
            <w:tcW w:w="850" w:type="dxa"/>
          </w:tcPr>
          <w:p w14:paraId="300A6051"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B4F64">
              <w:rPr>
                <w:noProof/>
                <w:sz w:val="24"/>
                <w:rtl/>
              </w:rPr>
              <w:t>3</w:t>
            </w:r>
            <w:r>
              <w:rPr>
                <w:sz w:val="24"/>
                <w:rtl/>
              </w:rPr>
              <w:fldChar w:fldCharType="end"/>
            </w:r>
          </w:p>
        </w:tc>
        <w:tc>
          <w:tcPr>
            <w:tcW w:w="567" w:type="dxa"/>
          </w:tcPr>
          <w:p w14:paraId="191DCF7B" w14:textId="77777777" w:rsidR="00173F75" w:rsidRDefault="00173F75">
            <w:pPr>
              <w:spacing w:line="240" w:lineRule="auto"/>
              <w:rPr>
                <w:sz w:val="24"/>
              </w:rPr>
            </w:pPr>
            <w:hyperlink w:anchor="Seif5" w:tooltip="ביטול צו" w:history="1">
              <w:r>
                <w:rPr>
                  <w:rStyle w:val="Hyperlink"/>
                </w:rPr>
                <w:t>Go</w:t>
              </w:r>
            </w:hyperlink>
          </w:p>
        </w:tc>
        <w:tc>
          <w:tcPr>
            <w:tcW w:w="5669" w:type="dxa"/>
          </w:tcPr>
          <w:p w14:paraId="27AD632C" w14:textId="77777777" w:rsidR="00173F75" w:rsidRDefault="00173F75">
            <w:pPr>
              <w:spacing w:line="240" w:lineRule="auto"/>
              <w:rPr>
                <w:sz w:val="24"/>
                <w:rtl/>
              </w:rPr>
            </w:pPr>
            <w:r>
              <w:rPr>
                <w:sz w:val="24"/>
                <w:rtl/>
              </w:rPr>
              <w:t>ביטול צו</w:t>
            </w:r>
          </w:p>
        </w:tc>
        <w:tc>
          <w:tcPr>
            <w:tcW w:w="1247" w:type="dxa"/>
          </w:tcPr>
          <w:p w14:paraId="41C25F62" w14:textId="77777777" w:rsidR="00173F75" w:rsidRDefault="00173F75">
            <w:pPr>
              <w:spacing w:line="240" w:lineRule="auto"/>
              <w:rPr>
                <w:sz w:val="24"/>
              </w:rPr>
            </w:pPr>
            <w:r>
              <w:rPr>
                <w:sz w:val="24"/>
                <w:rtl/>
              </w:rPr>
              <w:t xml:space="preserve">סעיף 4 </w:t>
            </w:r>
          </w:p>
        </w:tc>
      </w:tr>
      <w:tr w:rsidR="00173F75" w14:paraId="12632164" w14:textId="77777777">
        <w:tblPrEx>
          <w:tblCellMar>
            <w:top w:w="0" w:type="dxa"/>
            <w:bottom w:w="0" w:type="dxa"/>
          </w:tblCellMar>
        </w:tblPrEx>
        <w:tc>
          <w:tcPr>
            <w:tcW w:w="850" w:type="dxa"/>
          </w:tcPr>
          <w:p w14:paraId="0CA18352" w14:textId="77777777" w:rsidR="00173F75" w:rsidRDefault="00173F7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B4F64">
              <w:rPr>
                <w:noProof/>
                <w:sz w:val="24"/>
                <w:rtl/>
              </w:rPr>
              <w:t>3</w:t>
            </w:r>
            <w:r>
              <w:rPr>
                <w:sz w:val="24"/>
                <w:rtl/>
              </w:rPr>
              <w:fldChar w:fldCharType="end"/>
            </w:r>
          </w:p>
        </w:tc>
        <w:tc>
          <w:tcPr>
            <w:tcW w:w="567" w:type="dxa"/>
          </w:tcPr>
          <w:p w14:paraId="2B37A62D" w14:textId="77777777" w:rsidR="00173F75" w:rsidRDefault="00173F75">
            <w:pPr>
              <w:spacing w:line="240" w:lineRule="auto"/>
              <w:rPr>
                <w:sz w:val="24"/>
              </w:rPr>
            </w:pPr>
            <w:hyperlink w:anchor="Seif6" w:tooltip="השם" w:history="1">
              <w:r>
                <w:rPr>
                  <w:rStyle w:val="Hyperlink"/>
                </w:rPr>
                <w:t>Go</w:t>
              </w:r>
            </w:hyperlink>
          </w:p>
        </w:tc>
        <w:tc>
          <w:tcPr>
            <w:tcW w:w="5669" w:type="dxa"/>
          </w:tcPr>
          <w:p w14:paraId="10EEC778" w14:textId="77777777" w:rsidR="00173F75" w:rsidRDefault="00173F75">
            <w:pPr>
              <w:spacing w:line="240" w:lineRule="auto"/>
              <w:rPr>
                <w:sz w:val="24"/>
                <w:rtl/>
              </w:rPr>
            </w:pPr>
            <w:r>
              <w:rPr>
                <w:sz w:val="24"/>
                <w:rtl/>
              </w:rPr>
              <w:t>השם</w:t>
            </w:r>
          </w:p>
        </w:tc>
        <w:tc>
          <w:tcPr>
            <w:tcW w:w="1247" w:type="dxa"/>
          </w:tcPr>
          <w:p w14:paraId="33670622" w14:textId="77777777" w:rsidR="00173F75" w:rsidRDefault="00173F75">
            <w:pPr>
              <w:spacing w:line="240" w:lineRule="auto"/>
              <w:rPr>
                <w:sz w:val="24"/>
              </w:rPr>
            </w:pPr>
            <w:r>
              <w:rPr>
                <w:sz w:val="24"/>
                <w:rtl/>
              </w:rPr>
              <w:t xml:space="preserve">סעיף 5 </w:t>
            </w:r>
          </w:p>
        </w:tc>
      </w:tr>
    </w:tbl>
    <w:p w14:paraId="0004C768" w14:textId="77777777" w:rsidR="00173F75" w:rsidRDefault="00173F75">
      <w:pPr>
        <w:pStyle w:val="big-header"/>
        <w:ind w:left="0" w:right="1134"/>
        <w:rPr>
          <w:rFonts w:cs="FrankRuehl"/>
          <w:sz w:val="32"/>
          <w:rtl/>
        </w:rPr>
      </w:pPr>
    </w:p>
    <w:p w14:paraId="52629E99" w14:textId="77777777" w:rsidR="00173F75" w:rsidRDefault="00173F75" w:rsidP="004B6186">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יצוא (מתן ערובות מאת יצואנים), תשי"ט</w:t>
      </w:r>
      <w:r w:rsidR="00AB4F64">
        <w:rPr>
          <w:rFonts w:cs="FrankRuehl" w:hint="cs"/>
          <w:sz w:val="32"/>
          <w:rtl/>
        </w:rPr>
        <w:t>-</w:t>
      </w:r>
      <w:r>
        <w:rPr>
          <w:rFonts w:cs="FrankRuehl"/>
          <w:sz w:val="32"/>
          <w:rtl/>
        </w:rPr>
        <w:t>1959</w:t>
      </w:r>
      <w:r w:rsidR="00AB4F64">
        <w:rPr>
          <w:rStyle w:val="a6"/>
          <w:rFonts w:cs="FrankRuehl"/>
          <w:sz w:val="32"/>
          <w:rtl/>
        </w:rPr>
        <w:footnoteReference w:customMarkFollows="1" w:id="1"/>
        <w:t>*</w:t>
      </w:r>
    </w:p>
    <w:p w14:paraId="2C6B27CE" w14:textId="77777777" w:rsidR="00173F75" w:rsidRDefault="00173F75" w:rsidP="00AB4F6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 לפקודת הסמכויות בענין היבוא, היצוא והמכס (הגנה), 1939, והסעיפים 14(א) ו-2(ד) לפקודת סדרי השלטון והמשפט, תש"ח</w:t>
      </w:r>
      <w:r w:rsidR="00AB4F64">
        <w:rPr>
          <w:rStyle w:val="default"/>
          <w:rFonts w:cs="FrankRuehl" w:hint="cs"/>
          <w:rtl/>
        </w:rPr>
        <w:t>-</w:t>
      </w:r>
      <w:r>
        <w:rPr>
          <w:rStyle w:val="default"/>
          <w:rFonts w:cs="FrankRuehl"/>
          <w:rtl/>
        </w:rPr>
        <w:t xml:space="preserve">1948, </w:t>
      </w:r>
      <w:r>
        <w:rPr>
          <w:rStyle w:val="default"/>
          <w:rFonts w:cs="FrankRuehl" w:hint="cs"/>
          <w:rtl/>
        </w:rPr>
        <w:t>אני מצווה לאמור:</w:t>
      </w:r>
    </w:p>
    <w:p w14:paraId="25E2D178" w14:textId="77777777" w:rsidR="00173F75" w:rsidRDefault="00173F75">
      <w:pPr>
        <w:pStyle w:val="P00"/>
        <w:spacing w:before="72"/>
        <w:ind w:left="0" w:right="1134"/>
        <w:rPr>
          <w:rStyle w:val="default"/>
          <w:rFonts w:cs="FrankRuehl" w:hint="cs"/>
          <w:rtl/>
        </w:rPr>
      </w:pPr>
      <w:bookmarkStart w:id="0" w:name="Seif0"/>
      <w:bookmarkEnd w:id="0"/>
      <w:r>
        <w:rPr>
          <w:lang w:val="he-IL"/>
        </w:rPr>
        <w:pict w14:anchorId="481D4074">
          <v:rect id="_x0000_s1026" style="position:absolute;left:0;text-align:left;margin-left:464.5pt;margin-top:8.05pt;width:75.05pt;height:9.8pt;z-index:251654656" o:allowincell="f" filled="f" stroked="f" strokecolor="lime" strokeweight=".25pt">
            <v:textbox style="mso-next-textbox:#_x0000_s1026" inset="0,0,0,0">
              <w:txbxContent>
                <w:p w14:paraId="2256BF12" w14:textId="77777777" w:rsidR="00173F75" w:rsidRDefault="00173F7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AB4F64">
        <w:rPr>
          <w:rStyle w:val="default"/>
          <w:rFonts w:cs="FrankRuehl"/>
          <w:rtl/>
        </w:rPr>
        <w:t>–</w:t>
      </w:r>
    </w:p>
    <w:p w14:paraId="098AB4F3" w14:textId="77777777" w:rsidR="00173F75" w:rsidRDefault="00173F75" w:rsidP="00AB4F6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צואן" </w:t>
      </w:r>
      <w:r w:rsidR="00AB4F64">
        <w:rPr>
          <w:rStyle w:val="default"/>
          <w:rFonts w:cs="FrankRuehl" w:hint="cs"/>
          <w:rtl/>
        </w:rPr>
        <w:t>-</w:t>
      </w:r>
      <w:r>
        <w:rPr>
          <w:rStyle w:val="default"/>
          <w:rFonts w:cs="FrankRuehl"/>
          <w:rtl/>
        </w:rPr>
        <w:t xml:space="preserve"> </w:t>
      </w:r>
      <w:r>
        <w:rPr>
          <w:rStyle w:val="default"/>
          <w:rFonts w:cs="FrankRuehl" w:hint="cs"/>
          <w:rtl/>
        </w:rPr>
        <w:t>מי ש</w:t>
      </w:r>
      <w:r>
        <w:rPr>
          <w:rStyle w:val="default"/>
          <w:rFonts w:cs="FrankRuehl"/>
          <w:rtl/>
        </w:rPr>
        <w:t>נר</w:t>
      </w:r>
      <w:r>
        <w:rPr>
          <w:rStyle w:val="default"/>
          <w:rFonts w:cs="FrankRuehl" w:hint="cs"/>
          <w:rtl/>
        </w:rPr>
        <w:t>שם כיצואן לפי צו רישום יצואנים, תשי"ח</w:t>
      </w:r>
      <w:r w:rsidR="00AB4F64">
        <w:rPr>
          <w:rStyle w:val="default"/>
          <w:rFonts w:cs="FrankRuehl" w:hint="cs"/>
          <w:rtl/>
        </w:rPr>
        <w:t>-</w:t>
      </w:r>
      <w:r>
        <w:rPr>
          <w:rStyle w:val="default"/>
          <w:rFonts w:cs="FrankRuehl"/>
          <w:rtl/>
        </w:rPr>
        <w:t xml:space="preserve">1958, </w:t>
      </w:r>
      <w:r>
        <w:rPr>
          <w:rStyle w:val="default"/>
          <w:rFonts w:cs="FrankRuehl" w:hint="cs"/>
          <w:rtl/>
        </w:rPr>
        <w:t>או המבקש לרכוש טובין למ</w:t>
      </w:r>
      <w:r>
        <w:rPr>
          <w:rStyle w:val="default"/>
          <w:rFonts w:cs="FrankRuehl"/>
          <w:rtl/>
        </w:rPr>
        <w:t>ט</w:t>
      </w:r>
      <w:r>
        <w:rPr>
          <w:rStyle w:val="default"/>
          <w:rFonts w:cs="FrankRuehl" w:hint="cs"/>
          <w:rtl/>
        </w:rPr>
        <w:t>רת יצוא;</w:t>
      </w:r>
    </w:p>
    <w:p w14:paraId="294C8547" w14:textId="77777777" w:rsidR="00173F75" w:rsidRDefault="00173F75" w:rsidP="00AB4F64">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 xml:space="preserve">צואן מוסמך </w:t>
      </w:r>
      <w:r w:rsidR="00AB4F64">
        <w:rPr>
          <w:rStyle w:val="default"/>
          <w:rFonts w:cs="FrankRuehl" w:hint="cs"/>
          <w:rtl/>
        </w:rPr>
        <w:t>-</w:t>
      </w:r>
      <w:r>
        <w:rPr>
          <w:rStyle w:val="default"/>
          <w:rFonts w:cs="FrankRuehl"/>
          <w:rtl/>
        </w:rPr>
        <w:t xml:space="preserve"> </w:t>
      </w:r>
      <w:r>
        <w:rPr>
          <w:rStyle w:val="default"/>
          <w:rFonts w:cs="FrankRuehl" w:hint="cs"/>
          <w:rtl/>
        </w:rPr>
        <w:t xml:space="preserve">יצרן" </w:t>
      </w:r>
      <w:r w:rsidR="00AB4F64">
        <w:rPr>
          <w:rStyle w:val="default"/>
          <w:rFonts w:cs="FrankRuehl" w:hint="cs"/>
          <w:rtl/>
        </w:rPr>
        <w:t>-</w:t>
      </w:r>
      <w:r>
        <w:rPr>
          <w:rStyle w:val="default"/>
          <w:rFonts w:cs="FrankRuehl"/>
          <w:rtl/>
        </w:rPr>
        <w:t xml:space="preserve"> </w:t>
      </w:r>
      <w:r>
        <w:rPr>
          <w:rStyle w:val="default"/>
          <w:rFonts w:cs="FrankRuehl" w:hint="cs"/>
          <w:rtl/>
        </w:rPr>
        <w:t xml:space="preserve">יצואן שייצא במשך תקופה של שנה, להנחת דעתו של המנהל, סחורות בערך כולל פו"ב שאינו פחות מ-100,000 דולר של ארצות הברית של אמריקה (להלן </w:t>
      </w:r>
      <w:r w:rsidR="00AB4F64">
        <w:rPr>
          <w:rStyle w:val="default"/>
          <w:rFonts w:cs="FrankRuehl" w:hint="cs"/>
          <w:rtl/>
        </w:rPr>
        <w:t>-</w:t>
      </w:r>
      <w:r>
        <w:rPr>
          <w:rStyle w:val="default"/>
          <w:rFonts w:cs="FrankRuehl"/>
          <w:rtl/>
        </w:rPr>
        <w:t xml:space="preserve"> </w:t>
      </w:r>
      <w:r>
        <w:rPr>
          <w:rStyle w:val="default"/>
          <w:rFonts w:cs="FrankRuehl" w:hint="cs"/>
          <w:rtl/>
        </w:rPr>
        <w:t xml:space="preserve">דולר) והוא היצרן של </w:t>
      </w:r>
      <w:r>
        <w:rPr>
          <w:rStyle w:val="default"/>
          <w:rFonts w:cs="FrankRuehl"/>
          <w:rtl/>
        </w:rPr>
        <w:t>הס</w:t>
      </w:r>
      <w:r>
        <w:rPr>
          <w:rStyle w:val="default"/>
          <w:rFonts w:cs="FrankRuehl" w:hint="cs"/>
          <w:rtl/>
        </w:rPr>
        <w:t>חורות אותן ייצא כאמור;</w:t>
      </w:r>
    </w:p>
    <w:p w14:paraId="77A1B4B4" w14:textId="77777777" w:rsidR="00274935" w:rsidRPr="00AB4F64" w:rsidRDefault="00274935" w:rsidP="00D8660C">
      <w:pPr>
        <w:pStyle w:val="P00"/>
        <w:spacing w:before="0"/>
        <w:ind w:left="0" w:right="1134"/>
        <w:rPr>
          <w:rFonts w:cs="FrankRuehl" w:hint="cs"/>
          <w:b/>
          <w:bCs/>
          <w:vanish/>
          <w:szCs w:val="20"/>
          <w:shd w:val="clear" w:color="auto" w:fill="FFFF99"/>
          <w:rtl/>
        </w:rPr>
      </w:pPr>
      <w:bookmarkStart w:id="1" w:name="Rov10"/>
      <w:r w:rsidRPr="00AB4F64">
        <w:rPr>
          <w:rFonts w:cs="FrankRuehl" w:hint="cs"/>
          <w:vanish/>
          <w:color w:val="FF0000"/>
          <w:szCs w:val="20"/>
          <w:shd w:val="clear" w:color="auto" w:fill="FFFF99"/>
          <w:rtl/>
        </w:rPr>
        <w:t xml:space="preserve">מיום </w:t>
      </w:r>
      <w:r w:rsidR="00D8660C" w:rsidRPr="00AB4F64">
        <w:rPr>
          <w:rFonts w:cs="FrankRuehl" w:hint="cs"/>
          <w:vanish/>
          <w:color w:val="FF0000"/>
          <w:szCs w:val="20"/>
          <w:shd w:val="clear" w:color="auto" w:fill="FFFF99"/>
          <w:rtl/>
        </w:rPr>
        <w:t>24</w:t>
      </w:r>
      <w:r w:rsidRPr="00AB4F64">
        <w:rPr>
          <w:rFonts w:cs="FrankRuehl" w:hint="cs"/>
          <w:vanish/>
          <w:color w:val="FF0000"/>
          <w:szCs w:val="20"/>
          <w:shd w:val="clear" w:color="auto" w:fill="FFFF99"/>
          <w:rtl/>
        </w:rPr>
        <w:t>.</w:t>
      </w:r>
      <w:r w:rsidR="00D8660C" w:rsidRPr="00AB4F64">
        <w:rPr>
          <w:rFonts w:cs="FrankRuehl" w:hint="cs"/>
          <w:vanish/>
          <w:color w:val="FF0000"/>
          <w:szCs w:val="20"/>
          <w:shd w:val="clear" w:color="auto" w:fill="FFFF99"/>
          <w:rtl/>
        </w:rPr>
        <w:t>6</w:t>
      </w:r>
      <w:r w:rsidRPr="00AB4F64">
        <w:rPr>
          <w:rFonts w:cs="FrankRuehl" w:hint="cs"/>
          <w:vanish/>
          <w:color w:val="FF0000"/>
          <w:szCs w:val="20"/>
          <w:shd w:val="clear" w:color="auto" w:fill="FFFF99"/>
          <w:rtl/>
        </w:rPr>
        <w:t>.19</w:t>
      </w:r>
      <w:r w:rsidR="00D8660C" w:rsidRPr="00AB4F64">
        <w:rPr>
          <w:rFonts w:cs="FrankRuehl" w:hint="cs"/>
          <w:vanish/>
          <w:color w:val="FF0000"/>
          <w:szCs w:val="20"/>
          <w:shd w:val="clear" w:color="auto" w:fill="FFFF99"/>
          <w:rtl/>
        </w:rPr>
        <w:t>65</w:t>
      </w:r>
    </w:p>
    <w:p w14:paraId="119E5B46" w14:textId="77777777" w:rsidR="00274935" w:rsidRPr="00AB4F64" w:rsidRDefault="00CE643A" w:rsidP="00CE643A">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w:t>
      </w:r>
      <w:r w:rsidR="00274935" w:rsidRPr="00AB4F64">
        <w:rPr>
          <w:rFonts w:cs="FrankRuehl" w:hint="cs"/>
          <w:b/>
          <w:bCs/>
          <w:vanish/>
          <w:szCs w:val="20"/>
          <w:shd w:val="clear" w:color="auto" w:fill="FFFF99"/>
          <w:rtl/>
        </w:rPr>
        <w:t>-19</w:t>
      </w:r>
      <w:r w:rsidRPr="00AB4F64">
        <w:rPr>
          <w:rFonts w:cs="FrankRuehl" w:hint="cs"/>
          <w:b/>
          <w:bCs/>
          <w:vanish/>
          <w:szCs w:val="20"/>
          <w:shd w:val="clear" w:color="auto" w:fill="FFFF99"/>
          <w:rtl/>
        </w:rPr>
        <w:t>65</w:t>
      </w:r>
    </w:p>
    <w:p w14:paraId="032045E7" w14:textId="77777777" w:rsidR="00274935" w:rsidRPr="00AB4F64" w:rsidRDefault="004743F4" w:rsidP="00974FE5">
      <w:pPr>
        <w:pStyle w:val="P00"/>
        <w:spacing w:before="0"/>
        <w:ind w:left="0" w:right="1134"/>
        <w:rPr>
          <w:rFonts w:cs="FrankRuehl" w:hint="cs"/>
          <w:vanish/>
          <w:szCs w:val="20"/>
          <w:shd w:val="clear" w:color="auto" w:fill="FFFF99"/>
          <w:rtl/>
        </w:rPr>
      </w:pPr>
      <w:hyperlink r:id="rId6" w:history="1">
        <w:r w:rsidRPr="00AB4F64">
          <w:rPr>
            <w:rStyle w:val="Hyperlink"/>
            <w:rFonts w:cs="FrankRuehl" w:hint="cs"/>
            <w:vanish/>
            <w:szCs w:val="20"/>
            <w:shd w:val="clear" w:color="auto" w:fill="FFFF99"/>
            <w:rtl/>
          </w:rPr>
          <w:t>ק"ת תשכ"ח מס' 1738</w:t>
        </w:r>
      </w:hyperlink>
      <w:r w:rsidR="00274935" w:rsidRPr="00AB4F64">
        <w:rPr>
          <w:rFonts w:cs="FrankRuehl" w:hint="cs"/>
          <w:vanish/>
          <w:szCs w:val="20"/>
          <w:shd w:val="clear" w:color="auto" w:fill="FFFF99"/>
          <w:rtl/>
        </w:rPr>
        <w:t xml:space="preserve"> מיום </w:t>
      </w:r>
      <w:r w:rsidRPr="00AB4F64">
        <w:rPr>
          <w:rFonts w:cs="FrankRuehl" w:hint="cs"/>
          <w:vanish/>
          <w:szCs w:val="20"/>
          <w:shd w:val="clear" w:color="auto" w:fill="FFFF99"/>
          <w:rtl/>
        </w:rPr>
        <w:t>24</w:t>
      </w:r>
      <w:r w:rsidR="00274935" w:rsidRPr="00AB4F64">
        <w:rPr>
          <w:rFonts w:cs="FrankRuehl" w:hint="cs"/>
          <w:vanish/>
          <w:szCs w:val="20"/>
          <w:shd w:val="clear" w:color="auto" w:fill="FFFF99"/>
          <w:rtl/>
        </w:rPr>
        <w:t>.</w:t>
      </w:r>
      <w:r w:rsidRPr="00AB4F64">
        <w:rPr>
          <w:rFonts w:cs="FrankRuehl" w:hint="cs"/>
          <w:vanish/>
          <w:szCs w:val="20"/>
          <w:shd w:val="clear" w:color="auto" w:fill="FFFF99"/>
          <w:rtl/>
        </w:rPr>
        <w:t>6</w:t>
      </w:r>
      <w:r w:rsidR="00274935" w:rsidRPr="00AB4F64">
        <w:rPr>
          <w:rFonts w:cs="FrankRuehl" w:hint="cs"/>
          <w:vanish/>
          <w:szCs w:val="20"/>
          <w:shd w:val="clear" w:color="auto" w:fill="FFFF99"/>
          <w:rtl/>
        </w:rPr>
        <w:t>.19</w:t>
      </w:r>
      <w:r w:rsidRPr="00AB4F64">
        <w:rPr>
          <w:rFonts w:cs="FrankRuehl" w:hint="cs"/>
          <w:vanish/>
          <w:szCs w:val="20"/>
          <w:shd w:val="clear" w:color="auto" w:fill="FFFF99"/>
          <w:rtl/>
        </w:rPr>
        <w:t xml:space="preserve">65 </w:t>
      </w:r>
      <w:r w:rsidR="00274935" w:rsidRPr="00AB4F64">
        <w:rPr>
          <w:rFonts w:cs="FrankRuehl" w:hint="cs"/>
          <w:vanish/>
          <w:szCs w:val="20"/>
          <w:shd w:val="clear" w:color="auto" w:fill="FFFF99"/>
          <w:rtl/>
        </w:rPr>
        <w:t xml:space="preserve">עמ' </w:t>
      </w:r>
      <w:r w:rsidR="00974FE5" w:rsidRPr="00AB4F64">
        <w:rPr>
          <w:rFonts w:cs="FrankRuehl" w:hint="cs"/>
          <w:vanish/>
          <w:szCs w:val="20"/>
          <w:shd w:val="clear" w:color="auto" w:fill="FFFF99"/>
          <w:rtl/>
        </w:rPr>
        <w:t>2244</w:t>
      </w:r>
    </w:p>
    <w:p w14:paraId="08266E9C" w14:textId="77777777" w:rsidR="00F81070" w:rsidRPr="00F60A2B" w:rsidRDefault="00F81070" w:rsidP="00F60A2B">
      <w:pPr>
        <w:pStyle w:val="P00"/>
        <w:spacing w:before="0"/>
        <w:ind w:left="0" w:right="1134"/>
        <w:rPr>
          <w:rFonts w:cs="FrankRuehl" w:hint="cs"/>
          <w:b/>
          <w:bCs/>
          <w:sz w:val="2"/>
          <w:szCs w:val="2"/>
          <w:rtl/>
        </w:rPr>
      </w:pPr>
      <w:r w:rsidRPr="00AB4F64">
        <w:rPr>
          <w:rFonts w:cs="FrankRuehl" w:hint="cs"/>
          <w:b/>
          <w:bCs/>
          <w:vanish/>
          <w:szCs w:val="20"/>
          <w:shd w:val="clear" w:color="auto" w:fill="FFFF99"/>
          <w:rtl/>
        </w:rPr>
        <w:t xml:space="preserve">הוספת הגדרת "יצואן מוסמך </w:t>
      </w:r>
      <w:r w:rsidRPr="00AB4F64">
        <w:rPr>
          <w:rFonts w:cs="FrankRuehl"/>
          <w:b/>
          <w:bCs/>
          <w:vanish/>
          <w:szCs w:val="20"/>
          <w:shd w:val="clear" w:color="auto" w:fill="FFFF99"/>
          <w:rtl/>
        </w:rPr>
        <w:t>–</w:t>
      </w:r>
      <w:r w:rsidRPr="00AB4F64">
        <w:rPr>
          <w:rFonts w:cs="FrankRuehl" w:hint="cs"/>
          <w:b/>
          <w:bCs/>
          <w:vanish/>
          <w:szCs w:val="20"/>
          <w:shd w:val="clear" w:color="auto" w:fill="FFFF99"/>
          <w:rtl/>
        </w:rPr>
        <w:t xml:space="preserve"> יצרן"</w:t>
      </w:r>
      <w:bookmarkEnd w:id="1"/>
    </w:p>
    <w:p w14:paraId="456E1949" w14:textId="77777777" w:rsidR="00173F75" w:rsidRDefault="00173F75" w:rsidP="00AB4F64">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 xml:space="preserve">צואן מוסמך </w:t>
      </w:r>
      <w:r w:rsidR="00AB4F64">
        <w:rPr>
          <w:rStyle w:val="default"/>
          <w:rFonts w:cs="FrankRuehl" w:hint="cs"/>
          <w:rtl/>
        </w:rPr>
        <w:t>-</w:t>
      </w:r>
      <w:r>
        <w:rPr>
          <w:rStyle w:val="default"/>
          <w:rFonts w:cs="FrankRuehl"/>
          <w:rtl/>
        </w:rPr>
        <w:t xml:space="preserve"> </w:t>
      </w:r>
      <w:r>
        <w:rPr>
          <w:rStyle w:val="default"/>
          <w:rFonts w:cs="FrankRuehl" w:hint="cs"/>
          <w:rtl/>
        </w:rPr>
        <w:t xml:space="preserve">כללי" </w:t>
      </w:r>
      <w:r w:rsidR="00AB4F64">
        <w:rPr>
          <w:rStyle w:val="default"/>
          <w:rFonts w:cs="FrankRuehl" w:hint="cs"/>
          <w:rtl/>
        </w:rPr>
        <w:t>-</w:t>
      </w:r>
      <w:r>
        <w:rPr>
          <w:rStyle w:val="default"/>
          <w:rFonts w:cs="FrankRuehl"/>
          <w:rtl/>
        </w:rPr>
        <w:t xml:space="preserve"> </w:t>
      </w:r>
      <w:r>
        <w:rPr>
          <w:rStyle w:val="default"/>
          <w:rFonts w:cs="FrankRuehl" w:hint="cs"/>
          <w:rtl/>
        </w:rPr>
        <w:t>יצואן שייצא במשך תקופה של שנה, להנחת דע</w:t>
      </w:r>
      <w:r>
        <w:rPr>
          <w:rStyle w:val="default"/>
          <w:rFonts w:cs="FrankRuehl"/>
          <w:rtl/>
        </w:rPr>
        <w:t>תו</w:t>
      </w:r>
      <w:r>
        <w:rPr>
          <w:rStyle w:val="default"/>
          <w:rFonts w:cs="FrankRuehl" w:hint="cs"/>
          <w:rtl/>
        </w:rPr>
        <w:t xml:space="preserve"> של המנהל, סחורות בערך כולל פו"ב שאינו פחות מ-250,000 דולר והוא אינ</w:t>
      </w:r>
      <w:r>
        <w:rPr>
          <w:rStyle w:val="default"/>
          <w:rFonts w:cs="FrankRuehl"/>
          <w:rtl/>
        </w:rPr>
        <w:t>ו</w:t>
      </w:r>
      <w:r>
        <w:rPr>
          <w:rStyle w:val="default"/>
          <w:rFonts w:cs="FrankRuehl" w:hint="cs"/>
          <w:rtl/>
        </w:rPr>
        <w:t xml:space="preserve"> היצרן של הסחורות שייצא כאמור;</w:t>
      </w:r>
    </w:p>
    <w:p w14:paraId="2BCCE259" w14:textId="77777777" w:rsidR="007401AB" w:rsidRPr="00AB4F64" w:rsidRDefault="007401AB" w:rsidP="007401AB">
      <w:pPr>
        <w:pStyle w:val="P00"/>
        <w:spacing w:before="0"/>
        <w:ind w:left="0" w:right="1134"/>
        <w:rPr>
          <w:rFonts w:cs="FrankRuehl" w:hint="cs"/>
          <w:b/>
          <w:bCs/>
          <w:vanish/>
          <w:szCs w:val="20"/>
          <w:shd w:val="clear" w:color="auto" w:fill="FFFF99"/>
          <w:rtl/>
        </w:rPr>
      </w:pPr>
      <w:bookmarkStart w:id="2" w:name="Rov11"/>
      <w:r w:rsidRPr="00AB4F64">
        <w:rPr>
          <w:rFonts w:cs="FrankRuehl" w:hint="cs"/>
          <w:vanish/>
          <w:color w:val="FF0000"/>
          <w:szCs w:val="20"/>
          <w:shd w:val="clear" w:color="auto" w:fill="FFFF99"/>
          <w:rtl/>
        </w:rPr>
        <w:t>מיום 24.6.1965</w:t>
      </w:r>
    </w:p>
    <w:p w14:paraId="6E143CE8" w14:textId="77777777" w:rsidR="007401AB" w:rsidRPr="00AB4F64" w:rsidRDefault="007401AB" w:rsidP="007401AB">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1971828D" w14:textId="77777777" w:rsidR="007401AB" w:rsidRPr="00AB4F64" w:rsidRDefault="007401AB" w:rsidP="007401AB">
      <w:pPr>
        <w:pStyle w:val="P00"/>
        <w:spacing w:before="0"/>
        <w:ind w:left="0" w:right="1134"/>
        <w:rPr>
          <w:rFonts w:cs="FrankRuehl" w:hint="cs"/>
          <w:vanish/>
          <w:szCs w:val="20"/>
          <w:shd w:val="clear" w:color="auto" w:fill="FFFF99"/>
          <w:rtl/>
        </w:rPr>
      </w:pPr>
      <w:hyperlink r:id="rId7"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32AA0ED9" w14:textId="77777777" w:rsidR="007401AB" w:rsidRPr="00F60A2B" w:rsidRDefault="007401AB" w:rsidP="00F60A2B">
      <w:pPr>
        <w:pStyle w:val="P00"/>
        <w:spacing w:before="0"/>
        <w:ind w:left="0" w:right="1134"/>
        <w:rPr>
          <w:rFonts w:cs="FrankRuehl" w:hint="cs"/>
          <w:b/>
          <w:bCs/>
          <w:sz w:val="2"/>
          <w:szCs w:val="2"/>
          <w:rtl/>
        </w:rPr>
      </w:pPr>
      <w:r w:rsidRPr="00AB4F64">
        <w:rPr>
          <w:rFonts w:cs="FrankRuehl" w:hint="cs"/>
          <w:b/>
          <w:bCs/>
          <w:vanish/>
          <w:szCs w:val="20"/>
          <w:shd w:val="clear" w:color="auto" w:fill="FFFF99"/>
          <w:rtl/>
        </w:rPr>
        <w:t xml:space="preserve">הוספת הגדרת "יצואן מוסמך </w:t>
      </w:r>
      <w:r w:rsidRPr="00AB4F64">
        <w:rPr>
          <w:rFonts w:cs="FrankRuehl"/>
          <w:b/>
          <w:bCs/>
          <w:vanish/>
          <w:szCs w:val="20"/>
          <w:shd w:val="clear" w:color="auto" w:fill="FFFF99"/>
          <w:rtl/>
        </w:rPr>
        <w:t>–</w:t>
      </w:r>
      <w:r w:rsidR="00C04DE1" w:rsidRPr="00AB4F64">
        <w:rPr>
          <w:rFonts w:cs="FrankRuehl" w:hint="cs"/>
          <w:b/>
          <w:bCs/>
          <w:vanish/>
          <w:szCs w:val="20"/>
          <w:shd w:val="clear" w:color="auto" w:fill="FFFF99"/>
          <w:rtl/>
        </w:rPr>
        <w:t xml:space="preserve"> </w:t>
      </w:r>
      <w:r w:rsidR="004671B8" w:rsidRPr="00AB4F64">
        <w:rPr>
          <w:rFonts w:cs="FrankRuehl" w:hint="cs"/>
          <w:b/>
          <w:bCs/>
          <w:vanish/>
          <w:szCs w:val="20"/>
          <w:shd w:val="clear" w:color="auto" w:fill="FFFF99"/>
          <w:rtl/>
        </w:rPr>
        <w:t>כללי</w:t>
      </w:r>
      <w:r w:rsidRPr="00AB4F64">
        <w:rPr>
          <w:rFonts w:cs="FrankRuehl" w:hint="cs"/>
          <w:b/>
          <w:bCs/>
          <w:vanish/>
          <w:szCs w:val="20"/>
          <w:shd w:val="clear" w:color="auto" w:fill="FFFF99"/>
          <w:rtl/>
        </w:rPr>
        <w:t>"</w:t>
      </w:r>
      <w:bookmarkEnd w:id="2"/>
    </w:p>
    <w:p w14:paraId="41087A71" w14:textId="77777777" w:rsidR="00173F75" w:rsidRDefault="00173F75" w:rsidP="00AB4F6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צואן מוסמך </w:t>
      </w:r>
      <w:r w:rsidR="00AB4F64">
        <w:rPr>
          <w:rStyle w:val="default"/>
          <w:rFonts w:cs="FrankRuehl" w:hint="cs"/>
          <w:rtl/>
        </w:rPr>
        <w:t>-</w:t>
      </w:r>
      <w:r>
        <w:rPr>
          <w:rStyle w:val="default"/>
          <w:rFonts w:cs="FrankRuehl"/>
          <w:rtl/>
        </w:rPr>
        <w:t xml:space="preserve"> </w:t>
      </w:r>
      <w:r>
        <w:rPr>
          <w:rStyle w:val="default"/>
          <w:rFonts w:cs="FrankRuehl" w:hint="cs"/>
          <w:rtl/>
        </w:rPr>
        <w:t xml:space="preserve">יהלומים" </w:t>
      </w:r>
      <w:r w:rsidR="00AB4F64">
        <w:rPr>
          <w:rStyle w:val="default"/>
          <w:rFonts w:cs="FrankRuehl" w:hint="cs"/>
          <w:rtl/>
        </w:rPr>
        <w:t>-</w:t>
      </w:r>
      <w:r>
        <w:rPr>
          <w:rStyle w:val="default"/>
          <w:rFonts w:cs="FrankRuehl"/>
          <w:rtl/>
        </w:rPr>
        <w:t xml:space="preserve"> </w:t>
      </w:r>
      <w:r>
        <w:rPr>
          <w:rStyle w:val="default"/>
          <w:rFonts w:cs="FrankRuehl" w:hint="cs"/>
          <w:rtl/>
        </w:rPr>
        <w:t>יצואן שהוא עוסק ביהלומים כמשמעותו בצו הפיקוח על מצרכים ושירותים (פיקוח על יהלומים), תשי"ט</w:t>
      </w:r>
      <w:r w:rsidR="00AB4F64">
        <w:rPr>
          <w:rStyle w:val="default"/>
          <w:rFonts w:cs="FrankRuehl" w:hint="cs"/>
          <w:rtl/>
        </w:rPr>
        <w:t>-</w:t>
      </w:r>
      <w:r>
        <w:rPr>
          <w:rStyle w:val="default"/>
          <w:rFonts w:cs="FrankRuehl"/>
          <w:rtl/>
        </w:rPr>
        <w:t>1959 (</w:t>
      </w:r>
      <w:r>
        <w:rPr>
          <w:rStyle w:val="default"/>
          <w:rFonts w:cs="FrankRuehl" w:hint="cs"/>
          <w:rtl/>
        </w:rPr>
        <w:t xml:space="preserve">להלן </w:t>
      </w:r>
      <w:r w:rsidR="00AB4F64">
        <w:rPr>
          <w:rStyle w:val="default"/>
          <w:rFonts w:cs="FrankRuehl" w:hint="cs"/>
          <w:rtl/>
        </w:rPr>
        <w:t>-</w:t>
      </w:r>
      <w:r>
        <w:rPr>
          <w:rStyle w:val="default"/>
          <w:rFonts w:cs="FrankRuehl"/>
          <w:rtl/>
        </w:rPr>
        <w:t xml:space="preserve"> </w:t>
      </w:r>
      <w:r>
        <w:rPr>
          <w:rStyle w:val="default"/>
          <w:rFonts w:cs="FrankRuehl" w:hint="cs"/>
          <w:rtl/>
        </w:rPr>
        <w:t>צו יהלומים), ונתקיים בו א</w:t>
      </w:r>
      <w:r>
        <w:rPr>
          <w:rStyle w:val="default"/>
          <w:rFonts w:cs="FrankRuehl"/>
          <w:rtl/>
        </w:rPr>
        <w:t>חד</w:t>
      </w:r>
      <w:r>
        <w:rPr>
          <w:rStyle w:val="default"/>
          <w:rFonts w:cs="FrankRuehl" w:hint="cs"/>
          <w:rtl/>
        </w:rPr>
        <w:t xml:space="preserve"> מאלה:</w:t>
      </w:r>
    </w:p>
    <w:p w14:paraId="7D4E1232" w14:textId="77777777" w:rsidR="00173F75" w:rsidRDefault="00173F7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עסיק, להנחת דעתו של המנהל, במשך תקופה של שנה באופן קבוע</w:t>
      </w:r>
      <w:r>
        <w:rPr>
          <w:rStyle w:val="default"/>
          <w:rFonts w:cs="FrankRuehl"/>
          <w:rtl/>
        </w:rPr>
        <w:t xml:space="preserve"> 50 </w:t>
      </w:r>
      <w:r>
        <w:rPr>
          <w:rStyle w:val="default"/>
          <w:rFonts w:cs="FrankRuehl" w:hint="cs"/>
          <w:rtl/>
        </w:rPr>
        <w:t>פועלים לפחות, וייצא באותה שנה, להנחת דעתו של המנהל, יהלומים כמשמעותם בצו היהלומים בערך כולל פו"ב שאינו פחות מ-100,000 דולר;</w:t>
      </w:r>
    </w:p>
    <w:p w14:paraId="371CFD81" w14:textId="77777777" w:rsidR="00173F75" w:rsidRDefault="00173F75">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יצא במשך תקופה של שנה, להנחת דעתו של המנהל, יהלומים כמ</w:t>
      </w:r>
      <w:r>
        <w:rPr>
          <w:rStyle w:val="default"/>
          <w:rFonts w:cs="FrankRuehl"/>
          <w:rtl/>
        </w:rPr>
        <w:t>שמ</w:t>
      </w:r>
      <w:r>
        <w:rPr>
          <w:rStyle w:val="default"/>
          <w:rFonts w:cs="FrankRuehl" w:hint="cs"/>
          <w:rtl/>
        </w:rPr>
        <w:t>עותם בצו היהלומים בערך כולל פו"ב שאינו פחות מ-500,000 דולר;</w:t>
      </w:r>
    </w:p>
    <w:p w14:paraId="6E3602B8" w14:textId="77777777" w:rsidR="00727620" w:rsidRPr="00AB4F64" w:rsidRDefault="00727620" w:rsidP="00727620">
      <w:pPr>
        <w:pStyle w:val="P00"/>
        <w:spacing w:before="0"/>
        <w:ind w:left="0" w:right="1134"/>
        <w:rPr>
          <w:rFonts w:cs="FrankRuehl" w:hint="cs"/>
          <w:b/>
          <w:bCs/>
          <w:vanish/>
          <w:szCs w:val="20"/>
          <w:shd w:val="clear" w:color="auto" w:fill="FFFF99"/>
          <w:rtl/>
        </w:rPr>
      </w:pPr>
      <w:bookmarkStart w:id="3" w:name="Rov12"/>
      <w:r w:rsidRPr="00AB4F64">
        <w:rPr>
          <w:rFonts w:cs="FrankRuehl" w:hint="cs"/>
          <w:vanish/>
          <w:color w:val="FF0000"/>
          <w:szCs w:val="20"/>
          <w:shd w:val="clear" w:color="auto" w:fill="FFFF99"/>
          <w:rtl/>
        </w:rPr>
        <w:t>מיום 24.6.1965</w:t>
      </w:r>
    </w:p>
    <w:p w14:paraId="29134A47" w14:textId="77777777" w:rsidR="00727620" w:rsidRPr="00AB4F64" w:rsidRDefault="00727620" w:rsidP="00727620">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64153BF7" w14:textId="77777777" w:rsidR="00727620" w:rsidRPr="00AB4F64" w:rsidRDefault="00727620" w:rsidP="00727620">
      <w:pPr>
        <w:pStyle w:val="P00"/>
        <w:spacing w:before="0"/>
        <w:ind w:left="0" w:right="1134"/>
        <w:rPr>
          <w:rFonts w:cs="FrankRuehl" w:hint="cs"/>
          <w:vanish/>
          <w:szCs w:val="20"/>
          <w:shd w:val="clear" w:color="auto" w:fill="FFFF99"/>
          <w:rtl/>
        </w:rPr>
      </w:pPr>
      <w:hyperlink r:id="rId8"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1DAA5916" w14:textId="77777777" w:rsidR="00727620" w:rsidRPr="00F60A2B" w:rsidRDefault="00727620" w:rsidP="00F60A2B">
      <w:pPr>
        <w:pStyle w:val="P00"/>
        <w:spacing w:before="0"/>
        <w:ind w:left="0" w:right="1134"/>
        <w:rPr>
          <w:rFonts w:cs="FrankRuehl" w:hint="cs"/>
          <w:b/>
          <w:bCs/>
          <w:sz w:val="2"/>
          <w:szCs w:val="2"/>
          <w:rtl/>
        </w:rPr>
      </w:pPr>
      <w:r w:rsidRPr="00AB4F64">
        <w:rPr>
          <w:rFonts w:cs="FrankRuehl" w:hint="cs"/>
          <w:b/>
          <w:bCs/>
          <w:vanish/>
          <w:szCs w:val="20"/>
          <w:shd w:val="clear" w:color="auto" w:fill="FFFF99"/>
          <w:rtl/>
        </w:rPr>
        <w:t xml:space="preserve">הוספת הגדרת "יצואן מוסמך </w:t>
      </w:r>
      <w:r w:rsidRPr="00AB4F64">
        <w:rPr>
          <w:rFonts w:cs="FrankRuehl"/>
          <w:b/>
          <w:bCs/>
          <w:vanish/>
          <w:szCs w:val="20"/>
          <w:shd w:val="clear" w:color="auto" w:fill="FFFF99"/>
          <w:rtl/>
        </w:rPr>
        <w:t>–</w:t>
      </w:r>
      <w:r w:rsidRPr="00AB4F64">
        <w:rPr>
          <w:rFonts w:cs="FrankRuehl" w:hint="cs"/>
          <w:b/>
          <w:bCs/>
          <w:vanish/>
          <w:szCs w:val="20"/>
          <w:shd w:val="clear" w:color="auto" w:fill="FFFF99"/>
          <w:rtl/>
        </w:rPr>
        <w:t xml:space="preserve"> </w:t>
      </w:r>
      <w:r w:rsidR="00830DCF" w:rsidRPr="00AB4F64">
        <w:rPr>
          <w:rFonts w:cs="FrankRuehl" w:hint="cs"/>
          <w:b/>
          <w:bCs/>
          <w:vanish/>
          <w:szCs w:val="20"/>
          <w:shd w:val="clear" w:color="auto" w:fill="FFFF99"/>
          <w:rtl/>
        </w:rPr>
        <w:t>יהלומים</w:t>
      </w:r>
      <w:r w:rsidRPr="00AB4F64">
        <w:rPr>
          <w:rFonts w:cs="FrankRuehl" w:hint="cs"/>
          <w:b/>
          <w:bCs/>
          <w:vanish/>
          <w:szCs w:val="20"/>
          <w:shd w:val="clear" w:color="auto" w:fill="FFFF99"/>
          <w:rtl/>
        </w:rPr>
        <w:t>"</w:t>
      </w:r>
      <w:bookmarkEnd w:id="3"/>
    </w:p>
    <w:p w14:paraId="2B28591D" w14:textId="77777777" w:rsidR="00173F75" w:rsidRDefault="00173F75" w:rsidP="00AB4F6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צואן</w:t>
      </w:r>
      <w:r>
        <w:rPr>
          <w:rStyle w:val="default"/>
          <w:rFonts w:cs="FrankRuehl"/>
          <w:rtl/>
        </w:rPr>
        <w:t xml:space="preserve"> </w:t>
      </w:r>
      <w:r>
        <w:rPr>
          <w:rStyle w:val="default"/>
          <w:rFonts w:cs="FrankRuehl" w:hint="cs"/>
          <w:rtl/>
        </w:rPr>
        <w:t xml:space="preserve">מוסמך" </w:t>
      </w:r>
      <w:r w:rsidR="00AB4F64">
        <w:rPr>
          <w:rStyle w:val="default"/>
          <w:rFonts w:cs="FrankRuehl" w:hint="cs"/>
          <w:rtl/>
        </w:rPr>
        <w:t>-</w:t>
      </w:r>
      <w:r>
        <w:rPr>
          <w:rStyle w:val="default"/>
          <w:rFonts w:cs="FrankRuehl"/>
          <w:rtl/>
        </w:rPr>
        <w:t xml:space="preserve"> </w:t>
      </w:r>
      <w:r>
        <w:rPr>
          <w:rStyle w:val="default"/>
          <w:rFonts w:cs="FrankRuehl" w:hint="cs"/>
          <w:rtl/>
        </w:rPr>
        <w:t>מי שהיה בשנה פלונית אחד מאלה:</w:t>
      </w:r>
    </w:p>
    <w:p w14:paraId="45EF893F" w14:textId="77777777" w:rsidR="00173F75" w:rsidRDefault="00173F75" w:rsidP="00AB4F64">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צואן מוסמך </w:t>
      </w:r>
      <w:r w:rsidR="00AB4F64">
        <w:rPr>
          <w:rStyle w:val="default"/>
          <w:rFonts w:cs="FrankRuehl" w:hint="cs"/>
          <w:rtl/>
        </w:rPr>
        <w:t>-</w:t>
      </w:r>
      <w:r>
        <w:rPr>
          <w:rStyle w:val="default"/>
          <w:rFonts w:cs="FrankRuehl"/>
          <w:rtl/>
        </w:rPr>
        <w:t xml:space="preserve"> </w:t>
      </w:r>
      <w:r>
        <w:rPr>
          <w:rStyle w:val="default"/>
          <w:rFonts w:cs="FrankRuehl" w:hint="cs"/>
          <w:rtl/>
        </w:rPr>
        <w:t>יצרן;</w:t>
      </w:r>
    </w:p>
    <w:p w14:paraId="11711C51" w14:textId="77777777" w:rsidR="00173F75" w:rsidRDefault="00173F75" w:rsidP="00AB4F64">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צואן מוסמך </w:t>
      </w:r>
      <w:r w:rsidR="00AB4F64">
        <w:rPr>
          <w:rStyle w:val="default"/>
          <w:rFonts w:cs="FrankRuehl" w:hint="cs"/>
          <w:rtl/>
        </w:rPr>
        <w:t>-</w:t>
      </w:r>
      <w:r>
        <w:rPr>
          <w:rStyle w:val="default"/>
          <w:rFonts w:cs="FrankRuehl"/>
          <w:rtl/>
        </w:rPr>
        <w:t xml:space="preserve"> </w:t>
      </w:r>
      <w:r>
        <w:rPr>
          <w:rStyle w:val="default"/>
          <w:rFonts w:cs="FrankRuehl" w:hint="cs"/>
          <w:rtl/>
        </w:rPr>
        <w:t>כללי;</w:t>
      </w:r>
    </w:p>
    <w:p w14:paraId="3B580E84" w14:textId="77777777" w:rsidR="00173F75" w:rsidRDefault="00173F75" w:rsidP="00AB4F6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 xml:space="preserve">צואן מוסמך </w:t>
      </w:r>
      <w:r w:rsidR="00AB4F64">
        <w:rPr>
          <w:rStyle w:val="default"/>
          <w:rFonts w:cs="FrankRuehl"/>
          <w:rtl/>
        </w:rPr>
        <w:t>–</w:t>
      </w:r>
      <w:r>
        <w:rPr>
          <w:rStyle w:val="default"/>
          <w:rFonts w:cs="FrankRuehl"/>
          <w:rtl/>
        </w:rPr>
        <w:t xml:space="preserve"> </w:t>
      </w:r>
      <w:r w:rsidR="00AB4F64">
        <w:rPr>
          <w:rStyle w:val="default"/>
          <w:rFonts w:cs="FrankRuehl" w:hint="cs"/>
          <w:rtl/>
        </w:rPr>
        <w:t>יהלומים;</w:t>
      </w:r>
    </w:p>
    <w:p w14:paraId="3C31B58B" w14:textId="77777777" w:rsidR="0042512C" w:rsidRPr="00AB4F64" w:rsidRDefault="0042512C" w:rsidP="0042512C">
      <w:pPr>
        <w:pStyle w:val="P00"/>
        <w:spacing w:before="0"/>
        <w:ind w:left="0" w:right="1134"/>
        <w:rPr>
          <w:rFonts w:cs="FrankRuehl" w:hint="cs"/>
          <w:b/>
          <w:bCs/>
          <w:vanish/>
          <w:szCs w:val="20"/>
          <w:shd w:val="clear" w:color="auto" w:fill="FFFF99"/>
          <w:rtl/>
        </w:rPr>
      </w:pPr>
      <w:bookmarkStart w:id="4" w:name="Rov13"/>
      <w:r w:rsidRPr="00AB4F64">
        <w:rPr>
          <w:rFonts w:cs="FrankRuehl" w:hint="cs"/>
          <w:vanish/>
          <w:color w:val="FF0000"/>
          <w:szCs w:val="20"/>
          <w:shd w:val="clear" w:color="auto" w:fill="FFFF99"/>
          <w:rtl/>
        </w:rPr>
        <w:t>מיום 24.6.1965</w:t>
      </w:r>
    </w:p>
    <w:p w14:paraId="5A0E7C4C" w14:textId="77777777" w:rsidR="0042512C" w:rsidRPr="00AB4F64" w:rsidRDefault="0042512C" w:rsidP="0042512C">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78C3518A" w14:textId="77777777" w:rsidR="0042512C" w:rsidRPr="00AB4F64" w:rsidRDefault="0042512C" w:rsidP="0042512C">
      <w:pPr>
        <w:pStyle w:val="P00"/>
        <w:spacing w:before="0"/>
        <w:ind w:left="0" w:right="1134"/>
        <w:rPr>
          <w:rFonts w:cs="FrankRuehl" w:hint="cs"/>
          <w:vanish/>
          <w:szCs w:val="20"/>
          <w:shd w:val="clear" w:color="auto" w:fill="FFFF99"/>
          <w:rtl/>
        </w:rPr>
      </w:pPr>
      <w:hyperlink r:id="rId9"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781C047B" w14:textId="77777777" w:rsidR="0042512C" w:rsidRPr="00F60A2B" w:rsidRDefault="0042512C" w:rsidP="00F60A2B">
      <w:pPr>
        <w:pStyle w:val="P00"/>
        <w:spacing w:before="0"/>
        <w:ind w:left="0" w:right="1134"/>
        <w:rPr>
          <w:rFonts w:cs="FrankRuehl" w:hint="cs"/>
          <w:b/>
          <w:bCs/>
          <w:sz w:val="2"/>
          <w:szCs w:val="2"/>
          <w:rtl/>
        </w:rPr>
      </w:pPr>
      <w:r w:rsidRPr="00AB4F64">
        <w:rPr>
          <w:rFonts w:cs="FrankRuehl" w:hint="cs"/>
          <w:b/>
          <w:bCs/>
          <w:vanish/>
          <w:szCs w:val="20"/>
          <w:shd w:val="clear" w:color="auto" w:fill="FFFF99"/>
          <w:rtl/>
        </w:rPr>
        <w:t>הוספת הגדרת "יצואן מוסמך"</w:t>
      </w:r>
      <w:bookmarkEnd w:id="4"/>
    </w:p>
    <w:p w14:paraId="65E4CB82" w14:textId="77777777" w:rsidR="00173F75" w:rsidRDefault="00173F75" w:rsidP="00AB4F6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מנהל" </w:t>
      </w:r>
      <w:r w:rsidR="00AB4F64">
        <w:rPr>
          <w:rStyle w:val="default"/>
          <w:rFonts w:cs="FrankRuehl" w:hint="cs"/>
          <w:rtl/>
        </w:rPr>
        <w:t>-</w:t>
      </w:r>
      <w:r>
        <w:rPr>
          <w:rStyle w:val="default"/>
          <w:rFonts w:cs="FrankRuehl"/>
          <w:rtl/>
        </w:rPr>
        <w:t xml:space="preserve"> </w:t>
      </w:r>
      <w:r>
        <w:rPr>
          <w:rStyle w:val="default"/>
          <w:rFonts w:cs="FrankRuehl" w:hint="cs"/>
          <w:rtl/>
        </w:rPr>
        <w:t>מנהל חטיבת סחר חוץ במשרד המסחר והתעשיה;</w:t>
      </w:r>
    </w:p>
    <w:p w14:paraId="15601890" w14:textId="77777777" w:rsidR="00EE3E40" w:rsidRPr="00AB4F64" w:rsidRDefault="00EE3E40" w:rsidP="00EE3E40">
      <w:pPr>
        <w:pStyle w:val="P00"/>
        <w:spacing w:before="0"/>
        <w:ind w:left="0" w:right="1134"/>
        <w:rPr>
          <w:rFonts w:cs="FrankRuehl" w:hint="cs"/>
          <w:b/>
          <w:bCs/>
          <w:vanish/>
          <w:szCs w:val="20"/>
          <w:shd w:val="clear" w:color="auto" w:fill="FFFF99"/>
          <w:rtl/>
        </w:rPr>
      </w:pPr>
      <w:bookmarkStart w:id="5" w:name="Rov14"/>
      <w:r w:rsidRPr="00AB4F64">
        <w:rPr>
          <w:rFonts w:cs="FrankRuehl" w:hint="cs"/>
          <w:vanish/>
          <w:color w:val="FF0000"/>
          <w:szCs w:val="20"/>
          <w:shd w:val="clear" w:color="auto" w:fill="FFFF99"/>
          <w:rtl/>
        </w:rPr>
        <w:t>מיום 24.6.1965</w:t>
      </w:r>
    </w:p>
    <w:p w14:paraId="229B1A17" w14:textId="77777777" w:rsidR="00EE3E40" w:rsidRPr="00AB4F64" w:rsidRDefault="00EE3E40" w:rsidP="00EE3E40">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3344ACAA" w14:textId="77777777" w:rsidR="00EE3E40" w:rsidRPr="00AB4F64" w:rsidRDefault="00EE3E40" w:rsidP="00EE3E40">
      <w:pPr>
        <w:pStyle w:val="P00"/>
        <w:spacing w:before="0"/>
        <w:ind w:left="0" w:right="1134"/>
        <w:rPr>
          <w:rFonts w:cs="FrankRuehl" w:hint="cs"/>
          <w:vanish/>
          <w:szCs w:val="20"/>
          <w:shd w:val="clear" w:color="auto" w:fill="FFFF99"/>
          <w:rtl/>
        </w:rPr>
      </w:pPr>
      <w:hyperlink r:id="rId10"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6CA0B419" w14:textId="77777777" w:rsidR="00EE3E40" w:rsidRPr="00484F16" w:rsidRDefault="00EE3E40" w:rsidP="00484F16">
      <w:pPr>
        <w:pStyle w:val="P00"/>
        <w:spacing w:before="0"/>
        <w:ind w:left="0" w:right="1134"/>
        <w:rPr>
          <w:rFonts w:cs="FrankRuehl" w:hint="cs"/>
          <w:b/>
          <w:bCs/>
          <w:sz w:val="2"/>
          <w:szCs w:val="2"/>
          <w:rtl/>
        </w:rPr>
      </w:pPr>
      <w:r w:rsidRPr="00AB4F64">
        <w:rPr>
          <w:rFonts w:cs="FrankRuehl" w:hint="cs"/>
          <w:b/>
          <w:bCs/>
          <w:vanish/>
          <w:szCs w:val="20"/>
          <w:shd w:val="clear" w:color="auto" w:fill="FFFF99"/>
          <w:rtl/>
        </w:rPr>
        <w:t>הוספת הגדרת "המנהל"</w:t>
      </w:r>
      <w:bookmarkEnd w:id="5"/>
    </w:p>
    <w:p w14:paraId="6C2A01B7" w14:textId="77777777" w:rsidR="00173F75" w:rsidRDefault="00173F75" w:rsidP="00AB4F64">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נה" </w:t>
      </w:r>
      <w:r w:rsidR="00AB4F64">
        <w:rPr>
          <w:rStyle w:val="default"/>
          <w:rFonts w:cs="FrankRuehl" w:hint="cs"/>
          <w:rtl/>
        </w:rPr>
        <w:t>-</w:t>
      </w:r>
      <w:r>
        <w:rPr>
          <w:rStyle w:val="default"/>
          <w:rFonts w:cs="FrankRuehl"/>
          <w:rtl/>
        </w:rPr>
        <w:t xml:space="preserve"> </w:t>
      </w:r>
      <w:r>
        <w:rPr>
          <w:rStyle w:val="default"/>
          <w:rFonts w:cs="FrankRuehl" w:hint="cs"/>
          <w:rtl/>
        </w:rPr>
        <w:t>שנה מיום 1 ב</w:t>
      </w:r>
      <w:r>
        <w:rPr>
          <w:rStyle w:val="default"/>
          <w:rFonts w:cs="FrankRuehl"/>
          <w:rtl/>
        </w:rPr>
        <w:t>ינ</w:t>
      </w:r>
      <w:r>
        <w:rPr>
          <w:rStyle w:val="default"/>
          <w:rFonts w:cs="FrankRuehl" w:hint="cs"/>
          <w:rtl/>
        </w:rPr>
        <w:t>ואר עד יום 31 בדצמבר;</w:t>
      </w:r>
    </w:p>
    <w:p w14:paraId="2290B335" w14:textId="77777777" w:rsidR="00F50A3A" w:rsidRPr="00AB4F64" w:rsidRDefault="00F50A3A" w:rsidP="00F50A3A">
      <w:pPr>
        <w:pStyle w:val="P00"/>
        <w:spacing w:before="0"/>
        <w:ind w:left="0" w:right="1134"/>
        <w:rPr>
          <w:rFonts w:cs="FrankRuehl" w:hint="cs"/>
          <w:b/>
          <w:bCs/>
          <w:vanish/>
          <w:szCs w:val="20"/>
          <w:shd w:val="clear" w:color="auto" w:fill="FFFF99"/>
          <w:rtl/>
        </w:rPr>
      </w:pPr>
      <w:bookmarkStart w:id="6" w:name="Rov15"/>
      <w:r w:rsidRPr="00AB4F64">
        <w:rPr>
          <w:rFonts w:cs="FrankRuehl" w:hint="cs"/>
          <w:vanish/>
          <w:color w:val="FF0000"/>
          <w:szCs w:val="20"/>
          <w:shd w:val="clear" w:color="auto" w:fill="FFFF99"/>
          <w:rtl/>
        </w:rPr>
        <w:t>מיום 24.6.1965</w:t>
      </w:r>
    </w:p>
    <w:p w14:paraId="2437B71F" w14:textId="77777777" w:rsidR="00F50A3A" w:rsidRPr="00AB4F64" w:rsidRDefault="00F50A3A" w:rsidP="00F50A3A">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0878E2F4" w14:textId="77777777" w:rsidR="00F50A3A" w:rsidRPr="00AB4F64" w:rsidRDefault="00F50A3A" w:rsidP="00F50A3A">
      <w:pPr>
        <w:pStyle w:val="P00"/>
        <w:spacing w:before="0"/>
        <w:ind w:left="0" w:right="1134"/>
        <w:rPr>
          <w:rFonts w:cs="FrankRuehl" w:hint="cs"/>
          <w:vanish/>
          <w:szCs w:val="20"/>
          <w:shd w:val="clear" w:color="auto" w:fill="FFFF99"/>
          <w:rtl/>
        </w:rPr>
      </w:pPr>
      <w:hyperlink r:id="rId11"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20A75115" w14:textId="77777777" w:rsidR="00F50A3A" w:rsidRPr="00484F16" w:rsidRDefault="00F50A3A" w:rsidP="00484F16">
      <w:pPr>
        <w:pStyle w:val="P00"/>
        <w:spacing w:before="0"/>
        <w:ind w:left="0" w:right="1134"/>
        <w:rPr>
          <w:rFonts w:cs="FrankRuehl" w:hint="cs"/>
          <w:b/>
          <w:bCs/>
          <w:sz w:val="2"/>
          <w:szCs w:val="2"/>
          <w:rtl/>
        </w:rPr>
      </w:pPr>
      <w:r w:rsidRPr="00AB4F64">
        <w:rPr>
          <w:rFonts w:cs="FrankRuehl" w:hint="cs"/>
          <w:b/>
          <w:bCs/>
          <w:vanish/>
          <w:szCs w:val="20"/>
          <w:shd w:val="clear" w:color="auto" w:fill="FFFF99"/>
          <w:rtl/>
        </w:rPr>
        <w:t>הוספת הגדרת "</w:t>
      </w:r>
      <w:r w:rsidR="0077612E" w:rsidRPr="00AB4F64">
        <w:rPr>
          <w:rFonts w:cs="FrankRuehl" w:hint="cs"/>
          <w:b/>
          <w:bCs/>
          <w:vanish/>
          <w:szCs w:val="20"/>
          <w:shd w:val="clear" w:color="auto" w:fill="FFFF99"/>
          <w:rtl/>
        </w:rPr>
        <w:t>שנה</w:t>
      </w:r>
      <w:r w:rsidRPr="00AB4F64">
        <w:rPr>
          <w:rFonts w:cs="FrankRuehl" w:hint="cs"/>
          <w:b/>
          <w:bCs/>
          <w:vanish/>
          <w:szCs w:val="20"/>
          <w:shd w:val="clear" w:color="auto" w:fill="FFFF99"/>
          <w:rtl/>
        </w:rPr>
        <w:t>"</w:t>
      </w:r>
      <w:bookmarkEnd w:id="6"/>
    </w:p>
    <w:p w14:paraId="4DDE4D13" w14:textId="77777777" w:rsidR="00173F75" w:rsidRDefault="00173F75" w:rsidP="00AB4F6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שר" </w:t>
      </w:r>
      <w:r w:rsidR="00AB4F64">
        <w:rPr>
          <w:rStyle w:val="default"/>
          <w:rFonts w:cs="FrankRuehl" w:hint="cs"/>
          <w:rtl/>
        </w:rPr>
        <w:t>-</w:t>
      </w:r>
      <w:r>
        <w:rPr>
          <w:rStyle w:val="default"/>
          <w:rFonts w:cs="FrankRuehl"/>
          <w:rtl/>
        </w:rPr>
        <w:t xml:space="preserve"> </w:t>
      </w:r>
      <w:r>
        <w:rPr>
          <w:rStyle w:val="default"/>
          <w:rFonts w:cs="FrankRuehl" w:hint="cs"/>
          <w:rtl/>
        </w:rPr>
        <w:t>שר המסחר והתעשיה.</w:t>
      </w:r>
    </w:p>
    <w:p w14:paraId="643F9F74" w14:textId="77777777" w:rsidR="0077612E" w:rsidRPr="00AB4F64" w:rsidRDefault="0077612E" w:rsidP="0077612E">
      <w:pPr>
        <w:pStyle w:val="P00"/>
        <w:spacing w:before="0"/>
        <w:ind w:left="0" w:right="1134"/>
        <w:rPr>
          <w:rFonts w:cs="FrankRuehl" w:hint="cs"/>
          <w:b/>
          <w:bCs/>
          <w:vanish/>
          <w:szCs w:val="20"/>
          <w:shd w:val="clear" w:color="auto" w:fill="FFFF99"/>
          <w:rtl/>
        </w:rPr>
      </w:pPr>
      <w:bookmarkStart w:id="7" w:name="Rov16"/>
      <w:r w:rsidRPr="00AB4F64">
        <w:rPr>
          <w:rFonts w:cs="FrankRuehl" w:hint="cs"/>
          <w:vanish/>
          <w:color w:val="FF0000"/>
          <w:szCs w:val="20"/>
          <w:shd w:val="clear" w:color="auto" w:fill="FFFF99"/>
          <w:rtl/>
        </w:rPr>
        <w:t>מיום 24.6.1965</w:t>
      </w:r>
    </w:p>
    <w:p w14:paraId="77D4FEE7" w14:textId="77777777" w:rsidR="0077612E" w:rsidRPr="00AB4F64" w:rsidRDefault="0077612E" w:rsidP="0077612E">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4143D4FC" w14:textId="77777777" w:rsidR="0077612E" w:rsidRPr="00AB4F64" w:rsidRDefault="0077612E" w:rsidP="0077612E">
      <w:pPr>
        <w:pStyle w:val="P00"/>
        <w:spacing w:before="0"/>
        <w:ind w:left="0" w:right="1134"/>
        <w:rPr>
          <w:rFonts w:cs="FrankRuehl" w:hint="cs"/>
          <w:vanish/>
          <w:szCs w:val="20"/>
          <w:shd w:val="clear" w:color="auto" w:fill="FFFF99"/>
          <w:rtl/>
        </w:rPr>
      </w:pPr>
      <w:hyperlink r:id="rId12"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624EA521" w14:textId="77777777" w:rsidR="0077612E" w:rsidRPr="00484F16" w:rsidRDefault="0077612E" w:rsidP="00484F16">
      <w:pPr>
        <w:pStyle w:val="P00"/>
        <w:spacing w:before="0"/>
        <w:ind w:left="0" w:right="1134"/>
        <w:rPr>
          <w:rFonts w:cs="FrankRuehl" w:hint="cs"/>
          <w:b/>
          <w:bCs/>
          <w:sz w:val="2"/>
          <w:szCs w:val="2"/>
          <w:rtl/>
        </w:rPr>
      </w:pPr>
      <w:r w:rsidRPr="00AB4F64">
        <w:rPr>
          <w:rFonts w:cs="FrankRuehl" w:hint="cs"/>
          <w:b/>
          <w:bCs/>
          <w:vanish/>
          <w:szCs w:val="20"/>
          <w:shd w:val="clear" w:color="auto" w:fill="FFFF99"/>
          <w:rtl/>
        </w:rPr>
        <w:t>הוספת הגדרת "השר"</w:t>
      </w:r>
      <w:bookmarkEnd w:id="7"/>
    </w:p>
    <w:p w14:paraId="7E21DE2B" w14:textId="77777777" w:rsidR="00173F75" w:rsidRDefault="00173F75">
      <w:pPr>
        <w:pStyle w:val="P00"/>
        <w:spacing w:before="72"/>
        <w:ind w:left="0" w:right="1134"/>
        <w:rPr>
          <w:rStyle w:val="default"/>
          <w:rFonts w:cs="FrankRuehl" w:hint="cs"/>
          <w:rtl/>
        </w:rPr>
      </w:pPr>
      <w:bookmarkStart w:id="8" w:name="Seif1"/>
      <w:bookmarkEnd w:id="8"/>
      <w:r>
        <w:rPr>
          <w:lang w:val="he-IL"/>
        </w:rPr>
        <w:pict w14:anchorId="253E8B58">
          <v:rect id="_x0000_s1027" style="position:absolute;left:0;text-align:left;margin-left:464.5pt;margin-top:8.05pt;width:75.05pt;height:29.4pt;z-index:251655680" o:allowincell="f" filled="f" stroked="f" strokecolor="lime" strokeweight=".25pt">
            <v:textbox style="mso-next-textbox:#_x0000_s1027" inset="0,0,0,0">
              <w:txbxContent>
                <w:p w14:paraId="3EAB64CD" w14:textId="77777777" w:rsidR="00173F75" w:rsidRDefault="00173F75" w:rsidP="00AB4F64">
                  <w:pPr>
                    <w:spacing w:line="160" w:lineRule="exact"/>
                    <w:jc w:val="left"/>
                    <w:rPr>
                      <w:rFonts w:cs="Miriam"/>
                      <w:noProof/>
                      <w:sz w:val="18"/>
                      <w:szCs w:val="18"/>
                      <w:rtl/>
                    </w:rPr>
                  </w:pPr>
                  <w:r>
                    <w:rPr>
                      <w:rFonts w:cs="Miriam"/>
                      <w:sz w:val="18"/>
                      <w:szCs w:val="18"/>
                      <w:rtl/>
                    </w:rPr>
                    <w:t>סי</w:t>
                  </w:r>
                  <w:r>
                    <w:rPr>
                      <w:rFonts w:cs="Miriam" w:hint="cs"/>
                      <w:sz w:val="18"/>
                      <w:szCs w:val="18"/>
                      <w:rtl/>
                    </w:rPr>
                    <w:t>יגים לגבי</w:t>
                  </w:r>
                  <w:r w:rsidR="00AB4F64">
                    <w:rPr>
                      <w:rFonts w:cs="Miriam" w:hint="cs"/>
                      <w:sz w:val="18"/>
                      <w:szCs w:val="18"/>
                      <w:rtl/>
                    </w:rPr>
                    <w:t xml:space="preserve"> </w:t>
                  </w:r>
                  <w:r>
                    <w:rPr>
                      <w:rFonts w:cs="Miriam"/>
                      <w:sz w:val="18"/>
                      <w:szCs w:val="18"/>
                      <w:rtl/>
                    </w:rPr>
                    <w:t>יצ</w:t>
                  </w:r>
                  <w:r>
                    <w:rPr>
                      <w:rFonts w:cs="Miriam" w:hint="cs"/>
                      <w:sz w:val="18"/>
                      <w:szCs w:val="18"/>
                      <w:rtl/>
                    </w:rPr>
                    <w:t>ואן מוסמך</w:t>
                  </w:r>
                </w:p>
                <w:p w14:paraId="5046E676" w14:textId="77777777" w:rsidR="00173F75" w:rsidRDefault="00173F7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תשכ"ה</w:t>
                  </w:r>
                  <w:r w:rsidR="00AB4F64">
                    <w:rPr>
                      <w:rFonts w:cs="Miriam" w:hint="cs"/>
                      <w:sz w:val="18"/>
                      <w:szCs w:val="18"/>
                      <w:rtl/>
                    </w:rPr>
                    <w:t>-</w:t>
                  </w:r>
                  <w:r>
                    <w:rPr>
                      <w:rFonts w:cs="Miriam"/>
                      <w:sz w:val="18"/>
                      <w:szCs w:val="18"/>
                      <w:rtl/>
                    </w:rPr>
                    <w:t>1965</w:t>
                  </w:r>
                </w:p>
              </w:txbxContent>
            </v:textbox>
            <w10:anchorlock/>
          </v:rect>
        </w:pict>
      </w:r>
      <w:r>
        <w:rPr>
          <w:rStyle w:val="big-number"/>
          <w:rFonts w:cs="Miriam"/>
          <w:rtl/>
        </w:rPr>
        <w:t>2</w:t>
      </w:r>
      <w:r>
        <w:rPr>
          <w:rStyle w:val="big-number"/>
          <w:rFonts w:cs="Miriam" w:hint="cs"/>
          <w:rtl/>
        </w:rPr>
        <w:t>.</w:t>
      </w:r>
      <w:r>
        <w:rPr>
          <w:rStyle w:val="big-number"/>
          <w:rFonts w:cs="Miriam"/>
          <w:rtl/>
        </w:rPr>
        <w:tab/>
      </w:r>
      <w:r>
        <w:rPr>
          <w:rStyle w:val="default"/>
          <w:rFonts w:cs="FrankRuehl"/>
          <w:rtl/>
        </w:rPr>
        <w:t>על</w:t>
      </w:r>
      <w:r>
        <w:rPr>
          <w:rStyle w:val="default"/>
          <w:rFonts w:cs="FrankRuehl" w:hint="cs"/>
          <w:rtl/>
        </w:rPr>
        <w:t xml:space="preserve"> אף האמור בסעיף 1 לא יראו אדם כיצואן מוסמך לגבי שנה פלונית אם לדעת המנהל לא ביצע אותו אדם את היצוא ברציפות או לשביעת רצונם של קונים בחוץ לארץ או לא מילא אותו אדם אחר התחייבות מההתחייבויות בקשר ליצוא </w:t>
      </w:r>
      <w:r>
        <w:rPr>
          <w:rStyle w:val="default"/>
          <w:rFonts w:cs="FrankRuehl"/>
          <w:rtl/>
        </w:rPr>
        <w:t>שנ</w:t>
      </w:r>
      <w:r>
        <w:rPr>
          <w:rStyle w:val="default"/>
          <w:rFonts w:cs="FrankRuehl" w:hint="cs"/>
          <w:rtl/>
        </w:rPr>
        <w:t xml:space="preserve">יתנו על ידיו לרשות מרשויות </w:t>
      </w:r>
      <w:r>
        <w:rPr>
          <w:rStyle w:val="default"/>
          <w:rFonts w:cs="FrankRuehl"/>
          <w:rtl/>
        </w:rPr>
        <w:t>ה</w:t>
      </w:r>
      <w:r>
        <w:rPr>
          <w:rStyle w:val="default"/>
          <w:rFonts w:cs="FrankRuehl" w:hint="cs"/>
          <w:rtl/>
        </w:rPr>
        <w:t>מדינה.</w:t>
      </w:r>
    </w:p>
    <w:p w14:paraId="74550922" w14:textId="77777777" w:rsidR="00740A14" w:rsidRPr="00AB4F64" w:rsidRDefault="00740A14" w:rsidP="00740A14">
      <w:pPr>
        <w:pStyle w:val="P00"/>
        <w:spacing w:before="0"/>
        <w:ind w:left="0" w:right="1134"/>
        <w:rPr>
          <w:rFonts w:cs="FrankRuehl" w:hint="cs"/>
          <w:b/>
          <w:bCs/>
          <w:vanish/>
          <w:szCs w:val="20"/>
          <w:shd w:val="clear" w:color="auto" w:fill="FFFF99"/>
          <w:rtl/>
        </w:rPr>
      </w:pPr>
      <w:bookmarkStart w:id="9" w:name="Rov17"/>
      <w:r w:rsidRPr="00AB4F64">
        <w:rPr>
          <w:rFonts w:cs="FrankRuehl" w:hint="cs"/>
          <w:vanish/>
          <w:color w:val="FF0000"/>
          <w:szCs w:val="20"/>
          <w:shd w:val="clear" w:color="auto" w:fill="FFFF99"/>
          <w:rtl/>
        </w:rPr>
        <w:t>מיום 24.6.1965</w:t>
      </w:r>
    </w:p>
    <w:p w14:paraId="7D4C64BE" w14:textId="77777777" w:rsidR="00740A14" w:rsidRPr="00AB4F64" w:rsidRDefault="00740A14" w:rsidP="00740A14">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76C1D5EA" w14:textId="77777777" w:rsidR="00740A14" w:rsidRPr="00AB4F64" w:rsidRDefault="00740A14" w:rsidP="00740A14">
      <w:pPr>
        <w:pStyle w:val="P00"/>
        <w:spacing w:before="0"/>
        <w:ind w:left="0" w:right="1134"/>
        <w:rPr>
          <w:rFonts w:cs="FrankRuehl" w:hint="cs"/>
          <w:vanish/>
          <w:szCs w:val="20"/>
          <w:shd w:val="clear" w:color="auto" w:fill="FFFF99"/>
          <w:rtl/>
        </w:rPr>
      </w:pPr>
      <w:hyperlink r:id="rId13"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05386CD2" w14:textId="77777777" w:rsidR="00740A14" w:rsidRPr="00AB4F64" w:rsidRDefault="00740A14" w:rsidP="00740A14">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החלפת סעיף 2</w:t>
      </w:r>
    </w:p>
    <w:p w14:paraId="60B35CAC" w14:textId="77777777" w:rsidR="00740A14" w:rsidRPr="00AB4F64" w:rsidRDefault="00740A14" w:rsidP="00740A14">
      <w:pPr>
        <w:pStyle w:val="P00"/>
        <w:ind w:left="0" w:right="1134"/>
        <w:rPr>
          <w:rFonts w:cs="FrankRuehl" w:hint="cs"/>
          <w:vanish/>
          <w:szCs w:val="20"/>
          <w:shd w:val="clear" w:color="auto" w:fill="FFFF99"/>
          <w:rtl/>
        </w:rPr>
      </w:pPr>
      <w:r w:rsidRPr="00AB4F64">
        <w:rPr>
          <w:rFonts w:cs="FrankRuehl" w:hint="cs"/>
          <w:vanish/>
          <w:szCs w:val="20"/>
          <w:shd w:val="clear" w:color="auto" w:fill="FFFF99"/>
          <w:rtl/>
        </w:rPr>
        <w:t>הנוסח הקודם:</w:t>
      </w:r>
    </w:p>
    <w:p w14:paraId="5BF72F04" w14:textId="77777777" w:rsidR="00740A14" w:rsidRPr="00AB4F64" w:rsidRDefault="00740A14" w:rsidP="0099019F">
      <w:pPr>
        <w:pStyle w:val="P00"/>
        <w:spacing w:before="20"/>
        <w:ind w:left="0" w:right="1134"/>
        <w:rPr>
          <w:rFonts w:cs="Miriam" w:hint="cs"/>
          <w:strike/>
          <w:vanish/>
          <w:sz w:val="16"/>
          <w:szCs w:val="16"/>
          <w:shd w:val="clear" w:color="auto" w:fill="FFFF99"/>
          <w:rtl/>
        </w:rPr>
      </w:pPr>
      <w:r w:rsidRPr="00AB4F64">
        <w:rPr>
          <w:rFonts w:cs="Miriam" w:hint="cs"/>
          <w:strike/>
          <w:vanish/>
          <w:sz w:val="16"/>
          <w:szCs w:val="16"/>
          <w:shd w:val="clear" w:color="auto" w:fill="FFFF99"/>
          <w:rtl/>
        </w:rPr>
        <w:t>ערובה כללית</w:t>
      </w:r>
    </w:p>
    <w:p w14:paraId="34D381F3" w14:textId="77777777" w:rsidR="00740A14" w:rsidRPr="00AB4F64" w:rsidRDefault="00740A14" w:rsidP="00740A14">
      <w:pPr>
        <w:pStyle w:val="P00"/>
        <w:spacing w:before="0"/>
        <w:ind w:left="0" w:right="1134"/>
        <w:rPr>
          <w:rFonts w:cs="FrankRuehl" w:hint="cs"/>
          <w:strike/>
          <w:vanish/>
          <w:sz w:val="22"/>
          <w:szCs w:val="22"/>
          <w:shd w:val="clear" w:color="auto" w:fill="FFFF99"/>
          <w:rtl/>
        </w:rPr>
      </w:pPr>
      <w:r w:rsidRPr="00AB4F64">
        <w:rPr>
          <w:rFonts w:cs="FrankRuehl" w:hint="cs"/>
          <w:strike/>
          <w:vanish/>
          <w:sz w:val="22"/>
          <w:szCs w:val="22"/>
          <w:shd w:val="clear" w:color="auto" w:fill="FFFF99"/>
          <w:rtl/>
        </w:rPr>
        <w:t>2.</w:t>
      </w:r>
      <w:r w:rsidRPr="00AB4F64">
        <w:rPr>
          <w:rFonts w:cs="FrankRuehl" w:hint="cs"/>
          <w:strike/>
          <w:vanish/>
          <w:sz w:val="22"/>
          <w:szCs w:val="22"/>
          <w:shd w:val="clear" w:color="auto" w:fill="FFFF99"/>
          <w:rtl/>
        </w:rPr>
        <w:tab/>
        <w:t>(א)</w:t>
      </w:r>
      <w:r w:rsidRPr="00AB4F64">
        <w:rPr>
          <w:rFonts w:cs="FrankRuehl" w:hint="cs"/>
          <w:strike/>
          <w:vanish/>
          <w:sz w:val="22"/>
          <w:szCs w:val="22"/>
          <w:shd w:val="clear" w:color="auto" w:fill="FFFF99"/>
          <w:rtl/>
        </w:rPr>
        <w:tab/>
      </w:r>
      <w:r w:rsidR="00525051" w:rsidRPr="00AB4F64">
        <w:rPr>
          <w:rFonts w:cs="FrankRuehl" w:hint="cs"/>
          <w:strike/>
          <w:vanish/>
          <w:sz w:val="22"/>
          <w:szCs w:val="22"/>
          <w:shd w:val="clear" w:color="auto" w:fill="FFFF99"/>
          <w:rtl/>
        </w:rPr>
        <w:t>רשות מוסמכת רשאית לדרוש מיצואן שטר התחייבות כללי בנוסח שייקבע על ידיה, בו יתחייב היצואן לשלם לאוצר המדינה, במקרה שלא יקיים תנאי מתנאי שטר ההתחייבות במשך תקופה מסויימת, סכום מסויים או אחוז מסויים משווי הטובין כנקוב ברשיונות</w:t>
      </w:r>
      <w:r w:rsidR="00FE1AF6" w:rsidRPr="00AB4F64">
        <w:rPr>
          <w:rFonts w:cs="FrankRuehl" w:hint="cs"/>
          <w:strike/>
          <w:vanish/>
          <w:sz w:val="22"/>
          <w:szCs w:val="22"/>
          <w:shd w:val="clear" w:color="auto" w:fill="FFFF99"/>
          <w:rtl/>
        </w:rPr>
        <w:t xml:space="preserve"> היבוא או היצוא, שניתנו במשך אותה התקופה, או כפי שייקבע על ידי רשות מוסמכת.</w:t>
      </w:r>
    </w:p>
    <w:p w14:paraId="312D046C" w14:textId="77777777" w:rsidR="00FE1AF6" w:rsidRPr="00484F16" w:rsidRDefault="00FE1AF6" w:rsidP="00484F16">
      <w:pPr>
        <w:pStyle w:val="P00"/>
        <w:spacing w:before="0"/>
        <w:ind w:left="0" w:right="1134"/>
        <w:rPr>
          <w:rFonts w:cs="FrankRuehl" w:hint="cs"/>
          <w:strike/>
          <w:sz w:val="2"/>
          <w:szCs w:val="2"/>
          <w:rtl/>
        </w:rPr>
      </w:pPr>
      <w:r w:rsidRPr="00AB4F64">
        <w:rPr>
          <w:rFonts w:cs="FrankRuehl" w:hint="cs"/>
          <w:vanish/>
          <w:sz w:val="22"/>
          <w:szCs w:val="22"/>
          <w:shd w:val="clear" w:color="auto" w:fill="FFFF99"/>
          <w:rtl/>
        </w:rPr>
        <w:tab/>
      </w:r>
      <w:r w:rsidRPr="00AB4F64">
        <w:rPr>
          <w:rFonts w:cs="FrankRuehl" w:hint="cs"/>
          <w:strike/>
          <w:vanish/>
          <w:sz w:val="22"/>
          <w:szCs w:val="22"/>
          <w:shd w:val="clear" w:color="auto" w:fill="FFFF99"/>
          <w:rtl/>
        </w:rPr>
        <w:t>(ב)</w:t>
      </w:r>
      <w:r w:rsidRPr="00AB4F64">
        <w:rPr>
          <w:rFonts w:cs="FrankRuehl" w:hint="cs"/>
          <w:strike/>
          <w:vanish/>
          <w:sz w:val="22"/>
          <w:szCs w:val="22"/>
          <w:shd w:val="clear" w:color="auto" w:fill="FFFF99"/>
          <w:rtl/>
        </w:rPr>
        <w:tab/>
      </w:r>
      <w:r w:rsidR="001F208C" w:rsidRPr="00AB4F64">
        <w:rPr>
          <w:rFonts w:cs="FrankRuehl" w:hint="cs"/>
          <w:strike/>
          <w:vanish/>
          <w:sz w:val="22"/>
          <w:szCs w:val="22"/>
          <w:shd w:val="clear" w:color="auto" w:fill="FFFF99"/>
          <w:rtl/>
        </w:rPr>
        <w:t>רשאית רשות מוסמכת לדרוש מיצואן בעת מתן שטר התחייבות ערובה, להנחת דעתה, על מילוי תנאי השטר, ורשאית היא לדרוש בכל עת ערובה נוספת או ערובה אחרת.</w:t>
      </w:r>
      <w:bookmarkEnd w:id="9"/>
    </w:p>
    <w:p w14:paraId="270F5F1B" w14:textId="77777777" w:rsidR="00173F75" w:rsidRDefault="00173F75">
      <w:pPr>
        <w:pStyle w:val="P00"/>
        <w:spacing w:before="72"/>
        <w:ind w:left="0" w:right="1134"/>
        <w:rPr>
          <w:rStyle w:val="default"/>
          <w:rFonts w:cs="FrankRuehl" w:hint="cs"/>
          <w:rtl/>
        </w:rPr>
      </w:pPr>
      <w:bookmarkStart w:id="10" w:name="Seif2"/>
      <w:bookmarkEnd w:id="10"/>
      <w:r>
        <w:rPr>
          <w:lang w:val="he-IL"/>
        </w:rPr>
        <w:pict w14:anchorId="6B747A58">
          <v:rect id="_x0000_s1028" style="position:absolute;left:0;text-align:left;margin-left:464.5pt;margin-top:8.05pt;width:75.05pt;height:28.9pt;z-index:251656704" o:allowincell="f" filled="f" stroked="f" strokecolor="lime" strokeweight=".25pt">
            <v:textbox style="mso-next-textbox:#_x0000_s1028" inset="0,0,0,0">
              <w:txbxContent>
                <w:p w14:paraId="77C54577" w14:textId="77777777" w:rsidR="00173F75" w:rsidRDefault="00173F75" w:rsidP="00AB4F64">
                  <w:pPr>
                    <w:spacing w:line="160" w:lineRule="exact"/>
                    <w:jc w:val="left"/>
                    <w:rPr>
                      <w:rFonts w:cs="Miriam"/>
                      <w:noProof/>
                      <w:sz w:val="18"/>
                      <w:szCs w:val="18"/>
                      <w:rtl/>
                    </w:rPr>
                  </w:pPr>
                  <w:r>
                    <w:rPr>
                      <w:rFonts w:cs="Miriam"/>
                      <w:sz w:val="18"/>
                      <w:szCs w:val="18"/>
                      <w:rtl/>
                    </w:rPr>
                    <w:t>תע</w:t>
                  </w:r>
                  <w:r>
                    <w:rPr>
                      <w:rFonts w:cs="Miriam" w:hint="cs"/>
                      <w:sz w:val="18"/>
                      <w:szCs w:val="18"/>
                      <w:rtl/>
                    </w:rPr>
                    <w:t>ודה של</w:t>
                  </w:r>
                  <w:r w:rsidR="00AB4F64">
                    <w:rPr>
                      <w:rFonts w:cs="Miriam" w:hint="cs"/>
                      <w:sz w:val="18"/>
                      <w:szCs w:val="18"/>
                      <w:rtl/>
                    </w:rPr>
                    <w:t xml:space="preserve"> </w:t>
                  </w:r>
                  <w:r>
                    <w:rPr>
                      <w:rFonts w:cs="Miriam"/>
                      <w:sz w:val="18"/>
                      <w:szCs w:val="18"/>
                      <w:rtl/>
                    </w:rPr>
                    <w:t>יצ</w:t>
                  </w:r>
                  <w:r>
                    <w:rPr>
                      <w:rFonts w:cs="Miriam" w:hint="cs"/>
                      <w:sz w:val="18"/>
                      <w:szCs w:val="18"/>
                      <w:rtl/>
                    </w:rPr>
                    <w:t>ואן מוסמך</w:t>
                  </w:r>
                </w:p>
                <w:p w14:paraId="6606DB91" w14:textId="77777777" w:rsidR="00173F75" w:rsidRDefault="00173F75" w:rsidP="00AB4F6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תשכ"ה</w:t>
                  </w:r>
                  <w:r w:rsidR="00AB4F64">
                    <w:rPr>
                      <w:rFonts w:cs="Miriam" w:hint="cs"/>
                      <w:sz w:val="18"/>
                      <w:szCs w:val="18"/>
                      <w:rtl/>
                    </w:rPr>
                    <w:t>-</w:t>
                  </w:r>
                  <w:r>
                    <w:rPr>
                      <w:rFonts w:cs="Miriam"/>
                      <w:sz w:val="18"/>
                      <w:szCs w:val="18"/>
                      <w:rtl/>
                    </w:rPr>
                    <w:t>1965</w:t>
                  </w:r>
                </w:p>
              </w:txbxContent>
            </v:textbox>
            <w10:anchorlock/>
          </v:rect>
        </w:pict>
      </w:r>
      <w:r>
        <w:rPr>
          <w:rStyle w:val="big-number"/>
          <w:rFonts w:cs="Miriam"/>
          <w:rtl/>
        </w:rPr>
        <w:t>2</w:t>
      </w:r>
      <w:r>
        <w:rPr>
          <w:rStyle w:val="default"/>
          <w:rFonts w:cs="FrankRuehl"/>
          <w:rtl/>
        </w:rPr>
        <w:t>א.</w:t>
      </w:r>
      <w:r>
        <w:rPr>
          <w:rStyle w:val="default"/>
          <w:rFonts w:cs="FrankRuehl"/>
          <w:rtl/>
        </w:rPr>
        <w:tab/>
        <w:t>א</w:t>
      </w:r>
      <w:r>
        <w:rPr>
          <w:rStyle w:val="default"/>
          <w:rFonts w:cs="FrankRuehl" w:hint="cs"/>
          <w:rtl/>
        </w:rPr>
        <w:t>דם שהוא יצואן מוסמך לגבי שנה פלונית תינתן לו לגבי אותה שנה תעודת יצואן מוסמך חתומה ביד השר.</w:t>
      </w:r>
    </w:p>
    <w:p w14:paraId="13C0474F" w14:textId="77777777" w:rsidR="00A9408A" w:rsidRPr="00AB4F64" w:rsidRDefault="00A9408A" w:rsidP="00A9408A">
      <w:pPr>
        <w:pStyle w:val="P00"/>
        <w:spacing w:before="0"/>
        <w:ind w:left="0" w:right="1134"/>
        <w:rPr>
          <w:rFonts w:cs="FrankRuehl" w:hint="cs"/>
          <w:b/>
          <w:bCs/>
          <w:vanish/>
          <w:szCs w:val="20"/>
          <w:shd w:val="clear" w:color="auto" w:fill="FFFF99"/>
          <w:rtl/>
        </w:rPr>
      </w:pPr>
      <w:bookmarkStart w:id="11" w:name="Rov18"/>
      <w:r w:rsidRPr="00AB4F64">
        <w:rPr>
          <w:rFonts w:cs="FrankRuehl" w:hint="cs"/>
          <w:vanish/>
          <w:color w:val="FF0000"/>
          <w:szCs w:val="20"/>
          <w:shd w:val="clear" w:color="auto" w:fill="FFFF99"/>
          <w:rtl/>
        </w:rPr>
        <w:t>מיום 24.6.1965</w:t>
      </w:r>
    </w:p>
    <w:p w14:paraId="527C5387" w14:textId="77777777" w:rsidR="00A9408A" w:rsidRPr="00AB4F64" w:rsidRDefault="00A9408A" w:rsidP="00A9408A">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069D33DE" w14:textId="77777777" w:rsidR="00A9408A" w:rsidRPr="00AB4F64" w:rsidRDefault="00A9408A" w:rsidP="00A9408A">
      <w:pPr>
        <w:pStyle w:val="P00"/>
        <w:spacing w:before="0"/>
        <w:ind w:left="0" w:right="1134"/>
        <w:rPr>
          <w:rFonts w:cs="FrankRuehl" w:hint="cs"/>
          <w:vanish/>
          <w:szCs w:val="20"/>
          <w:shd w:val="clear" w:color="auto" w:fill="FFFF99"/>
          <w:rtl/>
        </w:rPr>
      </w:pPr>
      <w:hyperlink r:id="rId14"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57DB8C9C" w14:textId="77777777" w:rsidR="00A9408A" w:rsidRPr="008F626B" w:rsidRDefault="001D4B6A" w:rsidP="008F626B">
      <w:pPr>
        <w:pStyle w:val="P00"/>
        <w:spacing w:before="0"/>
        <w:ind w:left="0" w:right="1134"/>
        <w:rPr>
          <w:rStyle w:val="default"/>
          <w:rFonts w:cs="FrankRuehl"/>
          <w:sz w:val="2"/>
          <w:szCs w:val="2"/>
          <w:rtl/>
        </w:rPr>
      </w:pPr>
      <w:r w:rsidRPr="00AB4F64">
        <w:rPr>
          <w:rFonts w:cs="FrankRuehl" w:hint="cs"/>
          <w:b/>
          <w:bCs/>
          <w:vanish/>
          <w:szCs w:val="20"/>
          <w:shd w:val="clear" w:color="auto" w:fill="FFFF99"/>
          <w:rtl/>
        </w:rPr>
        <w:t>הוספת סעיף 2א</w:t>
      </w:r>
      <w:bookmarkEnd w:id="11"/>
    </w:p>
    <w:p w14:paraId="1CAE2905" w14:textId="77777777" w:rsidR="00173F75" w:rsidRDefault="00173F75">
      <w:pPr>
        <w:pStyle w:val="P00"/>
        <w:spacing w:before="72"/>
        <w:ind w:left="0" w:right="1134"/>
        <w:rPr>
          <w:rStyle w:val="default"/>
          <w:rFonts w:cs="FrankRuehl"/>
          <w:rtl/>
        </w:rPr>
      </w:pPr>
      <w:bookmarkStart w:id="12" w:name="Seif3"/>
      <w:bookmarkEnd w:id="12"/>
      <w:r>
        <w:rPr>
          <w:lang w:val="he-IL"/>
        </w:rPr>
        <w:pict w14:anchorId="6E8677D4">
          <v:rect id="_x0000_s1029" style="position:absolute;left:0;text-align:left;margin-left:464.5pt;margin-top:8.05pt;width:75.05pt;height:28.8pt;z-index:251657728" o:allowincell="f" filled="f" stroked="f" strokecolor="lime" strokeweight=".25pt">
            <v:textbox style="mso-next-textbox:#_x0000_s1029" inset="0,0,0,0">
              <w:txbxContent>
                <w:p w14:paraId="2B54329F" w14:textId="77777777" w:rsidR="00173F75" w:rsidRDefault="00173F75" w:rsidP="00AB4F64">
                  <w:pPr>
                    <w:spacing w:line="160" w:lineRule="exact"/>
                    <w:jc w:val="left"/>
                    <w:rPr>
                      <w:rFonts w:cs="Miriam"/>
                      <w:noProof/>
                      <w:sz w:val="18"/>
                      <w:szCs w:val="18"/>
                      <w:rtl/>
                    </w:rPr>
                  </w:pPr>
                  <w:r>
                    <w:rPr>
                      <w:rFonts w:cs="Miriam"/>
                      <w:sz w:val="18"/>
                      <w:szCs w:val="18"/>
                      <w:rtl/>
                    </w:rPr>
                    <w:t>שט</w:t>
                  </w:r>
                  <w:r>
                    <w:rPr>
                      <w:rFonts w:cs="Miriam" w:hint="cs"/>
                      <w:sz w:val="18"/>
                      <w:szCs w:val="18"/>
                      <w:rtl/>
                    </w:rPr>
                    <w:t>רי</w:t>
                  </w:r>
                  <w:r w:rsidR="00AB4F64">
                    <w:rPr>
                      <w:rFonts w:cs="Miriam" w:hint="cs"/>
                      <w:sz w:val="18"/>
                      <w:szCs w:val="18"/>
                      <w:rtl/>
                    </w:rPr>
                    <w:t xml:space="preserve"> </w:t>
                  </w:r>
                  <w:r>
                    <w:rPr>
                      <w:rFonts w:cs="Miriam"/>
                      <w:sz w:val="18"/>
                      <w:szCs w:val="18"/>
                      <w:rtl/>
                    </w:rPr>
                    <w:t>הת</w:t>
                  </w:r>
                  <w:r>
                    <w:rPr>
                      <w:rFonts w:cs="Miriam" w:hint="cs"/>
                      <w:sz w:val="18"/>
                      <w:szCs w:val="18"/>
                      <w:rtl/>
                    </w:rPr>
                    <w:t>חייבות</w:t>
                  </w:r>
                  <w:r w:rsidR="00AB4F64">
                    <w:rPr>
                      <w:rFonts w:cs="Miriam" w:hint="cs"/>
                      <w:sz w:val="18"/>
                      <w:szCs w:val="18"/>
                      <w:rtl/>
                    </w:rPr>
                    <w:t xml:space="preserve"> </w:t>
                  </w:r>
                  <w:r>
                    <w:rPr>
                      <w:rFonts w:cs="Miriam"/>
                      <w:sz w:val="18"/>
                      <w:szCs w:val="18"/>
                      <w:rtl/>
                    </w:rPr>
                    <w:t>וע</w:t>
                  </w:r>
                  <w:r>
                    <w:rPr>
                      <w:rFonts w:cs="Miriam" w:hint="cs"/>
                      <w:sz w:val="18"/>
                      <w:szCs w:val="18"/>
                      <w:rtl/>
                    </w:rPr>
                    <w:t>רובה</w:t>
                  </w:r>
                </w:p>
                <w:p w14:paraId="5826DA26" w14:textId="77777777" w:rsidR="00173F75" w:rsidRDefault="00173F7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תשכ"ה</w:t>
                  </w:r>
                  <w:r w:rsidR="00AB4F64">
                    <w:rPr>
                      <w:rFonts w:cs="Miriam" w:hint="cs"/>
                      <w:sz w:val="18"/>
                      <w:szCs w:val="18"/>
                      <w:rtl/>
                    </w:rPr>
                    <w:t>-</w:t>
                  </w:r>
                  <w:r>
                    <w:rPr>
                      <w:rFonts w:cs="Miriam"/>
                      <w:sz w:val="18"/>
                      <w:szCs w:val="18"/>
                      <w:rtl/>
                    </w:rPr>
                    <w:t>1965</w:t>
                  </w:r>
                </w:p>
              </w:txbxContent>
            </v:textbox>
            <w10:anchorlock/>
          </v:rect>
        </w:pict>
      </w:r>
      <w:r>
        <w:rPr>
          <w:rStyle w:val="big-number"/>
          <w:rFonts w:cs="Miriam"/>
          <w:rtl/>
        </w:rPr>
        <w:t>2</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שות מוסמכת רשאית לדרוש מיצואן שטר התחייבות מיוחד או שטר התחייבות כללי, ורשאית היא לדרוש מאדם שהיה יצואן מוסמך, </w:t>
      </w:r>
      <w:r>
        <w:rPr>
          <w:rStyle w:val="default"/>
          <w:rFonts w:cs="FrankRuehl"/>
          <w:rtl/>
        </w:rPr>
        <w:t>בש</w:t>
      </w:r>
      <w:r>
        <w:rPr>
          <w:rStyle w:val="default"/>
          <w:rFonts w:cs="FrankRuehl" w:hint="cs"/>
          <w:rtl/>
        </w:rPr>
        <w:t>נה שקדמה לשנת הדרישה, שטר התחייבות כללי, הכל בנוסח שייקבע על ידיה.</w:t>
      </w:r>
    </w:p>
    <w:p w14:paraId="60687151" w14:textId="77777777" w:rsidR="00173F75" w:rsidRDefault="00173F7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שטר התחייבות לפי סעיף קטן (א) יתחייב יצואן או יצואן מוסמך לשלם לאוצר המדינה, אם לא קיים תנאי מתנאי שטר ההתחייבות במקרה מסויים או במשך תקופה מסויימת, סכום מ</w:t>
      </w:r>
      <w:r>
        <w:rPr>
          <w:rStyle w:val="default"/>
          <w:rFonts w:cs="FrankRuehl"/>
          <w:rtl/>
        </w:rPr>
        <w:t>סו</w:t>
      </w:r>
      <w:r>
        <w:rPr>
          <w:rStyle w:val="default"/>
          <w:rFonts w:cs="FrankRuehl" w:hint="cs"/>
          <w:rtl/>
        </w:rPr>
        <w:t>יים או אחוז מסויים משווי הטובין הנקוב ברשיון היבוא או היצוא, כפי שייקבע על ידי הרשות המוסמכת.</w:t>
      </w:r>
    </w:p>
    <w:p w14:paraId="21D01BBA" w14:textId="77777777" w:rsidR="00173F75" w:rsidRDefault="00173F75">
      <w:pPr>
        <w:pStyle w:val="P00"/>
        <w:spacing w:before="72"/>
        <w:ind w:left="0" w:right="1134"/>
        <w:rPr>
          <w:rStyle w:val="default"/>
          <w:rFonts w:cs="FrankRuehl" w:hint="cs"/>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שאית רשות מוסמכת לדרוש מיצואן או מיצואן מוסמך, בעת מתן שטר ההתחייבות, ערובה, להנחת דעתה, למילוי תנאי השטר, ור</w:t>
      </w:r>
      <w:r>
        <w:rPr>
          <w:rStyle w:val="default"/>
          <w:rFonts w:cs="FrankRuehl"/>
          <w:rtl/>
        </w:rPr>
        <w:t>ש</w:t>
      </w:r>
      <w:r>
        <w:rPr>
          <w:rStyle w:val="default"/>
          <w:rFonts w:cs="FrankRuehl" w:hint="cs"/>
          <w:rtl/>
        </w:rPr>
        <w:t>אית היא לדרוש בכל עת ערובה נוספת או ערובה אח</w:t>
      </w:r>
      <w:r>
        <w:rPr>
          <w:rStyle w:val="default"/>
          <w:rFonts w:cs="FrankRuehl"/>
          <w:rtl/>
        </w:rPr>
        <w:t>רת</w:t>
      </w:r>
      <w:r>
        <w:rPr>
          <w:rStyle w:val="default"/>
          <w:rFonts w:cs="FrankRuehl" w:hint="cs"/>
          <w:rtl/>
        </w:rPr>
        <w:t>.</w:t>
      </w:r>
    </w:p>
    <w:p w14:paraId="47C4663E" w14:textId="77777777" w:rsidR="00EE1EC8" w:rsidRPr="00AB4F64" w:rsidRDefault="00EE1EC8" w:rsidP="00EE1EC8">
      <w:pPr>
        <w:pStyle w:val="P00"/>
        <w:spacing w:before="0"/>
        <w:ind w:left="0" w:right="1134"/>
        <w:rPr>
          <w:rFonts w:cs="FrankRuehl" w:hint="cs"/>
          <w:b/>
          <w:bCs/>
          <w:vanish/>
          <w:szCs w:val="20"/>
          <w:shd w:val="clear" w:color="auto" w:fill="FFFF99"/>
          <w:rtl/>
        </w:rPr>
      </w:pPr>
      <w:bookmarkStart w:id="13" w:name="Rov19"/>
      <w:r w:rsidRPr="00AB4F64">
        <w:rPr>
          <w:rFonts w:cs="FrankRuehl" w:hint="cs"/>
          <w:vanish/>
          <w:color w:val="FF0000"/>
          <w:szCs w:val="20"/>
          <w:shd w:val="clear" w:color="auto" w:fill="FFFF99"/>
          <w:rtl/>
        </w:rPr>
        <w:t>מיום 24.6.1965</w:t>
      </w:r>
    </w:p>
    <w:p w14:paraId="549330CA" w14:textId="77777777" w:rsidR="00EE1EC8" w:rsidRPr="00AB4F64" w:rsidRDefault="00EE1EC8" w:rsidP="00EE1EC8">
      <w:pPr>
        <w:pStyle w:val="P00"/>
        <w:spacing w:before="0"/>
        <w:ind w:left="0" w:right="1134"/>
        <w:rPr>
          <w:rFonts w:cs="FrankRuehl" w:hint="cs"/>
          <w:b/>
          <w:bCs/>
          <w:vanish/>
          <w:szCs w:val="20"/>
          <w:shd w:val="clear" w:color="auto" w:fill="FFFF99"/>
          <w:rtl/>
        </w:rPr>
      </w:pPr>
      <w:r w:rsidRPr="00AB4F64">
        <w:rPr>
          <w:rFonts w:cs="FrankRuehl" w:hint="cs"/>
          <w:b/>
          <w:bCs/>
          <w:vanish/>
          <w:szCs w:val="20"/>
          <w:shd w:val="clear" w:color="auto" w:fill="FFFF99"/>
          <w:rtl/>
        </w:rPr>
        <w:t>צו תשכ"ה-1965</w:t>
      </w:r>
    </w:p>
    <w:p w14:paraId="2DC38E2D" w14:textId="77777777" w:rsidR="00EE1EC8" w:rsidRPr="00AB4F64" w:rsidRDefault="00EE1EC8" w:rsidP="00EE1EC8">
      <w:pPr>
        <w:pStyle w:val="P00"/>
        <w:spacing w:before="0"/>
        <w:ind w:left="0" w:right="1134"/>
        <w:rPr>
          <w:rFonts w:cs="FrankRuehl" w:hint="cs"/>
          <w:vanish/>
          <w:szCs w:val="20"/>
          <w:shd w:val="clear" w:color="auto" w:fill="FFFF99"/>
          <w:rtl/>
        </w:rPr>
      </w:pPr>
      <w:hyperlink r:id="rId15" w:history="1">
        <w:r w:rsidRPr="00AB4F64">
          <w:rPr>
            <w:rStyle w:val="Hyperlink"/>
            <w:rFonts w:cs="FrankRuehl" w:hint="cs"/>
            <w:vanish/>
            <w:szCs w:val="20"/>
            <w:shd w:val="clear" w:color="auto" w:fill="FFFF99"/>
            <w:rtl/>
          </w:rPr>
          <w:t>ק"ת תשכ"ח מס' 1738</w:t>
        </w:r>
      </w:hyperlink>
      <w:r w:rsidRPr="00AB4F64">
        <w:rPr>
          <w:rFonts w:cs="FrankRuehl" w:hint="cs"/>
          <w:vanish/>
          <w:szCs w:val="20"/>
          <w:shd w:val="clear" w:color="auto" w:fill="FFFF99"/>
          <w:rtl/>
        </w:rPr>
        <w:t xml:space="preserve"> מיום 24.6.1965 עמ' 2244</w:t>
      </w:r>
    </w:p>
    <w:p w14:paraId="42321131" w14:textId="77777777" w:rsidR="00EE1EC8" w:rsidRPr="008F626B" w:rsidRDefault="00EE1EC8" w:rsidP="008F626B">
      <w:pPr>
        <w:pStyle w:val="P00"/>
        <w:spacing w:before="0"/>
        <w:ind w:left="0" w:right="1134"/>
        <w:rPr>
          <w:rStyle w:val="default"/>
          <w:rFonts w:cs="FrankRuehl"/>
          <w:sz w:val="2"/>
          <w:szCs w:val="2"/>
          <w:rtl/>
        </w:rPr>
      </w:pPr>
      <w:r w:rsidRPr="00AB4F64">
        <w:rPr>
          <w:rFonts w:cs="FrankRuehl" w:hint="cs"/>
          <w:b/>
          <w:bCs/>
          <w:vanish/>
          <w:szCs w:val="20"/>
          <w:shd w:val="clear" w:color="auto" w:fill="FFFF99"/>
          <w:rtl/>
        </w:rPr>
        <w:t>הוספת סעיף 2ב</w:t>
      </w:r>
      <w:bookmarkEnd w:id="13"/>
    </w:p>
    <w:p w14:paraId="15CA4B29" w14:textId="77777777" w:rsidR="00173F75" w:rsidRDefault="00173F75" w:rsidP="00AB4F64">
      <w:pPr>
        <w:pStyle w:val="P00"/>
        <w:spacing w:before="72"/>
        <w:ind w:left="0" w:right="1134"/>
        <w:rPr>
          <w:rStyle w:val="default"/>
          <w:rFonts w:cs="FrankRuehl"/>
          <w:rtl/>
        </w:rPr>
      </w:pPr>
      <w:bookmarkStart w:id="14" w:name="Seif4"/>
      <w:bookmarkEnd w:id="14"/>
      <w:r>
        <w:rPr>
          <w:lang w:val="he-IL"/>
        </w:rPr>
        <w:pict w14:anchorId="37AFF594">
          <v:rect id="_x0000_s1030" style="position:absolute;left:0;text-align:left;margin-left:464.5pt;margin-top:8.05pt;width:75.05pt;height:12.65pt;z-index:251658752" o:allowincell="f" filled="f" stroked="f" strokecolor="lime" strokeweight=".25pt">
            <v:textbox style="mso-next-textbox:#_x0000_s1030" inset="0,0,0,0">
              <w:txbxContent>
                <w:p w14:paraId="3CC09712" w14:textId="77777777" w:rsidR="00173F75" w:rsidRDefault="00173F75">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3.</w:t>
      </w:r>
      <w:r>
        <w:rPr>
          <w:rStyle w:val="big-number"/>
          <w:rFonts w:cs="Miriam"/>
          <w:rtl/>
        </w:rPr>
        <w:tab/>
      </w:r>
      <w:r>
        <w:rPr>
          <w:rStyle w:val="default"/>
          <w:rFonts w:cs="FrankRuehl"/>
          <w:rtl/>
        </w:rPr>
        <w:t>צו</w:t>
      </w:r>
      <w:r>
        <w:rPr>
          <w:rStyle w:val="default"/>
          <w:rFonts w:cs="FrankRuehl" w:hint="cs"/>
          <w:rtl/>
        </w:rPr>
        <w:t xml:space="preserve"> זה בא להוסיף ולא לגרוע מכוחו של כל דין אחר, לרבות כוחן של ערובות שניתנו או שיינתנו על ידי יצואן לפי צו יבוא (מתן התחייבות וערבות על ידי מבקשי רשיונות יבוא), תשי"ג</w:t>
      </w:r>
      <w:r w:rsidR="00AB4F64">
        <w:rPr>
          <w:rStyle w:val="default"/>
          <w:rFonts w:cs="FrankRuehl" w:hint="cs"/>
          <w:rtl/>
        </w:rPr>
        <w:t>-</w:t>
      </w:r>
      <w:r>
        <w:rPr>
          <w:rStyle w:val="default"/>
          <w:rFonts w:cs="FrankRuehl"/>
          <w:rtl/>
        </w:rPr>
        <w:t xml:space="preserve">1953, </w:t>
      </w:r>
      <w:r>
        <w:rPr>
          <w:rStyle w:val="default"/>
          <w:rFonts w:cs="FrankRuehl" w:hint="cs"/>
          <w:rtl/>
        </w:rPr>
        <w:t>או לפי צו עסקי חל</w:t>
      </w:r>
      <w:r>
        <w:rPr>
          <w:rStyle w:val="default"/>
          <w:rFonts w:cs="FrankRuehl"/>
          <w:rtl/>
        </w:rPr>
        <w:t>י</w:t>
      </w:r>
      <w:r>
        <w:rPr>
          <w:rStyle w:val="default"/>
          <w:rFonts w:cs="FrankRuehl" w:hint="cs"/>
          <w:rtl/>
        </w:rPr>
        <w:t>פין (מתן ערובה), תשי"ד</w:t>
      </w:r>
      <w:r w:rsidR="00AB4F64">
        <w:rPr>
          <w:rStyle w:val="default"/>
          <w:rFonts w:cs="FrankRuehl" w:hint="cs"/>
          <w:rtl/>
        </w:rPr>
        <w:t>-</w:t>
      </w:r>
      <w:r>
        <w:rPr>
          <w:rStyle w:val="default"/>
          <w:rFonts w:cs="FrankRuehl"/>
          <w:rtl/>
        </w:rPr>
        <w:t>1954.</w:t>
      </w:r>
    </w:p>
    <w:p w14:paraId="0CB22CE1" w14:textId="77777777" w:rsidR="00173F75" w:rsidRDefault="00173F75" w:rsidP="00AB4F64">
      <w:pPr>
        <w:pStyle w:val="P00"/>
        <w:spacing w:before="72"/>
        <w:ind w:left="0" w:right="1134"/>
        <w:rPr>
          <w:rStyle w:val="default"/>
          <w:rFonts w:cs="FrankRuehl"/>
          <w:rtl/>
        </w:rPr>
      </w:pPr>
      <w:bookmarkStart w:id="15" w:name="Seif5"/>
      <w:bookmarkEnd w:id="15"/>
      <w:r>
        <w:rPr>
          <w:lang w:val="he-IL"/>
        </w:rPr>
        <w:pict w14:anchorId="746D0874">
          <v:rect id="_x0000_s1031" style="position:absolute;left:0;text-align:left;margin-left:464.5pt;margin-top:8.05pt;width:75.05pt;height:11.55pt;z-index:251659776" o:allowincell="f" filled="f" stroked="f" strokecolor="lime" strokeweight=".25pt">
            <v:textbox style="mso-next-textbox:#_x0000_s1031" inset="0,0,0,0">
              <w:txbxContent>
                <w:p w14:paraId="4A65E3F8" w14:textId="77777777" w:rsidR="00173F75" w:rsidRDefault="00173F75">
                  <w:pPr>
                    <w:spacing w:line="160" w:lineRule="exact"/>
                    <w:jc w:val="left"/>
                    <w:rPr>
                      <w:rFonts w:cs="Miriam"/>
                      <w:noProof/>
                      <w:sz w:val="18"/>
                      <w:szCs w:val="18"/>
                      <w:rtl/>
                    </w:rPr>
                  </w:pPr>
                  <w:r>
                    <w:rPr>
                      <w:rFonts w:cs="Miriam"/>
                      <w:sz w:val="18"/>
                      <w:szCs w:val="18"/>
                      <w:rtl/>
                    </w:rPr>
                    <w:t>בי</w:t>
                  </w:r>
                  <w:r>
                    <w:rPr>
                      <w:rFonts w:cs="Miriam" w:hint="cs"/>
                      <w:sz w:val="18"/>
                      <w:szCs w:val="18"/>
                      <w:rtl/>
                    </w:rPr>
                    <w:t>טול צו</w:t>
                  </w:r>
                </w:p>
              </w:txbxContent>
            </v:textbox>
            <w10:anchorlock/>
          </v:rect>
        </w:pict>
      </w:r>
      <w:r>
        <w:rPr>
          <w:rStyle w:val="big-number"/>
          <w:rFonts w:cs="Miriam"/>
          <w:rtl/>
        </w:rPr>
        <w:t>4.</w:t>
      </w:r>
      <w:r>
        <w:rPr>
          <w:rStyle w:val="big-number"/>
          <w:rFonts w:cs="Miriam"/>
          <w:rtl/>
        </w:rPr>
        <w:tab/>
      </w:r>
      <w:r>
        <w:rPr>
          <w:rStyle w:val="default"/>
          <w:rFonts w:cs="FrankRuehl"/>
          <w:rtl/>
        </w:rPr>
        <w:t>צו</w:t>
      </w:r>
      <w:r>
        <w:rPr>
          <w:rStyle w:val="default"/>
          <w:rFonts w:cs="FrankRuehl" w:hint="cs"/>
          <w:rtl/>
        </w:rPr>
        <w:t xml:space="preserve"> יצוא (מתן ערובות מאת י</w:t>
      </w:r>
      <w:r>
        <w:rPr>
          <w:rStyle w:val="default"/>
          <w:rFonts w:cs="FrankRuehl"/>
          <w:rtl/>
        </w:rPr>
        <w:t>צו</w:t>
      </w:r>
      <w:r>
        <w:rPr>
          <w:rStyle w:val="default"/>
          <w:rFonts w:cs="FrankRuehl" w:hint="cs"/>
          <w:rtl/>
        </w:rPr>
        <w:t>אנים מוסמכים), תשי"ז</w:t>
      </w:r>
      <w:r w:rsidR="00AB4F64">
        <w:rPr>
          <w:rStyle w:val="default"/>
          <w:rFonts w:cs="FrankRuehl" w:hint="cs"/>
          <w:rtl/>
        </w:rPr>
        <w:t>-</w:t>
      </w:r>
      <w:r>
        <w:rPr>
          <w:rStyle w:val="default"/>
          <w:rFonts w:cs="FrankRuehl"/>
          <w:rtl/>
        </w:rPr>
        <w:t xml:space="preserve">1957 </w:t>
      </w:r>
      <w:r w:rsidR="00AB4F64">
        <w:rPr>
          <w:rStyle w:val="default"/>
          <w:rFonts w:cs="FrankRuehl" w:hint="cs"/>
          <w:rtl/>
        </w:rPr>
        <w:t>-</w:t>
      </w:r>
      <w:r>
        <w:rPr>
          <w:rStyle w:val="default"/>
          <w:rFonts w:cs="FrankRuehl"/>
          <w:rtl/>
        </w:rPr>
        <w:t xml:space="preserve"> </w:t>
      </w:r>
      <w:r>
        <w:rPr>
          <w:rStyle w:val="default"/>
          <w:rFonts w:cs="FrankRuehl" w:hint="cs"/>
          <w:rtl/>
        </w:rPr>
        <w:t>בטל.</w:t>
      </w:r>
    </w:p>
    <w:p w14:paraId="2A706412" w14:textId="77777777" w:rsidR="00173F75" w:rsidRDefault="00173F75" w:rsidP="00AB4F64">
      <w:pPr>
        <w:pStyle w:val="P00"/>
        <w:spacing w:before="72"/>
        <w:ind w:left="0" w:right="1134"/>
        <w:rPr>
          <w:rStyle w:val="default"/>
          <w:rFonts w:cs="FrankRuehl"/>
          <w:rtl/>
        </w:rPr>
      </w:pPr>
      <w:bookmarkStart w:id="16" w:name="Seif6"/>
      <w:bookmarkEnd w:id="16"/>
      <w:r>
        <w:rPr>
          <w:lang w:val="he-IL"/>
        </w:rPr>
        <w:pict w14:anchorId="15EA343E">
          <v:rect id="_x0000_s1032" style="position:absolute;left:0;text-align:left;margin-left:464.5pt;margin-top:8.05pt;width:75.05pt;height:14.05pt;z-index:251660800" o:allowincell="f" filled="f" stroked="f" strokecolor="lime" strokeweight=".25pt">
            <v:textbox style="mso-next-textbox:#_x0000_s1032" inset="0,0,0,0">
              <w:txbxContent>
                <w:p w14:paraId="6A8EBB89" w14:textId="77777777" w:rsidR="00173F75" w:rsidRDefault="00173F7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w:t>
      </w:r>
      <w:r>
        <w:rPr>
          <w:rStyle w:val="big-number"/>
          <w:rFonts w:cs="Miriam"/>
          <w:rtl/>
        </w:rPr>
        <w:tab/>
      </w:r>
      <w:r>
        <w:rPr>
          <w:rStyle w:val="default"/>
          <w:rFonts w:cs="FrankRuehl"/>
          <w:rtl/>
        </w:rPr>
        <w:t>לצ</w:t>
      </w:r>
      <w:r>
        <w:rPr>
          <w:rStyle w:val="default"/>
          <w:rFonts w:cs="FrankRuehl" w:hint="cs"/>
          <w:rtl/>
        </w:rPr>
        <w:t>ו זה ייקרא "צו יצוא (מתן ערובות מאת יצואנים), תשי"ט</w:t>
      </w:r>
      <w:r w:rsidR="00AB4F64">
        <w:rPr>
          <w:rStyle w:val="default"/>
          <w:rFonts w:cs="FrankRuehl" w:hint="cs"/>
          <w:rtl/>
        </w:rPr>
        <w:t>-</w:t>
      </w:r>
      <w:r>
        <w:rPr>
          <w:rStyle w:val="default"/>
          <w:rFonts w:cs="FrankRuehl"/>
          <w:rtl/>
        </w:rPr>
        <w:t>1959".</w:t>
      </w:r>
    </w:p>
    <w:p w14:paraId="34BBC016" w14:textId="77777777" w:rsidR="00173F75" w:rsidRDefault="00173F75">
      <w:pPr>
        <w:pStyle w:val="P00"/>
        <w:spacing w:before="72"/>
        <w:ind w:left="0" w:right="1134"/>
        <w:rPr>
          <w:rStyle w:val="default"/>
          <w:rFonts w:cs="FrankRuehl" w:hint="cs"/>
          <w:rtl/>
        </w:rPr>
      </w:pPr>
    </w:p>
    <w:p w14:paraId="21C4D2A7" w14:textId="77777777" w:rsidR="00AB4F64" w:rsidRDefault="00AB4F64">
      <w:pPr>
        <w:pStyle w:val="P00"/>
        <w:spacing w:before="72"/>
        <w:ind w:left="0" w:right="1134"/>
        <w:rPr>
          <w:rStyle w:val="default"/>
          <w:rFonts w:cs="FrankRuehl" w:hint="cs"/>
          <w:rtl/>
        </w:rPr>
      </w:pPr>
    </w:p>
    <w:p w14:paraId="16D20F29" w14:textId="77777777" w:rsidR="00173F75" w:rsidRDefault="00173F75" w:rsidP="00AB4F64">
      <w:pPr>
        <w:pStyle w:val="sig-0"/>
        <w:spacing w:before="72"/>
        <w:ind w:left="0" w:right="1134"/>
        <w:rPr>
          <w:rFonts w:cs="FrankRuehl"/>
          <w:sz w:val="26"/>
          <w:rtl/>
        </w:rPr>
      </w:pPr>
      <w:r>
        <w:rPr>
          <w:rFonts w:cs="FrankRuehl"/>
          <w:sz w:val="26"/>
          <w:rtl/>
        </w:rPr>
        <w:t xml:space="preserve">ב' </w:t>
      </w:r>
      <w:r>
        <w:rPr>
          <w:rFonts w:cs="FrankRuehl" w:hint="cs"/>
          <w:sz w:val="26"/>
          <w:rtl/>
        </w:rPr>
        <w:t>באדר א' תשי"ט (10 בפברואר 1959)</w:t>
      </w:r>
      <w:r>
        <w:rPr>
          <w:rFonts w:cs="FrankRuehl"/>
          <w:sz w:val="26"/>
          <w:rtl/>
        </w:rPr>
        <w:tab/>
        <w:t>פ</w:t>
      </w:r>
      <w:r>
        <w:rPr>
          <w:rFonts w:cs="FrankRuehl" w:hint="cs"/>
          <w:sz w:val="26"/>
          <w:rtl/>
        </w:rPr>
        <w:t>נחס ספיר</w:t>
      </w:r>
    </w:p>
    <w:p w14:paraId="139C5E1B" w14:textId="77777777" w:rsidR="00173F75" w:rsidRDefault="00173F7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המסחר והתעשיה</w:t>
      </w:r>
    </w:p>
    <w:p w14:paraId="70D2ECD9" w14:textId="77777777" w:rsidR="00AB4F64" w:rsidRPr="00AB4F64" w:rsidRDefault="00AB4F64" w:rsidP="00AB4F64">
      <w:pPr>
        <w:pStyle w:val="P00"/>
        <w:spacing w:before="72"/>
        <w:ind w:left="0" w:right="1134"/>
        <w:rPr>
          <w:rStyle w:val="default"/>
          <w:rFonts w:cs="FrankRuehl" w:hint="cs"/>
          <w:rtl/>
        </w:rPr>
      </w:pPr>
    </w:p>
    <w:p w14:paraId="66D54621" w14:textId="77777777" w:rsidR="00AB4F64" w:rsidRPr="00AB4F64" w:rsidRDefault="00AB4F64" w:rsidP="00AB4F64">
      <w:pPr>
        <w:pStyle w:val="P00"/>
        <w:spacing w:before="72"/>
        <w:ind w:left="0" w:right="1134"/>
        <w:rPr>
          <w:rStyle w:val="default"/>
          <w:rFonts w:cs="FrankRuehl"/>
          <w:rtl/>
        </w:rPr>
      </w:pPr>
    </w:p>
    <w:p w14:paraId="1EF03F39" w14:textId="77777777" w:rsidR="00173F75" w:rsidRPr="00AB4F64" w:rsidRDefault="00173F75" w:rsidP="00AB4F64">
      <w:pPr>
        <w:pStyle w:val="P00"/>
        <w:spacing w:before="72"/>
        <w:ind w:left="0" w:right="1134"/>
        <w:rPr>
          <w:rStyle w:val="default"/>
          <w:rFonts w:cs="FrankRuehl"/>
          <w:rtl/>
        </w:rPr>
      </w:pPr>
      <w:bookmarkStart w:id="17" w:name="LawPartEnd"/>
    </w:p>
    <w:bookmarkEnd w:id="17"/>
    <w:p w14:paraId="01B64261" w14:textId="77777777" w:rsidR="00173F75" w:rsidRPr="00AB4F64" w:rsidRDefault="00173F75" w:rsidP="00AB4F64">
      <w:pPr>
        <w:pStyle w:val="P00"/>
        <w:spacing w:before="72"/>
        <w:ind w:left="0" w:right="1134"/>
        <w:rPr>
          <w:rStyle w:val="default"/>
          <w:rFonts w:cs="FrankRuehl"/>
          <w:rtl/>
        </w:rPr>
      </w:pPr>
    </w:p>
    <w:sectPr w:rsidR="00173F75" w:rsidRPr="00AB4F64">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4F13" w14:textId="77777777" w:rsidR="002F2EC7" w:rsidRDefault="002F2EC7">
      <w:r>
        <w:separator/>
      </w:r>
    </w:p>
  </w:endnote>
  <w:endnote w:type="continuationSeparator" w:id="0">
    <w:p w14:paraId="38092A4F" w14:textId="77777777" w:rsidR="002F2EC7" w:rsidRDefault="002F2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9CF7" w14:textId="77777777" w:rsidR="00173F75" w:rsidRDefault="00173F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215CD6" w14:textId="77777777" w:rsidR="00173F75" w:rsidRDefault="00173F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F364EC" w14:textId="77777777" w:rsidR="00173F75" w:rsidRDefault="00173F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4F64">
      <w:rPr>
        <w:rFonts w:cs="TopType Jerushalmi"/>
        <w:noProof/>
        <w:color w:val="000000"/>
        <w:sz w:val="14"/>
        <w:szCs w:val="14"/>
      </w:rPr>
      <w:t>D:\Yael\hakika\Revadim\265_054.doc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6AB2" w14:textId="77777777" w:rsidR="00173F75" w:rsidRDefault="00173F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6186">
      <w:rPr>
        <w:rFonts w:hAnsi="FrankRuehl" w:cs="FrankRuehl"/>
        <w:noProof/>
        <w:sz w:val="24"/>
        <w:szCs w:val="24"/>
        <w:rtl/>
      </w:rPr>
      <w:t>2</w:t>
    </w:r>
    <w:r>
      <w:rPr>
        <w:rFonts w:hAnsi="FrankRuehl" w:cs="FrankRuehl"/>
        <w:sz w:val="24"/>
        <w:szCs w:val="24"/>
        <w:rtl/>
      </w:rPr>
      <w:fldChar w:fldCharType="end"/>
    </w:r>
  </w:p>
  <w:p w14:paraId="4CAA1A09" w14:textId="77777777" w:rsidR="00173F75" w:rsidRDefault="00173F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B5B046" w14:textId="77777777" w:rsidR="00173F75" w:rsidRDefault="00173F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4F64">
      <w:rPr>
        <w:rFonts w:cs="TopType Jerushalmi"/>
        <w:noProof/>
        <w:color w:val="000000"/>
        <w:sz w:val="14"/>
        <w:szCs w:val="14"/>
      </w:rPr>
      <w:t>D:\Yael\hakika\Revadim\265_054.doc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E9CA" w14:textId="77777777" w:rsidR="002F2EC7" w:rsidRDefault="002F2EC7" w:rsidP="00AB4F64">
      <w:pPr>
        <w:spacing w:before="60" w:line="240" w:lineRule="auto"/>
        <w:ind w:right="1134"/>
      </w:pPr>
      <w:r>
        <w:separator/>
      </w:r>
    </w:p>
  </w:footnote>
  <w:footnote w:type="continuationSeparator" w:id="0">
    <w:p w14:paraId="676D0380" w14:textId="77777777" w:rsidR="002F2EC7" w:rsidRDefault="002F2EC7">
      <w:r>
        <w:continuationSeparator/>
      </w:r>
    </w:p>
  </w:footnote>
  <w:footnote w:id="1">
    <w:p w14:paraId="1836035D" w14:textId="77777777" w:rsidR="00AB4F64" w:rsidRDefault="00AB4F64" w:rsidP="00AB4F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B4F64">
        <w:rPr>
          <w:rFonts w:cs="FrankRuehl"/>
          <w:rtl/>
        </w:rPr>
        <w:t xml:space="preserve">* </w:t>
      </w:r>
      <w:r>
        <w:rPr>
          <w:rFonts w:cs="FrankRuehl"/>
          <w:rtl/>
        </w:rPr>
        <w:t>פו</w:t>
      </w:r>
      <w:r>
        <w:rPr>
          <w:rFonts w:cs="FrankRuehl" w:hint="cs"/>
          <w:rtl/>
        </w:rPr>
        <w:t xml:space="preserve">רסם </w:t>
      </w:r>
      <w:hyperlink r:id="rId1" w:history="1">
        <w:r w:rsidRPr="00C86204">
          <w:rPr>
            <w:rStyle w:val="Hyperlink"/>
            <w:rFonts w:cs="FrankRuehl" w:hint="cs"/>
            <w:rtl/>
          </w:rPr>
          <w:t>ק"ת תש</w:t>
        </w:r>
        <w:r w:rsidRPr="00C86204">
          <w:rPr>
            <w:rStyle w:val="Hyperlink"/>
            <w:rFonts w:cs="FrankRuehl" w:hint="cs"/>
            <w:rtl/>
          </w:rPr>
          <w:t>י</w:t>
        </w:r>
        <w:r w:rsidRPr="00C86204">
          <w:rPr>
            <w:rStyle w:val="Hyperlink"/>
            <w:rFonts w:cs="FrankRuehl" w:hint="cs"/>
            <w:rtl/>
          </w:rPr>
          <w:t>"ט מס' 876</w:t>
        </w:r>
      </w:hyperlink>
      <w:r>
        <w:rPr>
          <w:rFonts w:cs="FrankRuehl" w:hint="cs"/>
          <w:rtl/>
        </w:rPr>
        <w:t xml:space="preserve"> מיום 26.2.1959 עמ' 885.</w:t>
      </w:r>
    </w:p>
    <w:p w14:paraId="6B2BB889" w14:textId="77777777" w:rsidR="00AB4F64" w:rsidRPr="00AB4F64" w:rsidRDefault="00AB4F64" w:rsidP="00AB4F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2" w:history="1">
        <w:r w:rsidRPr="00C86204">
          <w:rPr>
            <w:rStyle w:val="Hyperlink"/>
            <w:rFonts w:cs="FrankRuehl" w:hint="cs"/>
            <w:rtl/>
          </w:rPr>
          <w:t>ק"ת תשכ"</w:t>
        </w:r>
        <w:r>
          <w:rPr>
            <w:rStyle w:val="Hyperlink"/>
            <w:rFonts w:cs="FrankRuehl" w:hint="cs"/>
            <w:rtl/>
          </w:rPr>
          <w:t>ה</w:t>
        </w:r>
        <w:r w:rsidRPr="00C86204">
          <w:rPr>
            <w:rStyle w:val="Hyperlink"/>
            <w:rFonts w:cs="FrankRuehl" w:hint="cs"/>
            <w:rtl/>
          </w:rPr>
          <w:t xml:space="preserve"> מס' 1738</w:t>
        </w:r>
      </w:hyperlink>
      <w:r>
        <w:rPr>
          <w:rFonts w:cs="FrankRuehl" w:hint="cs"/>
          <w:rtl/>
        </w:rPr>
        <w:t xml:space="preserve"> מיום 24.6.1965 עמ' 2244 </w:t>
      </w:r>
      <w:r>
        <w:rPr>
          <w:rFonts w:cs="FrankRuehl"/>
          <w:rtl/>
        </w:rPr>
        <w:t>–</w:t>
      </w:r>
      <w:r>
        <w:rPr>
          <w:rFonts w:cs="FrankRuehl" w:hint="cs"/>
          <w:rtl/>
        </w:rPr>
        <w:t xml:space="preserve"> צו תשכ"ה-1965.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166" w14:textId="77777777" w:rsidR="00173F75" w:rsidRDefault="00173F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יצוא (מתן ערובות מאת יצואנים), תשי"ט–1959</w:t>
    </w:r>
  </w:p>
  <w:p w14:paraId="1E61C01F" w14:textId="77777777" w:rsidR="00173F75" w:rsidRDefault="00173F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14257A" w14:textId="77777777" w:rsidR="00173F75" w:rsidRDefault="00173F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D3AF" w14:textId="77777777" w:rsidR="00173F75" w:rsidRDefault="00173F75" w:rsidP="00AB4F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יצוא (מתן ערובות מאת יצואנים), תשי"ט</w:t>
    </w:r>
    <w:r w:rsidR="00AB4F64">
      <w:rPr>
        <w:rFonts w:hAnsi="FrankRuehl" w:cs="FrankRuehl" w:hint="cs"/>
        <w:color w:val="000000"/>
        <w:sz w:val="28"/>
        <w:szCs w:val="28"/>
        <w:rtl/>
      </w:rPr>
      <w:t>-</w:t>
    </w:r>
    <w:r>
      <w:rPr>
        <w:rFonts w:hAnsi="FrankRuehl" w:cs="FrankRuehl"/>
        <w:color w:val="000000"/>
        <w:sz w:val="28"/>
        <w:szCs w:val="28"/>
        <w:rtl/>
      </w:rPr>
      <w:t>1959</w:t>
    </w:r>
  </w:p>
  <w:p w14:paraId="3D59A1C3" w14:textId="77777777" w:rsidR="00173F75" w:rsidRDefault="00173F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9F90BB" w14:textId="77777777" w:rsidR="00173F75" w:rsidRDefault="00173F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3F75"/>
    <w:rsid w:val="000B7AFB"/>
    <w:rsid w:val="000D0EF8"/>
    <w:rsid w:val="00173F75"/>
    <w:rsid w:val="001D4B6A"/>
    <w:rsid w:val="001F208C"/>
    <w:rsid w:val="00274935"/>
    <w:rsid w:val="002F2EC7"/>
    <w:rsid w:val="003C29DE"/>
    <w:rsid w:val="0042512C"/>
    <w:rsid w:val="00463AF3"/>
    <w:rsid w:val="004671B8"/>
    <w:rsid w:val="004743F4"/>
    <w:rsid w:val="00484F16"/>
    <w:rsid w:val="004B6186"/>
    <w:rsid w:val="00525051"/>
    <w:rsid w:val="005E0398"/>
    <w:rsid w:val="005E4670"/>
    <w:rsid w:val="005E5A00"/>
    <w:rsid w:val="00702AEF"/>
    <w:rsid w:val="00727620"/>
    <w:rsid w:val="007401AB"/>
    <w:rsid w:val="00740A14"/>
    <w:rsid w:val="0077612E"/>
    <w:rsid w:val="00780397"/>
    <w:rsid w:val="007F45E2"/>
    <w:rsid w:val="00830DCF"/>
    <w:rsid w:val="00835D1C"/>
    <w:rsid w:val="008531D4"/>
    <w:rsid w:val="008B4603"/>
    <w:rsid w:val="008E188C"/>
    <w:rsid w:val="008F626B"/>
    <w:rsid w:val="00974FE5"/>
    <w:rsid w:val="0099019F"/>
    <w:rsid w:val="009C21F3"/>
    <w:rsid w:val="00A9408A"/>
    <w:rsid w:val="00AB4F64"/>
    <w:rsid w:val="00B04245"/>
    <w:rsid w:val="00BE21FD"/>
    <w:rsid w:val="00C04DE1"/>
    <w:rsid w:val="00C86204"/>
    <w:rsid w:val="00CB28C9"/>
    <w:rsid w:val="00CE643A"/>
    <w:rsid w:val="00D8660C"/>
    <w:rsid w:val="00E57315"/>
    <w:rsid w:val="00E97769"/>
    <w:rsid w:val="00EA28E6"/>
    <w:rsid w:val="00EC1D91"/>
    <w:rsid w:val="00EC7B2A"/>
    <w:rsid w:val="00EE1EC8"/>
    <w:rsid w:val="00EE3E40"/>
    <w:rsid w:val="00F01C50"/>
    <w:rsid w:val="00F50A3A"/>
    <w:rsid w:val="00F60A2B"/>
    <w:rsid w:val="00F81070"/>
    <w:rsid w:val="00FE1A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7AC4C0"/>
  <w15:chartTrackingRefBased/>
  <w15:docId w15:val="{D6466325-07E7-4001-B2CA-97205FB7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5E4670"/>
    <w:rPr>
      <w:color w:val="800080"/>
      <w:u w:val="single"/>
    </w:rPr>
  </w:style>
  <w:style w:type="paragraph" w:styleId="a5">
    <w:name w:val="footnote text"/>
    <w:basedOn w:val="a"/>
    <w:semiHidden/>
    <w:rsid w:val="00AB4F64"/>
    <w:rPr>
      <w:sz w:val="20"/>
      <w:szCs w:val="20"/>
    </w:rPr>
  </w:style>
  <w:style w:type="character" w:styleId="a6">
    <w:name w:val="footnote reference"/>
    <w:basedOn w:val="a0"/>
    <w:semiHidden/>
    <w:rsid w:val="00AB4F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738.pdf" TargetMode="External"/><Relationship Id="rId13" Type="http://schemas.openxmlformats.org/officeDocument/2006/relationships/hyperlink" Target="http://www.nevo.co.il/Law_word/law06/TAK-1738.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1738.pdf" TargetMode="External"/><Relationship Id="rId12" Type="http://schemas.openxmlformats.org/officeDocument/2006/relationships/hyperlink" Target="http://www.nevo.co.il/Law_word/law06/TAK-1738.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738.pdf" TargetMode="External"/><Relationship Id="rId11" Type="http://schemas.openxmlformats.org/officeDocument/2006/relationships/hyperlink" Target="http://www.nevo.co.il/Law_word/law06/TAK-1738.pdf" TargetMode="External"/><Relationship Id="rId5" Type="http://schemas.openxmlformats.org/officeDocument/2006/relationships/endnotes" Target="endnotes.xml"/><Relationship Id="rId15" Type="http://schemas.openxmlformats.org/officeDocument/2006/relationships/hyperlink" Target="http://www.nevo.co.il/Law_word/law06/TAK-1738.pdf" TargetMode="External"/><Relationship Id="rId10" Type="http://schemas.openxmlformats.org/officeDocument/2006/relationships/hyperlink" Target="http://www.nevo.co.il/Law_word/law06/TAK-1738.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1738.pdf" TargetMode="External"/><Relationship Id="rId14" Type="http://schemas.openxmlformats.org/officeDocument/2006/relationships/hyperlink" Target="http://www.nevo.co.il/Law_word/law06/TAK-1738.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738.pdf" TargetMode="External"/><Relationship Id="rId1" Type="http://schemas.openxmlformats.org/officeDocument/2006/relationships/hyperlink" Target="http://www.nevo.co.il/Law_word/law06/TAK-08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5684</CharactersWithSpaces>
  <SharedDoc>false</SharedDoc>
  <HLinks>
    <vt:vector size="114" baseType="variant">
      <vt:variant>
        <vt:i4>8060935</vt:i4>
      </vt:variant>
      <vt:variant>
        <vt:i4>69</vt:i4>
      </vt:variant>
      <vt:variant>
        <vt:i4>0</vt:i4>
      </vt:variant>
      <vt:variant>
        <vt:i4>5</vt:i4>
      </vt:variant>
      <vt:variant>
        <vt:lpwstr>http://www.nevo.co.il/Law_word/law06/TAK-1738.pdf</vt:lpwstr>
      </vt:variant>
      <vt:variant>
        <vt:lpwstr/>
      </vt:variant>
      <vt:variant>
        <vt:i4>8060935</vt:i4>
      </vt:variant>
      <vt:variant>
        <vt:i4>66</vt:i4>
      </vt:variant>
      <vt:variant>
        <vt:i4>0</vt:i4>
      </vt:variant>
      <vt:variant>
        <vt:i4>5</vt:i4>
      </vt:variant>
      <vt:variant>
        <vt:lpwstr>http://www.nevo.co.il/Law_word/law06/TAK-1738.pdf</vt:lpwstr>
      </vt:variant>
      <vt:variant>
        <vt:lpwstr/>
      </vt:variant>
      <vt:variant>
        <vt:i4>8060935</vt:i4>
      </vt:variant>
      <vt:variant>
        <vt:i4>63</vt:i4>
      </vt:variant>
      <vt:variant>
        <vt:i4>0</vt:i4>
      </vt:variant>
      <vt:variant>
        <vt:i4>5</vt:i4>
      </vt:variant>
      <vt:variant>
        <vt:lpwstr>http://www.nevo.co.il/Law_word/law06/TAK-1738.pdf</vt:lpwstr>
      </vt:variant>
      <vt:variant>
        <vt:lpwstr/>
      </vt:variant>
      <vt:variant>
        <vt:i4>8060935</vt:i4>
      </vt:variant>
      <vt:variant>
        <vt:i4>60</vt:i4>
      </vt:variant>
      <vt:variant>
        <vt:i4>0</vt:i4>
      </vt:variant>
      <vt:variant>
        <vt:i4>5</vt:i4>
      </vt:variant>
      <vt:variant>
        <vt:lpwstr>http://www.nevo.co.il/Law_word/law06/TAK-1738.pdf</vt:lpwstr>
      </vt:variant>
      <vt:variant>
        <vt:lpwstr/>
      </vt:variant>
      <vt:variant>
        <vt:i4>8060935</vt:i4>
      </vt:variant>
      <vt:variant>
        <vt:i4>57</vt:i4>
      </vt:variant>
      <vt:variant>
        <vt:i4>0</vt:i4>
      </vt:variant>
      <vt:variant>
        <vt:i4>5</vt:i4>
      </vt:variant>
      <vt:variant>
        <vt:lpwstr>http://www.nevo.co.il/Law_word/law06/TAK-1738.pdf</vt:lpwstr>
      </vt:variant>
      <vt:variant>
        <vt:lpwstr/>
      </vt:variant>
      <vt:variant>
        <vt:i4>8060935</vt:i4>
      </vt:variant>
      <vt:variant>
        <vt:i4>54</vt:i4>
      </vt:variant>
      <vt:variant>
        <vt:i4>0</vt:i4>
      </vt:variant>
      <vt:variant>
        <vt:i4>5</vt:i4>
      </vt:variant>
      <vt:variant>
        <vt:lpwstr>http://www.nevo.co.il/Law_word/law06/TAK-1738.pdf</vt:lpwstr>
      </vt:variant>
      <vt:variant>
        <vt:lpwstr/>
      </vt:variant>
      <vt:variant>
        <vt:i4>8060935</vt:i4>
      </vt:variant>
      <vt:variant>
        <vt:i4>51</vt:i4>
      </vt:variant>
      <vt:variant>
        <vt:i4>0</vt:i4>
      </vt:variant>
      <vt:variant>
        <vt:i4>5</vt:i4>
      </vt:variant>
      <vt:variant>
        <vt:lpwstr>http://www.nevo.co.il/Law_word/law06/TAK-1738.pdf</vt:lpwstr>
      </vt:variant>
      <vt:variant>
        <vt:lpwstr/>
      </vt:variant>
      <vt:variant>
        <vt:i4>8060935</vt:i4>
      </vt:variant>
      <vt:variant>
        <vt:i4>48</vt:i4>
      </vt:variant>
      <vt:variant>
        <vt:i4>0</vt:i4>
      </vt:variant>
      <vt:variant>
        <vt:i4>5</vt:i4>
      </vt:variant>
      <vt:variant>
        <vt:lpwstr>http://www.nevo.co.il/Law_word/law06/TAK-1738.pdf</vt:lpwstr>
      </vt:variant>
      <vt:variant>
        <vt:lpwstr/>
      </vt:variant>
      <vt:variant>
        <vt:i4>8060935</vt:i4>
      </vt:variant>
      <vt:variant>
        <vt:i4>45</vt:i4>
      </vt:variant>
      <vt:variant>
        <vt:i4>0</vt:i4>
      </vt:variant>
      <vt:variant>
        <vt:i4>5</vt:i4>
      </vt:variant>
      <vt:variant>
        <vt:lpwstr>http://www.nevo.co.il/Law_word/law06/TAK-1738.pdf</vt:lpwstr>
      </vt:variant>
      <vt:variant>
        <vt:lpwstr/>
      </vt:variant>
      <vt:variant>
        <vt:i4>8060935</vt:i4>
      </vt:variant>
      <vt:variant>
        <vt:i4>42</vt:i4>
      </vt:variant>
      <vt:variant>
        <vt:i4>0</vt:i4>
      </vt:variant>
      <vt:variant>
        <vt:i4>5</vt:i4>
      </vt:variant>
      <vt:variant>
        <vt:lpwstr>http://www.nevo.co.il/Law_word/law06/TAK-1738.pdf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8060935</vt:i4>
      </vt:variant>
      <vt:variant>
        <vt:i4>3</vt:i4>
      </vt:variant>
      <vt:variant>
        <vt:i4>0</vt:i4>
      </vt:variant>
      <vt:variant>
        <vt:i4>5</vt:i4>
      </vt:variant>
      <vt:variant>
        <vt:lpwstr>http://www.nevo.co.il/Law_word/law06/TAK-1738.pdf</vt:lpwstr>
      </vt:variant>
      <vt:variant>
        <vt:lpwstr/>
      </vt:variant>
      <vt:variant>
        <vt:i4>8257542</vt:i4>
      </vt:variant>
      <vt:variant>
        <vt:i4>0</vt:i4>
      </vt:variant>
      <vt:variant>
        <vt:i4>0</vt:i4>
      </vt:variant>
      <vt:variant>
        <vt:i4>5</vt:i4>
      </vt:variant>
      <vt:variant>
        <vt:lpwstr>http://www.nevo.co.il/Law_word/law06/TAK-0876.pdf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eli</dc:creator>
  <cp:keywords/>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יצוא (מתן ערובות מאת יצואנים), תשי"ט-1959 - רבדים</vt:lpwstr>
  </property>
  <property fmtid="{D5CDD505-2E9C-101B-9397-08002B2CF9AE}" pid="5" name="LAWNUMBER">
    <vt:lpwstr>0054</vt:lpwstr>
  </property>
  <property fmtid="{D5CDD505-2E9C-101B-9397-08002B2CF9AE}" pid="6" name="TYPE">
    <vt:lpwstr>01</vt:lpwstr>
  </property>
  <property fmtid="{D5CDD505-2E9C-101B-9397-08002B2CF9AE}" pid="7" name="MEKOR_NAME1">
    <vt:lpwstr>פקודת הסמכויות בענין היבוא, היצוא והמכס (הגנה), 1939</vt:lpwstr>
  </property>
  <property fmtid="{D5CDD505-2E9C-101B-9397-08002B2CF9AE}" pid="8" name="MEKOR_SAIF1">
    <vt:lpwstr>3X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משפט פרטי וכלכלה</vt:lpwstr>
  </property>
  <property fmtid="{D5CDD505-2E9C-101B-9397-08002B2CF9AE}" pid="12" name="NOSE21">
    <vt:lpwstr>מסחר </vt:lpwstr>
  </property>
  <property fmtid="{D5CDD505-2E9C-101B-9397-08002B2CF9AE}" pid="13" name="NOSE31">
    <vt:lpwstr>יצוא</vt:lpwstr>
  </property>
  <property fmtid="{D5CDD505-2E9C-101B-9397-08002B2CF9AE}" pid="14" name="NOSE41">
    <vt:lpwstr>מיסוי, מכס והיטלים</vt:lpwstr>
  </property>
  <property fmtid="{D5CDD505-2E9C-101B-9397-08002B2CF9AE}" pid="15" name="NOSE12">
    <vt:lpwstr>מסים</vt:lpwstr>
  </property>
  <property fmtid="{D5CDD505-2E9C-101B-9397-08002B2CF9AE}" pid="16" name="NOSE22">
    <vt:lpwstr>מכס</vt:lpwstr>
  </property>
  <property fmtid="{D5CDD505-2E9C-101B-9397-08002B2CF9AE}" pid="17" name="NOSE32">
    <vt:lpwstr>יבוא ויצוא</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