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02987" w14:textId="77777777" w:rsidR="00D25D5C" w:rsidRDefault="00A227D9" w:rsidP="00C36797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לימוד חובה (החלה בכיתות י"א</w:t>
      </w:r>
      <w:r w:rsidR="00DE0A6A">
        <w:rPr>
          <w:rFonts w:cs="FrankRuehl" w:hint="cs"/>
          <w:sz w:val="32"/>
          <w:rtl/>
        </w:rPr>
        <w:t xml:space="preserve"> ו</w:t>
      </w:r>
      <w:r>
        <w:rPr>
          <w:rFonts w:cs="FrankRuehl" w:hint="cs"/>
          <w:sz w:val="32"/>
          <w:rtl/>
        </w:rPr>
        <w:t>י"ב)</w:t>
      </w:r>
      <w:r w:rsidR="00496121">
        <w:rPr>
          <w:rFonts w:cs="FrankRuehl" w:hint="cs"/>
          <w:sz w:val="32"/>
          <w:rtl/>
        </w:rPr>
        <w:t xml:space="preserve">, </w:t>
      </w:r>
      <w:r w:rsidR="00DE0A6A">
        <w:rPr>
          <w:rFonts w:cs="FrankRuehl" w:hint="cs"/>
          <w:sz w:val="32"/>
          <w:rtl/>
        </w:rPr>
        <w:t>תשע"</w:t>
      </w:r>
      <w:r w:rsidR="00C36797">
        <w:rPr>
          <w:rFonts w:cs="FrankRuehl" w:hint="cs"/>
          <w:sz w:val="32"/>
          <w:rtl/>
        </w:rPr>
        <w:t>ב-2012</w:t>
      </w:r>
    </w:p>
    <w:p w14:paraId="7BE60C3C" w14:textId="77777777" w:rsidR="005B5DAB" w:rsidRPr="005B5DAB" w:rsidRDefault="005B5DAB" w:rsidP="005B5DAB">
      <w:pPr>
        <w:spacing w:line="320" w:lineRule="auto"/>
        <w:jc w:val="left"/>
        <w:rPr>
          <w:rFonts w:cs="FrankRuehl"/>
          <w:szCs w:val="26"/>
          <w:rtl/>
        </w:rPr>
      </w:pPr>
    </w:p>
    <w:p w14:paraId="43706517" w14:textId="77777777" w:rsidR="005B5DAB" w:rsidRDefault="005B5DAB" w:rsidP="005B5DAB">
      <w:pPr>
        <w:spacing w:line="320" w:lineRule="auto"/>
        <w:jc w:val="left"/>
        <w:rPr>
          <w:rtl/>
        </w:rPr>
      </w:pPr>
    </w:p>
    <w:p w14:paraId="49E2F09B" w14:textId="77777777" w:rsidR="005B5DAB" w:rsidRPr="005B5DAB" w:rsidRDefault="005B5DAB" w:rsidP="005B5DAB">
      <w:pPr>
        <w:spacing w:line="320" w:lineRule="auto"/>
        <w:jc w:val="left"/>
        <w:rPr>
          <w:rFonts w:cs="Miriam"/>
          <w:szCs w:val="22"/>
          <w:rtl/>
        </w:rPr>
      </w:pPr>
      <w:r w:rsidRPr="005B5DAB">
        <w:rPr>
          <w:rFonts w:cs="Miriam"/>
          <w:szCs w:val="22"/>
          <w:rtl/>
        </w:rPr>
        <w:t>רשויות ומשפט מנהלי</w:t>
      </w:r>
      <w:r w:rsidRPr="005B5DAB">
        <w:rPr>
          <w:rFonts w:cs="FrankRuehl"/>
          <w:szCs w:val="26"/>
          <w:rtl/>
        </w:rPr>
        <w:t xml:space="preserve"> – חינוך – לימוד חובה</w:t>
      </w:r>
    </w:p>
    <w:p w14:paraId="22354E91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B7305" w:rsidRPr="004B7305" w14:paraId="6E15280C" w14:textId="77777777" w:rsidTr="004B73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13C57F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B8C9B82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C36CC87" w14:textId="77777777" w:rsidR="004B7305" w:rsidRPr="004B7305" w:rsidRDefault="004B7305" w:rsidP="004B73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חילה" w:history="1">
              <w:r w:rsidRPr="004B73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D512C16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1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4B7305" w:rsidRPr="004B7305" w14:paraId="5BFEB4B5" w14:textId="77777777" w:rsidTr="004B730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CAE4F51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625B31E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החלת לימוד חובה על כיתות י"א וי"ב</w:t>
            </w:r>
          </w:p>
        </w:tc>
        <w:tc>
          <w:tcPr>
            <w:tcW w:w="567" w:type="dxa"/>
          </w:tcPr>
          <w:p w14:paraId="6F552D75" w14:textId="77777777" w:rsidR="004B7305" w:rsidRPr="004B7305" w:rsidRDefault="004B7305" w:rsidP="004B7305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חלת לימוד חובה על כיתות יא ויב" w:history="1">
              <w:r w:rsidRPr="004B730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BDDE1C" w14:textId="77777777" w:rsidR="004B7305" w:rsidRPr="004B7305" w:rsidRDefault="004B7305" w:rsidP="004B7305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5676A1B" w14:textId="77777777" w:rsidR="00D25D5C" w:rsidRDefault="00D25D5C" w:rsidP="00C36797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E0A6A">
        <w:rPr>
          <w:rFonts w:cs="FrankRuehl" w:hint="cs"/>
          <w:sz w:val="32"/>
          <w:rtl/>
        </w:rPr>
        <w:lastRenderedPageBreak/>
        <w:t>צו לימוד חובה (החלה בכיתות י"א וי"ב), תשע"</w:t>
      </w:r>
      <w:r w:rsidR="00C36797">
        <w:rPr>
          <w:rFonts w:cs="FrankRuehl" w:hint="cs"/>
          <w:sz w:val="32"/>
          <w:rtl/>
        </w:rPr>
        <w:t>ב</w:t>
      </w:r>
      <w:r w:rsidR="00DE0A6A">
        <w:rPr>
          <w:rFonts w:cs="FrankRuehl" w:hint="cs"/>
          <w:sz w:val="32"/>
          <w:rtl/>
        </w:rPr>
        <w:t>-201</w:t>
      </w:r>
      <w:r w:rsidR="00C36797">
        <w:rPr>
          <w:rFonts w:cs="FrankRuehl" w:hint="cs"/>
          <w:sz w:val="32"/>
          <w:rtl/>
        </w:rPr>
        <w:t>2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B5E6C4A" w14:textId="77777777" w:rsidR="00BD1625" w:rsidRDefault="005453FC" w:rsidP="00C36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A227D9">
        <w:rPr>
          <w:rStyle w:val="default"/>
          <w:rFonts w:cs="FrankRuehl" w:hint="cs"/>
          <w:rtl/>
        </w:rPr>
        <w:t>סמכותי לפי סעיף 8 לחוק לימוד חובה (תיקון מס' 29), התשס"ז-2007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תיקון מס' 29)</w:t>
      </w:r>
      <w:r w:rsidR="00A227D9">
        <w:rPr>
          <w:rStyle w:val="default"/>
          <w:rFonts w:cs="FrankRuehl" w:hint="cs"/>
          <w:rtl/>
        </w:rPr>
        <w:t xml:space="preserve">, בהתייעצות עם שר </w:t>
      </w:r>
      <w:r w:rsidR="00C36797">
        <w:rPr>
          <w:rStyle w:val="default"/>
          <w:rFonts w:cs="FrankRuehl" w:hint="cs"/>
          <w:rtl/>
        </w:rPr>
        <w:t xml:space="preserve">התעשייה </w:t>
      </w:r>
      <w:r w:rsidR="00A227D9">
        <w:rPr>
          <w:rStyle w:val="default"/>
          <w:rFonts w:cs="FrankRuehl" w:hint="cs"/>
          <w:rtl/>
        </w:rPr>
        <w:t>המסחר</w:t>
      </w:r>
      <w:r w:rsidR="00C36797" w:rsidRPr="00C36797">
        <w:rPr>
          <w:rStyle w:val="default"/>
          <w:rFonts w:cs="FrankRuehl" w:hint="cs"/>
          <w:rtl/>
        </w:rPr>
        <w:t xml:space="preserve"> </w:t>
      </w:r>
      <w:r w:rsidR="00C36797">
        <w:rPr>
          <w:rStyle w:val="default"/>
          <w:rFonts w:cs="FrankRuehl" w:hint="cs"/>
          <w:rtl/>
        </w:rPr>
        <w:t>והתעסוקה</w:t>
      </w:r>
      <w:r w:rsidR="00A227D9">
        <w:rPr>
          <w:rStyle w:val="default"/>
          <w:rFonts w:cs="FrankRuehl" w:hint="cs"/>
          <w:rtl/>
        </w:rPr>
        <w:t xml:space="preserve">, בהסכמת שר האוצר, באישור ועדת החינוך התרבות </w:t>
      </w:r>
      <w:r w:rsidR="00DE0A6A">
        <w:rPr>
          <w:rStyle w:val="default"/>
          <w:rFonts w:cs="FrankRuehl" w:hint="cs"/>
          <w:rtl/>
        </w:rPr>
        <w:t xml:space="preserve">והספורט </w:t>
      </w:r>
      <w:r w:rsidR="00A227D9">
        <w:rPr>
          <w:rStyle w:val="default"/>
          <w:rFonts w:cs="FrankRuehl" w:hint="cs"/>
          <w:rtl/>
        </w:rPr>
        <w:t>של הכנסת, ובהתייעצות עם ועד החינוך לפי סעיף 14 לחוק לימוד חובה, התש"ט-1949</w:t>
      </w:r>
      <w:r w:rsidR="00DE0A6A">
        <w:rPr>
          <w:rStyle w:val="default"/>
          <w:rFonts w:cs="FrankRuehl" w:hint="cs"/>
          <w:rtl/>
        </w:rPr>
        <w:t xml:space="preserve"> (להלן </w:t>
      </w:r>
      <w:r w:rsidR="00DE0A6A">
        <w:rPr>
          <w:rStyle w:val="default"/>
          <w:rFonts w:cs="FrankRuehl"/>
          <w:rtl/>
        </w:rPr>
        <w:t>–</w:t>
      </w:r>
      <w:r w:rsidR="00DE0A6A">
        <w:rPr>
          <w:rStyle w:val="default"/>
          <w:rFonts w:cs="FrankRuehl" w:hint="cs"/>
          <w:rtl/>
        </w:rPr>
        <w:t xml:space="preserve"> חוק לימוד חובה)</w:t>
      </w:r>
      <w:r w:rsidR="00A227D9">
        <w:rPr>
          <w:rStyle w:val="default"/>
          <w:rFonts w:cs="FrankRuehl" w:hint="cs"/>
          <w:rtl/>
        </w:rPr>
        <w:t>, אני מצווה לאמור</w:t>
      </w:r>
      <w:r w:rsidR="00BD1625">
        <w:rPr>
          <w:rStyle w:val="default"/>
          <w:rFonts w:cs="FrankRuehl" w:hint="cs"/>
          <w:rtl/>
        </w:rPr>
        <w:t>:</w:t>
      </w:r>
    </w:p>
    <w:p w14:paraId="706D54F5" w14:textId="77777777" w:rsidR="00642120" w:rsidRDefault="00642120" w:rsidP="00C367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0AACAB61">
          <v:rect id="_x0000_s1107" style="position:absolute;left:0;text-align:left;margin-left:464.5pt;margin-top:8.05pt;width:75.05pt;height:22pt;z-index:251657216" o:allowincell="f" filled="f" stroked="f" strokecolor="lime" strokeweight=".25pt">
            <v:textbox inset="0,0,0,0">
              <w:txbxContent>
                <w:p w14:paraId="4F29BF5D" w14:textId="77777777" w:rsidR="00DF712A" w:rsidRDefault="00A227D9" w:rsidP="00DE0A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החלת לימוד חובה על כיתות י"א</w:t>
                  </w:r>
                  <w:r w:rsidR="00DE0A6A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י"ב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DE0A6A">
        <w:rPr>
          <w:rStyle w:val="default"/>
          <w:rFonts w:cs="FrankRuehl" w:hint="cs"/>
          <w:rtl/>
        </w:rPr>
        <w:t xml:space="preserve">הוראות חוק </w:t>
      </w:r>
      <w:r w:rsidR="00A227D9">
        <w:rPr>
          <w:rStyle w:val="default"/>
          <w:rFonts w:cs="FrankRuehl" w:hint="cs"/>
          <w:rtl/>
        </w:rPr>
        <w:t xml:space="preserve">לימוד חובה </w:t>
      </w:r>
      <w:r w:rsidR="00DE0A6A">
        <w:rPr>
          <w:rStyle w:val="default"/>
          <w:rFonts w:cs="FrankRuehl" w:hint="cs"/>
          <w:rtl/>
        </w:rPr>
        <w:t xml:space="preserve">והוראות סעיף 20 לחוק חינוך ממלכתי כנוסחן בתיקון מס' 29 </w:t>
      </w:r>
      <w:r w:rsidR="00A227D9">
        <w:rPr>
          <w:rStyle w:val="default"/>
          <w:rFonts w:cs="FrankRuehl" w:hint="cs"/>
          <w:rtl/>
        </w:rPr>
        <w:t>יחול</w:t>
      </w:r>
      <w:r w:rsidR="00DE0A6A">
        <w:rPr>
          <w:rStyle w:val="default"/>
          <w:rFonts w:cs="FrankRuehl" w:hint="cs"/>
          <w:rtl/>
        </w:rPr>
        <w:t>ו</w:t>
      </w:r>
      <w:r w:rsidR="00A227D9">
        <w:rPr>
          <w:rStyle w:val="default"/>
          <w:rFonts w:cs="FrankRuehl" w:hint="cs"/>
          <w:rtl/>
        </w:rPr>
        <w:t xml:space="preserve"> על תלמידים בכיתות י"א</w:t>
      </w:r>
      <w:r w:rsidR="00DE0A6A">
        <w:rPr>
          <w:rStyle w:val="default"/>
          <w:rFonts w:cs="FrankRuehl" w:hint="cs"/>
          <w:rtl/>
        </w:rPr>
        <w:t xml:space="preserve"> ו</w:t>
      </w:r>
      <w:r w:rsidR="00A227D9">
        <w:rPr>
          <w:rStyle w:val="default"/>
          <w:rFonts w:cs="FrankRuehl" w:hint="cs"/>
          <w:rtl/>
        </w:rPr>
        <w:t xml:space="preserve">י"ב, המתגוררים </w:t>
      </w:r>
      <w:r w:rsidR="00C36797">
        <w:rPr>
          <w:rStyle w:val="default"/>
          <w:rFonts w:cs="FrankRuehl" w:hint="cs"/>
          <w:rtl/>
        </w:rPr>
        <w:t>ברשויות המקומיות שבטור א' בטבלה</w:t>
      </w:r>
      <w:r w:rsidR="00A227D9">
        <w:rPr>
          <w:rStyle w:val="default"/>
          <w:rFonts w:cs="FrankRuehl" w:hint="cs"/>
          <w:rtl/>
        </w:rPr>
        <w:t xml:space="preserve"> להלן</w:t>
      </w:r>
      <w:r w:rsidR="00C36797">
        <w:rPr>
          <w:rStyle w:val="default"/>
          <w:rFonts w:cs="FrankRuehl" w:hint="cs"/>
          <w:rtl/>
        </w:rPr>
        <w:t xml:space="preserve"> לפי המפורט לצדן בטור ב'</w:t>
      </w:r>
      <w:r w:rsidR="00A227D9">
        <w:rPr>
          <w:rStyle w:val="default"/>
          <w:rFonts w:cs="FrankRuehl" w:hint="cs"/>
          <w:rtl/>
        </w:rPr>
        <w:t>:</w:t>
      </w:r>
    </w:p>
    <w:p w14:paraId="2D61216F" w14:textId="77777777" w:rsidR="00791573" w:rsidRDefault="00791573" w:rsidP="00F81B5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"/>
          <w:tab w:val="center" w:pos="2268"/>
        </w:tabs>
        <w:spacing w:before="72"/>
        <w:ind w:left="0" w:right="1134"/>
        <w:rPr>
          <w:rStyle w:val="default"/>
          <w:rFonts w:cs="FrankRuehl"/>
          <w:sz w:val="22"/>
          <w:szCs w:val="22"/>
          <w:rtl/>
        </w:rPr>
        <w:sectPr w:rsidR="00791573" w:rsidSect="00A227D9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6" w:h="16838"/>
          <w:pgMar w:top="1200" w:right="2267" w:bottom="400" w:left="567" w:header="709" w:footer="709" w:gutter="0"/>
          <w:pgNumType w:start="1"/>
          <w:cols w:space="708"/>
          <w:bidi/>
          <w:rtlGutter/>
          <w:docGrid w:linePitch="360"/>
        </w:sectPr>
      </w:pPr>
    </w:p>
    <w:p w14:paraId="024C5E7E" w14:textId="77777777" w:rsidR="00C36797" w:rsidRPr="004E3A9B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"/>
          <w:tab w:val="center" w:pos="2268"/>
        </w:tabs>
        <w:spacing w:before="72"/>
        <w:ind w:left="0"/>
        <w:rPr>
          <w:rStyle w:val="default"/>
          <w:rFonts w:cs="FrankRuehl" w:hint="cs"/>
          <w:sz w:val="22"/>
          <w:szCs w:val="22"/>
          <w:rtl/>
        </w:rPr>
      </w:pPr>
      <w:r w:rsidRPr="004E3A9B">
        <w:rPr>
          <w:rStyle w:val="default"/>
          <w:rFonts w:cs="FrankRuehl" w:hint="cs"/>
          <w:sz w:val="22"/>
          <w:szCs w:val="22"/>
          <w:rtl/>
        </w:rPr>
        <w:lastRenderedPageBreak/>
        <w:tab/>
        <w:t>טור א'</w:t>
      </w:r>
      <w:r w:rsidRPr="004E3A9B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46D1BFF8" w14:textId="77777777" w:rsidR="004E3A9B" w:rsidRPr="004E3A9B" w:rsidRDefault="004E3A9B" w:rsidP="0079157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"/>
          <w:tab w:val="center" w:pos="2268"/>
        </w:tabs>
        <w:spacing w:before="0"/>
        <w:ind w:left="0"/>
        <w:rPr>
          <w:rStyle w:val="default"/>
          <w:rFonts w:cs="FrankRuehl" w:hint="cs"/>
          <w:sz w:val="22"/>
          <w:szCs w:val="22"/>
          <w:rtl/>
        </w:rPr>
      </w:pPr>
      <w:r w:rsidRPr="004E3A9B">
        <w:rPr>
          <w:rStyle w:val="default"/>
          <w:rFonts w:cs="FrankRuehl" w:hint="cs"/>
          <w:sz w:val="22"/>
          <w:szCs w:val="22"/>
          <w:rtl/>
        </w:rPr>
        <w:tab/>
        <w:t>שם הרשות</w:t>
      </w:r>
      <w:r w:rsidRPr="004E3A9B">
        <w:rPr>
          <w:rStyle w:val="default"/>
          <w:rFonts w:cs="FrankRuehl" w:hint="cs"/>
          <w:sz w:val="22"/>
          <w:szCs w:val="22"/>
          <w:rtl/>
        </w:rPr>
        <w:tab/>
        <w:t>שם השבט או היישוב</w:t>
      </w:r>
    </w:p>
    <w:p w14:paraId="77BE6FC6" w14:textId="77777777" w:rsidR="00791573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אבו בסמה</w:t>
      </w:r>
      <w:r>
        <w:rPr>
          <w:rStyle w:val="default"/>
          <w:rFonts w:cs="FrankRuehl" w:hint="cs"/>
          <w:rtl/>
        </w:rPr>
        <w:tab/>
        <w:t xml:space="preserve">אבו ג'ווייעד (שבט), </w:t>
      </w:r>
    </w:p>
    <w:p w14:paraId="5FD2F83D" w14:textId="77777777" w:rsidR="00791573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36797">
        <w:rPr>
          <w:rStyle w:val="default"/>
          <w:rFonts w:cs="FrankRuehl" w:hint="cs"/>
          <w:rtl/>
        </w:rPr>
        <w:t xml:space="preserve">אבו עמאר (שבט), </w:t>
      </w:r>
    </w:p>
    <w:p w14:paraId="3B8A18FF" w14:textId="77777777" w:rsidR="00791573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36797">
        <w:rPr>
          <w:rStyle w:val="default"/>
          <w:rFonts w:cs="FrankRuehl" w:hint="cs"/>
          <w:rtl/>
        </w:rPr>
        <w:t xml:space="preserve">אבו קורינאת (שבט), </w:t>
      </w:r>
    </w:p>
    <w:p w14:paraId="3BEDCA80" w14:textId="77777777" w:rsidR="00791573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36797">
        <w:rPr>
          <w:rStyle w:val="default"/>
          <w:rFonts w:cs="FrankRuehl" w:hint="cs"/>
          <w:rtl/>
        </w:rPr>
        <w:t xml:space="preserve">אבו קורינאת יישוב, </w:t>
      </w:r>
    </w:p>
    <w:p w14:paraId="2C7E5E80" w14:textId="77777777" w:rsidR="00791573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36797">
        <w:rPr>
          <w:rStyle w:val="default"/>
          <w:rFonts w:cs="FrankRuehl" w:hint="cs"/>
          <w:rtl/>
        </w:rPr>
        <w:t xml:space="preserve">אעצם, אבו עבדון (שבט), </w:t>
      </w:r>
    </w:p>
    <w:p w14:paraId="06FC31B7" w14:textId="77777777" w:rsidR="00C36797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0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C36797">
        <w:rPr>
          <w:rStyle w:val="default"/>
          <w:rFonts w:cs="FrankRuehl" w:hint="cs"/>
          <w:rtl/>
        </w:rPr>
        <w:t>אבו רובייעה (שבט)</w:t>
      </w:r>
    </w:p>
    <w:p w14:paraId="140BEB76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אבו סנאן</w:t>
      </w:r>
      <w:r>
        <w:rPr>
          <w:rStyle w:val="default"/>
          <w:rFonts w:cs="FrankRuehl" w:hint="cs"/>
          <w:rtl/>
        </w:rPr>
        <w:tab/>
        <w:t>כל היישוב</w:t>
      </w:r>
    </w:p>
    <w:p w14:paraId="2854C744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אלעד</w:t>
      </w:r>
      <w:r>
        <w:rPr>
          <w:rStyle w:val="default"/>
          <w:rFonts w:cs="FrankRuehl" w:hint="cs"/>
          <w:rtl/>
        </w:rPr>
        <w:tab/>
        <w:t>כל היישוב</w:t>
      </w:r>
    </w:p>
    <w:p w14:paraId="576D346C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אעבלין</w:t>
      </w:r>
      <w:r>
        <w:rPr>
          <w:rStyle w:val="default"/>
          <w:rFonts w:cs="FrankRuehl" w:hint="cs"/>
          <w:rtl/>
        </w:rPr>
        <w:tab/>
        <w:t>כל היישוב</w:t>
      </w:r>
    </w:p>
    <w:p w14:paraId="13810055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אריאל</w:t>
      </w:r>
      <w:r>
        <w:rPr>
          <w:rStyle w:val="default"/>
          <w:rFonts w:cs="FrankRuehl" w:hint="cs"/>
          <w:rtl/>
        </w:rPr>
        <w:tab/>
        <w:t>כל היישוב</w:t>
      </w:r>
    </w:p>
    <w:p w14:paraId="56F68256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בוסתאן אל מארג</w:t>
      </w:r>
      <w:r>
        <w:rPr>
          <w:rStyle w:val="default"/>
          <w:rFonts w:cs="FrankRuehl" w:hint="cs"/>
          <w:rtl/>
        </w:rPr>
        <w:tab/>
        <w:t>כל היישוב</w:t>
      </w:r>
    </w:p>
    <w:p w14:paraId="49F305B1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בוקעאתה</w:t>
      </w:r>
      <w:r>
        <w:rPr>
          <w:rStyle w:val="default"/>
          <w:rFonts w:cs="FrankRuehl" w:hint="cs"/>
          <w:rtl/>
        </w:rPr>
        <w:tab/>
        <w:t>כל היישוב</w:t>
      </w:r>
    </w:p>
    <w:p w14:paraId="0B2E3916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ביתר עילית</w:t>
      </w:r>
      <w:r>
        <w:rPr>
          <w:rStyle w:val="default"/>
          <w:rFonts w:cs="FrankRuehl" w:hint="cs"/>
          <w:rtl/>
        </w:rPr>
        <w:tab/>
        <w:t>כל היישוב</w:t>
      </w:r>
    </w:p>
    <w:p w14:paraId="0750B60C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זכרון יעקב</w:t>
      </w:r>
      <w:r>
        <w:rPr>
          <w:rStyle w:val="default"/>
          <w:rFonts w:cs="FrankRuehl" w:hint="cs"/>
          <w:rtl/>
        </w:rPr>
        <w:tab/>
        <w:t>כל היישוב</w:t>
      </w:r>
    </w:p>
    <w:p w14:paraId="3E648E8D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חוף הכרמל</w:t>
      </w:r>
      <w:r>
        <w:rPr>
          <w:rStyle w:val="default"/>
          <w:rFonts w:cs="FrankRuehl" w:hint="cs"/>
          <w:rtl/>
        </w:rPr>
        <w:tab/>
        <w:t>כל היישובים</w:t>
      </w:r>
    </w:p>
    <w:p w14:paraId="32BD86CC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חיפה</w:t>
      </w:r>
      <w:r>
        <w:rPr>
          <w:rStyle w:val="default"/>
          <w:rFonts w:cs="FrankRuehl" w:hint="cs"/>
          <w:rtl/>
        </w:rPr>
        <w:tab/>
        <w:t>כל היישוב</w:t>
      </w:r>
    </w:p>
    <w:p w14:paraId="2BE91634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טירה</w:t>
      </w:r>
      <w:r>
        <w:rPr>
          <w:rStyle w:val="default"/>
          <w:rFonts w:cs="FrankRuehl" w:hint="cs"/>
          <w:rtl/>
        </w:rPr>
        <w:tab/>
        <w:t>כל היישוב</w:t>
      </w:r>
    </w:p>
    <w:p w14:paraId="2805976B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טורעאן</w:t>
      </w:r>
      <w:r>
        <w:rPr>
          <w:rStyle w:val="default"/>
          <w:rFonts w:cs="FrankRuehl" w:hint="cs"/>
          <w:rtl/>
        </w:rPr>
        <w:tab/>
        <w:t>כל היישוב</w:t>
      </w:r>
    </w:p>
    <w:p w14:paraId="798EA521" w14:textId="77777777" w:rsidR="00791573" w:rsidRPr="004E3A9B" w:rsidRDefault="00791573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"/>
          <w:tab w:val="center" w:pos="2268"/>
        </w:tabs>
        <w:spacing w:before="72"/>
        <w:ind w:left="0"/>
        <w:rPr>
          <w:rStyle w:val="default"/>
          <w:rFonts w:cs="FrankRuehl" w:hint="cs"/>
          <w:sz w:val="22"/>
          <w:szCs w:val="22"/>
          <w:rtl/>
        </w:rPr>
      </w:pPr>
      <w:r w:rsidRPr="004E3A9B">
        <w:rPr>
          <w:rStyle w:val="default"/>
          <w:rFonts w:cs="FrankRuehl" w:hint="cs"/>
          <w:sz w:val="22"/>
          <w:szCs w:val="22"/>
          <w:rtl/>
        </w:rPr>
        <w:tab/>
        <w:t>טור א'</w:t>
      </w:r>
      <w:r w:rsidRPr="004E3A9B"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7061EB35" w14:textId="77777777" w:rsidR="00791573" w:rsidRPr="004E3A9B" w:rsidRDefault="00791573" w:rsidP="0079157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737"/>
          <w:tab w:val="center" w:pos="2268"/>
        </w:tabs>
        <w:spacing w:before="0"/>
        <w:ind w:left="0"/>
        <w:rPr>
          <w:rStyle w:val="default"/>
          <w:rFonts w:cs="FrankRuehl" w:hint="cs"/>
          <w:sz w:val="22"/>
          <w:szCs w:val="22"/>
          <w:rtl/>
        </w:rPr>
      </w:pPr>
      <w:r w:rsidRPr="004E3A9B">
        <w:rPr>
          <w:rStyle w:val="default"/>
          <w:rFonts w:cs="FrankRuehl" w:hint="cs"/>
          <w:sz w:val="22"/>
          <w:szCs w:val="22"/>
          <w:rtl/>
        </w:rPr>
        <w:tab/>
        <w:t>שם הרשות</w:t>
      </w:r>
      <w:r w:rsidRPr="004E3A9B">
        <w:rPr>
          <w:rStyle w:val="default"/>
          <w:rFonts w:cs="FrankRuehl" w:hint="cs"/>
          <w:sz w:val="22"/>
          <w:szCs w:val="22"/>
          <w:rtl/>
        </w:rPr>
        <w:tab/>
        <w:t>שם השבט או היישוב</w:t>
      </w:r>
    </w:p>
    <w:p w14:paraId="778932C8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יפיע</w:t>
      </w:r>
      <w:r>
        <w:rPr>
          <w:rStyle w:val="default"/>
          <w:rFonts w:cs="FrankRuehl" w:hint="cs"/>
          <w:rtl/>
        </w:rPr>
        <w:tab/>
        <w:t>כל היישוב</w:t>
      </w:r>
    </w:p>
    <w:p w14:paraId="656E1D76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ירושלים</w:t>
      </w:r>
      <w:r>
        <w:rPr>
          <w:rStyle w:val="default"/>
          <w:rFonts w:cs="FrankRuehl" w:hint="cs"/>
          <w:rtl/>
        </w:rPr>
        <w:tab/>
        <w:t>כל היישוב</w:t>
      </w:r>
    </w:p>
    <w:p w14:paraId="4C6D2CFB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כפר קרע</w:t>
      </w:r>
      <w:r>
        <w:rPr>
          <w:rStyle w:val="default"/>
          <w:rFonts w:cs="FrankRuehl" w:hint="cs"/>
          <w:rtl/>
        </w:rPr>
        <w:tab/>
        <w:t>כל היישוב</w:t>
      </w:r>
    </w:p>
    <w:p w14:paraId="13636F5B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מג'ד אל-כרום</w:t>
      </w:r>
      <w:r>
        <w:rPr>
          <w:rStyle w:val="default"/>
          <w:rFonts w:cs="FrankRuehl" w:hint="cs"/>
          <w:rtl/>
        </w:rPr>
        <w:tab/>
        <w:t>כל היישוב</w:t>
      </w:r>
    </w:p>
    <w:p w14:paraId="68B3A530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מטה בנימין</w:t>
      </w:r>
      <w:r>
        <w:rPr>
          <w:rStyle w:val="default"/>
          <w:rFonts w:cs="FrankRuehl" w:hint="cs"/>
          <w:rtl/>
        </w:rPr>
        <w:tab/>
        <w:t>כל היישובים</w:t>
      </w:r>
    </w:p>
    <w:p w14:paraId="4ED505F1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מטה יהודה</w:t>
      </w:r>
      <w:r>
        <w:rPr>
          <w:rStyle w:val="default"/>
          <w:rFonts w:cs="FrankRuehl" w:hint="cs"/>
          <w:rtl/>
        </w:rPr>
        <w:tab/>
        <w:t>כל היישובים</w:t>
      </w:r>
    </w:p>
    <w:p w14:paraId="5D51D0C8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מעלה עירון</w:t>
      </w:r>
      <w:r>
        <w:rPr>
          <w:rStyle w:val="default"/>
          <w:rFonts w:cs="FrankRuehl" w:hint="cs"/>
          <w:rtl/>
        </w:rPr>
        <w:tab/>
        <w:t>כל היישוב</w:t>
      </w:r>
    </w:p>
    <w:p w14:paraId="26C36784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מעלות-תרשיחא</w:t>
      </w:r>
      <w:r>
        <w:rPr>
          <w:rStyle w:val="default"/>
          <w:rFonts w:cs="FrankRuehl" w:hint="cs"/>
          <w:rtl/>
        </w:rPr>
        <w:tab/>
        <w:t>כל היישוב</w:t>
      </w:r>
    </w:p>
    <w:p w14:paraId="31670B25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משהד</w:t>
      </w:r>
      <w:r>
        <w:rPr>
          <w:rStyle w:val="default"/>
          <w:rFonts w:cs="FrankRuehl" w:hint="cs"/>
          <w:rtl/>
        </w:rPr>
        <w:tab/>
        <w:t>כל היישוב</w:t>
      </w:r>
    </w:p>
    <w:p w14:paraId="59235C43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נתיבות</w:t>
      </w:r>
      <w:r>
        <w:rPr>
          <w:rStyle w:val="default"/>
          <w:rFonts w:cs="FrankRuehl" w:hint="cs"/>
          <w:rtl/>
        </w:rPr>
        <w:tab/>
        <w:t>כל היישוב</w:t>
      </w:r>
    </w:p>
    <w:p w14:paraId="3C975DAB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ערד</w:t>
      </w:r>
      <w:r>
        <w:rPr>
          <w:rStyle w:val="default"/>
          <w:rFonts w:cs="FrankRuehl" w:hint="cs"/>
          <w:rtl/>
        </w:rPr>
        <w:tab/>
        <w:t>כל היישוב</w:t>
      </w:r>
    </w:p>
    <w:p w14:paraId="15F12F1B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צפת</w:t>
      </w:r>
      <w:r>
        <w:rPr>
          <w:rStyle w:val="default"/>
          <w:rFonts w:cs="FrankRuehl" w:hint="cs"/>
          <w:rtl/>
        </w:rPr>
        <w:tab/>
        <w:t>כל היישוב</w:t>
      </w:r>
    </w:p>
    <w:p w14:paraId="60A8EB4F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אתא</w:t>
      </w:r>
      <w:r>
        <w:rPr>
          <w:rStyle w:val="default"/>
          <w:rFonts w:cs="FrankRuehl" w:hint="cs"/>
          <w:rtl/>
        </w:rPr>
        <w:tab/>
        <w:t>כל היישוב</w:t>
      </w:r>
    </w:p>
    <w:p w14:paraId="4B5820FF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קרית מלאכי</w:t>
      </w:r>
      <w:r>
        <w:rPr>
          <w:rStyle w:val="default"/>
          <w:rFonts w:cs="FrankRuehl" w:hint="cs"/>
          <w:rtl/>
        </w:rPr>
        <w:tab/>
        <w:t>כל היישוב</w:t>
      </w:r>
    </w:p>
    <w:p w14:paraId="0EF6B4AD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ריינה</w:t>
      </w:r>
      <w:r>
        <w:rPr>
          <w:rStyle w:val="default"/>
          <w:rFonts w:cs="FrankRuehl" w:hint="cs"/>
          <w:rtl/>
        </w:rPr>
        <w:tab/>
        <w:t>כל היישוב</w:t>
      </w:r>
    </w:p>
    <w:p w14:paraId="297E02C0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שבלי</w:t>
      </w:r>
      <w:r>
        <w:rPr>
          <w:rStyle w:val="default"/>
          <w:rFonts w:cs="FrankRuehl" w:hint="cs"/>
          <w:rtl/>
        </w:rPr>
        <w:tab/>
        <w:t>כל היישוב</w:t>
      </w:r>
    </w:p>
    <w:p w14:paraId="623C588A" w14:textId="77777777" w:rsidR="00C36797" w:rsidRDefault="00C36797" w:rsidP="007915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701"/>
        </w:tabs>
        <w:spacing w:before="72"/>
        <w:ind w:left="0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שדרות</w:t>
      </w:r>
      <w:r>
        <w:rPr>
          <w:rStyle w:val="default"/>
          <w:rFonts w:cs="FrankRuehl" w:hint="cs"/>
          <w:rtl/>
        </w:rPr>
        <w:tab/>
        <w:t>כל היישוב</w:t>
      </w:r>
    </w:p>
    <w:p w14:paraId="401D8957" w14:textId="77777777" w:rsidR="00791573" w:rsidRDefault="00791573" w:rsidP="00791573">
      <w:pPr>
        <w:pStyle w:val="P00"/>
        <w:spacing w:before="72"/>
        <w:ind w:left="0"/>
        <w:rPr>
          <w:rStyle w:val="default"/>
          <w:rFonts w:cs="FrankRuehl"/>
          <w:rtl/>
        </w:rPr>
        <w:sectPr w:rsidR="00791573" w:rsidSect="00791573">
          <w:type w:val="continuous"/>
          <w:pgSz w:w="11906" w:h="16838"/>
          <w:pgMar w:top="1200" w:right="2267" w:bottom="400" w:left="567" w:header="709" w:footer="709" w:gutter="0"/>
          <w:pgNumType w:start="1"/>
          <w:cols w:num="2" w:space="708" w:equalWidth="0">
            <w:col w:w="4182" w:space="708"/>
            <w:col w:w="4182"/>
          </w:cols>
          <w:bidi/>
          <w:rtlGutter/>
          <w:docGrid w:linePitch="360"/>
        </w:sectPr>
      </w:pPr>
    </w:p>
    <w:p w14:paraId="482A94F7" w14:textId="77777777" w:rsidR="00C36797" w:rsidRDefault="00C36797" w:rsidP="00DE0A6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4A190B6" w14:textId="77777777" w:rsidR="00642120" w:rsidRDefault="00642120" w:rsidP="007915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D376349">
          <v:rect id="_x0000_s1108" style="position:absolute;left:0;text-align:left;margin-left:464.5pt;margin-top:8.05pt;width:75.05pt;height:17.2pt;z-index:251658240" o:allowincell="f" filled="f" stroked="f" strokecolor="lime" strokeweight=".25pt">
            <v:textbox style="mso-next-textbox:#_x0000_s1108" inset="0,0,0,0">
              <w:txbxContent>
                <w:p w14:paraId="63418A73" w14:textId="77777777" w:rsidR="00DF712A" w:rsidRDefault="00A227D9" w:rsidP="006A0AF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955AC8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A227D9">
        <w:rPr>
          <w:rStyle w:val="default"/>
          <w:rFonts w:cs="FrankRuehl" w:hint="cs"/>
          <w:rtl/>
        </w:rPr>
        <w:t>תחילתו של צו זה בשנת הלימודים התשע</w:t>
      </w:r>
      <w:r w:rsidR="00DE0A6A">
        <w:rPr>
          <w:rStyle w:val="default"/>
          <w:rFonts w:cs="FrankRuehl" w:hint="cs"/>
          <w:rtl/>
        </w:rPr>
        <w:t>"</w:t>
      </w:r>
      <w:r w:rsidR="00791573">
        <w:rPr>
          <w:rStyle w:val="default"/>
          <w:rFonts w:cs="FrankRuehl" w:hint="cs"/>
          <w:rtl/>
        </w:rPr>
        <w:t>ג</w:t>
      </w:r>
      <w:r w:rsidR="00D65098">
        <w:rPr>
          <w:rStyle w:val="default"/>
          <w:rFonts w:cs="FrankRuehl" w:hint="cs"/>
          <w:rtl/>
        </w:rPr>
        <w:t>.</w:t>
      </w:r>
    </w:p>
    <w:p w14:paraId="65396CCF" w14:textId="77777777" w:rsidR="00772CD8" w:rsidRDefault="00772CD8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710211B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D2F5D4" w14:textId="77777777" w:rsidR="00715FE6" w:rsidRDefault="00791573" w:rsidP="00A227D9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ד' באב התשע"ב (23 ביולי 2012</w:t>
      </w:r>
      <w:r w:rsidR="00715FE6">
        <w:rPr>
          <w:rFonts w:cs="FrankRuehl" w:hint="cs"/>
          <w:sz w:val="26"/>
          <w:rtl/>
        </w:rPr>
        <w:t>)</w:t>
      </w:r>
      <w:r w:rsidR="00715FE6">
        <w:rPr>
          <w:rFonts w:cs="FrankRuehl" w:hint="cs"/>
          <w:sz w:val="26"/>
          <w:rtl/>
        </w:rPr>
        <w:tab/>
      </w:r>
      <w:r w:rsidR="00A227D9">
        <w:rPr>
          <w:rFonts w:cs="FrankRuehl" w:hint="cs"/>
          <w:sz w:val="26"/>
          <w:rtl/>
        </w:rPr>
        <w:t>גדעון סער</w:t>
      </w:r>
    </w:p>
    <w:p w14:paraId="682DAADE" w14:textId="77777777" w:rsidR="00715FE6" w:rsidRDefault="00715FE6" w:rsidP="00A227D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A227D9">
        <w:rPr>
          <w:rFonts w:cs="FrankRuehl" w:hint="cs"/>
          <w:sz w:val="22"/>
          <w:rtl/>
        </w:rPr>
        <w:t>שר החינוך</w:t>
      </w:r>
    </w:p>
    <w:p w14:paraId="3B00F35F" w14:textId="77777777" w:rsidR="00C36797" w:rsidRDefault="00C36797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854C7E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AD45477" w14:textId="77777777" w:rsidR="004B7305" w:rsidRDefault="004B73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EB93923" w14:textId="77777777" w:rsidR="004B7305" w:rsidRDefault="004B730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2D1E0BD" w14:textId="77777777" w:rsidR="004B7305" w:rsidRDefault="004B7305" w:rsidP="004B73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1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38A77127" w14:textId="77777777" w:rsidR="008B37C9" w:rsidRPr="004B7305" w:rsidRDefault="008B37C9" w:rsidP="004B730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8B37C9" w:rsidRPr="004B7305" w:rsidSect="00A227D9"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7AC1" w14:textId="77777777" w:rsidR="00692834" w:rsidRDefault="00692834">
      <w:r>
        <w:separator/>
      </w:r>
    </w:p>
  </w:endnote>
  <w:endnote w:type="continuationSeparator" w:id="0">
    <w:p w14:paraId="29B91464" w14:textId="77777777" w:rsidR="00692834" w:rsidRDefault="00692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5083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566524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372EEB8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305">
      <w:rPr>
        <w:rFonts w:cs="TopType Jerushalmi"/>
        <w:noProof/>
        <w:color w:val="000000"/>
        <w:sz w:val="14"/>
        <w:szCs w:val="14"/>
      </w:rPr>
      <w:t>Z:\000-law\yael\2012\2012-08-20\hak120816\tav\500_748.doc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CD22" w14:textId="77777777" w:rsidR="00DF712A" w:rsidRDefault="00DF712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B7305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0C77FF3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8444A7" w14:textId="77777777" w:rsidR="00DF712A" w:rsidRDefault="00DF712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B7305">
      <w:rPr>
        <w:rFonts w:cs="TopType Jerushalmi"/>
        <w:noProof/>
        <w:color w:val="000000"/>
        <w:sz w:val="14"/>
        <w:szCs w:val="14"/>
      </w:rPr>
      <w:t>Z:\000-law\yael\2012\2012-08-20\hak120816\tav\500_748.doc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A016" w14:textId="77777777" w:rsidR="00692834" w:rsidRDefault="00692834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D9A2CE" w14:textId="77777777" w:rsidR="00692834" w:rsidRDefault="00692834">
      <w:pPr>
        <w:spacing w:before="60"/>
        <w:ind w:right="1134"/>
      </w:pPr>
      <w:r>
        <w:separator/>
      </w:r>
    </w:p>
  </w:footnote>
  <w:footnote w:id="1">
    <w:p w14:paraId="43A5B719" w14:textId="77777777" w:rsidR="00CF5E1C" w:rsidRDefault="00DF712A" w:rsidP="00CF5E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A227D9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CF5E1C">
          <w:rPr>
            <w:rStyle w:val="Hyperlink"/>
            <w:rFonts w:cs="FrankRuehl" w:hint="cs"/>
            <w:rtl/>
          </w:rPr>
          <w:t xml:space="preserve">ק"ת </w:t>
        </w:r>
        <w:r w:rsidR="00496121" w:rsidRPr="00CF5E1C">
          <w:rPr>
            <w:rStyle w:val="Hyperlink"/>
            <w:rFonts w:cs="FrankRuehl" w:hint="cs"/>
            <w:rtl/>
          </w:rPr>
          <w:t>תשע</w:t>
        </w:r>
        <w:r w:rsidR="00DE0A6A" w:rsidRPr="00CF5E1C">
          <w:rPr>
            <w:rStyle w:val="Hyperlink"/>
            <w:rFonts w:cs="FrankRuehl" w:hint="cs"/>
            <w:rtl/>
          </w:rPr>
          <w:t>"</w:t>
        </w:r>
        <w:r w:rsidR="00C36797" w:rsidRPr="00CF5E1C">
          <w:rPr>
            <w:rStyle w:val="Hyperlink"/>
            <w:rFonts w:cs="FrankRuehl" w:hint="cs"/>
            <w:rtl/>
          </w:rPr>
          <w:t>ב</w:t>
        </w:r>
        <w:r w:rsidRPr="00CF5E1C">
          <w:rPr>
            <w:rStyle w:val="Hyperlink"/>
            <w:rFonts w:cs="FrankRuehl" w:hint="cs"/>
            <w:rtl/>
          </w:rPr>
          <w:t xml:space="preserve"> מס' </w:t>
        </w:r>
        <w:r w:rsidR="00C36797" w:rsidRPr="00CF5E1C">
          <w:rPr>
            <w:rStyle w:val="Hyperlink"/>
            <w:rFonts w:cs="FrankRuehl" w:hint="cs"/>
            <w:rtl/>
          </w:rPr>
          <w:t>7155</w:t>
        </w:r>
      </w:hyperlink>
      <w:r w:rsidR="00083670">
        <w:rPr>
          <w:rFonts w:cs="FrankRuehl" w:hint="cs"/>
          <w:rtl/>
        </w:rPr>
        <w:t xml:space="preserve"> מיום </w:t>
      </w:r>
      <w:r w:rsidR="00C36797">
        <w:rPr>
          <w:rFonts w:cs="FrankRuehl" w:hint="cs"/>
          <w:rtl/>
        </w:rPr>
        <w:t>16.8.2012</w:t>
      </w:r>
      <w:r w:rsidR="00083670">
        <w:rPr>
          <w:rFonts w:cs="FrankRuehl" w:hint="cs"/>
          <w:rtl/>
        </w:rPr>
        <w:t xml:space="preserve"> עמ' </w:t>
      </w:r>
      <w:r w:rsidR="00C36797">
        <w:rPr>
          <w:rFonts w:cs="FrankRuehl" w:hint="cs"/>
          <w:rtl/>
        </w:rPr>
        <w:t>1606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8F15B" w14:textId="77777777" w:rsidR="00DF712A" w:rsidRDefault="00DF712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770155D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1F05A70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0C1D" w14:textId="77777777" w:rsidR="00DF712A" w:rsidRDefault="00A227D9" w:rsidP="00C36797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לימוד חובה (החלה בכיתות י"א</w:t>
    </w:r>
    <w:r w:rsidR="00DE0A6A">
      <w:rPr>
        <w:rFonts w:hAnsi="FrankRuehl" w:cs="FrankRuehl" w:hint="cs"/>
        <w:color w:val="000000"/>
        <w:sz w:val="28"/>
        <w:szCs w:val="28"/>
        <w:rtl/>
      </w:rPr>
      <w:t xml:space="preserve"> ו</w:t>
    </w:r>
    <w:r>
      <w:rPr>
        <w:rFonts w:hAnsi="FrankRuehl" w:cs="FrankRuehl" w:hint="cs"/>
        <w:color w:val="000000"/>
        <w:sz w:val="28"/>
        <w:szCs w:val="28"/>
        <w:rtl/>
      </w:rPr>
      <w:t>י"ב)</w:t>
    </w:r>
    <w:r w:rsidR="00496121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E0A6A">
      <w:rPr>
        <w:rFonts w:hAnsi="FrankRuehl" w:cs="FrankRuehl" w:hint="cs"/>
        <w:color w:val="000000"/>
        <w:sz w:val="28"/>
        <w:szCs w:val="28"/>
        <w:rtl/>
      </w:rPr>
      <w:t>תשע"</w:t>
    </w:r>
    <w:r w:rsidR="00C36797">
      <w:rPr>
        <w:rFonts w:hAnsi="FrankRuehl" w:cs="FrankRuehl" w:hint="cs"/>
        <w:color w:val="000000"/>
        <w:sz w:val="28"/>
        <w:szCs w:val="28"/>
        <w:rtl/>
      </w:rPr>
      <w:t>ב-2012</w:t>
    </w:r>
  </w:p>
  <w:p w14:paraId="2CA8A4EE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CC039E" w14:textId="77777777" w:rsidR="00DF712A" w:rsidRDefault="00DF712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0433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5864"/>
    <w:rsid w:val="000201C8"/>
    <w:rsid w:val="000377F5"/>
    <w:rsid w:val="00046B7F"/>
    <w:rsid w:val="000619D9"/>
    <w:rsid w:val="00062C31"/>
    <w:rsid w:val="00064468"/>
    <w:rsid w:val="00064C99"/>
    <w:rsid w:val="00083670"/>
    <w:rsid w:val="00084C95"/>
    <w:rsid w:val="000924D1"/>
    <w:rsid w:val="000948CA"/>
    <w:rsid w:val="00094DD9"/>
    <w:rsid w:val="000C145C"/>
    <w:rsid w:val="000D1348"/>
    <w:rsid w:val="000D7097"/>
    <w:rsid w:val="000D7FBE"/>
    <w:rsid w:val="000E4FDD"/>
    <w:rsid w:val="000E54C3"/>
    <w:rsid w:val="000E6E54"/>
    <w:rsid w:val="000E7C2E"/>
    <w:rsid w:val="0010753D"/>
    <w:rsid w:val="00112119"/>
    <w:rsid w:val="00114E1C"/>
    <w:rsid w:val="00122C2E"/>
    <w:rsid w:val="001275F0"/>
    <w:rsid w:val="00133E83"/>
    <w:rsid w:val="001370C7"/>
    <w:rsid w:val="001615C2"/>
    <w:rsid w:val="00186445"/>
    <w:rsid w:val="001B05AB"/>
    <w:rsid w:val="001C4AB6"/>
    <w:rsid w:val="001E0FA8"/>
    <w:rsid w:val="002216B6"/>
    <w:rsid w:val="00224535"/>
    <w:rsid w:val="002538D4"/>
    <w:rsid w:val="00273A1A"/>
    <w:rsid w:val="00273C7A"/>
    <w:rsid w:val="00275506"/>
    <w:rsid w:val="00297002"/>
    <w:rsid w:val="002C7187"/>
    <w:rsid w:val="002E3E60"/>
    <w:rsid w:val="002E473B"/>
    <w:rsid w:val="002F76E8"/>
    <w:rsid w:val="003304A8"/>
    <w:rsid w:val="0033109A"/>
    <w:rsid w:val="00333313"/>
    <w:rsid w:val="0033559B"/>
    <w:rsid w:val="00342C78"/>
    <w:rsid w:val="00343C9A"/>
    <w:rsid w:val="003528CA"/>
    <w:rsid w:val="0036193A"/>
    <w:rsid w:val="00373ACB"/>
    <w:rsid w:val="0037705A"/>
    <w:rsid w:val="003A23D8"/>
    <w:rsid w:val="003B4C6D"/>
    <w:rsid w:val="003C08EF"/>
    <w:rsid w:val="003D5BB0"/>
    <w:rsid w:val="003E10E3"/>
    <w:rsid w:val="003E17A4"/>
    <w:rsid w:val="003E74D6"/>
    <w:rsid w:val="003F43BD"/>
    <w:rsid w:val="003F5C71"/>
    <w:rsid w:val="0040021A"/>
    <w:rsid w:val="004112F3"/>
    <w:rsid w:val="004120DC"/>
    <w:rsid w:val="00413F14"/>
    <w:rsid w:val="0041737A"/>
    <w:rsid w:val="00431CAA"/>
    <w:rsid w:val="004340B4"/>
    <w:rsid w:val="004355B4"/>
    <w:rsid w:val="0044263A"/>
    <w:rsid w:val="00445514"/>
    <w:rsid w:val="00454064"/>
    <w:rsid w:val="004555FD"/>
    <w:rsid w:val="00460066"/>
    <w:rsid w:val="00460500"/>
    <w:rsid w:val="0047103A"/>
    <w:rsid w:val="00475BF0"/>
    <w:rsid w:val="00484974"/>
    <w:rsid w:val="00490D4B"/>
    <w:rsid w:val="0049129C"/>
    <w:rsid w:val="00496121"/>
    <w:rsid w:val="004A2A23"/>
    <w:rsid w:val="004B615C"/>
    <w:rsid w:val="004B7305"/>
    <w:rsid w:val="004C3C1F"/>
    <w:rsid w:val="004C4E16"/>
    <w:rsid w:val="004D539F"/>
    <w:rsid w:val="004D6C06"/>
    <w:rsid w:val="004E3A9B"/>
    <w:rsid w:val="004F31AA"/>
    <w:rsid w:val="004F32A4"/>
    <w:rsid w:val="004F4329"/>
    <w:rsid w:val="004F512C"/>
    <w:rsid w:val="005416A0"/>
    <w:rsid w:val="005453FC"/>
    <w:rsid w:val="00553571"/>
    <w:rsid w:val="005607E7"/>
    <w:rsid w:val="00574BC7"/>
    <w:rsid w:val="00581F51"/>
    <w:rsid w:val="005A4835"/>
    <w:rsid w:val="005B30BE"/>
    <w:rsid w:val="005B5DAB"/>
    <w:rsid w:val="005C13E4"/>
    <w:rsid w:val="005C17DB"/>
    <w:rsid w:val="005C6342"/>
    <w:rsid w:val="005E00B5"/>
    <w:rsid w:val="005E3B35"/>
    <w:rsid w:val="005E67B1"/>
    <w:rsid w:val="005E7167"/>
    <w:rsid w:val="006054F3"/>
    <w:rsid w:val="00614CD9"/>
    <w:rsid w:val="0062009E"/>
    <w:rsid w:val="00630F20"/>
    <w:rsid w:val="00635CB5"/>
    <w:rsid w:val="00640B97"/>
    <w:rsid w:val="00642120"/>
    <w:rsid w:val="0065191D"/>
    <w:rsid w:val="00672071"/>
    <w:rsid w:val="00677514"/>
    <w:rsid w:val="006849D8"/>
    <w:rsid w:val="00687666"/>
    <w:rsid w:val="00692834"/>
    <w:rsid w:val="006A0AF5"/>
    <w:rsid w:val="006A6733"/>
    <w:rsid w:val="006B37C4"/>
    <w:rsid w:val="006B5390"/>
    <w:rsid w:val="006E7627"/>
    <w:rsid w:val="006F787A"/>
    <w:rsid w:val="006F7A08"/>
    <w:rsid w:val="00700FF2"/>
    <w:rsid w:val="007035D6"/>
    <w:rsid w:val="00715FE6"/>
    <w:rsid w:val="00716DEE"/>
    <w:rsid w:val="00720039"/>
    <w:rsid w:val="00726659"/>
    <w:rsid w:val="007270FE"/>
    <w:rsid w:val="0073144C"/>
    <w:rsid w:val="00743F56"/>
    <w:rsid w:val="00752BF0"/>
    <w:rsid w:val="0076254E"/>
    <w:rsid w:val="00765B73"/>
    <w:rsid w:val="0076748E"/>
    <w:rsid w:val="00772CD8"/>
    <w:rsid w:val="00773033"/>
    <w:rsid w:val="0078071F"/>
    <w:rsid w:val="00785BE6"/>
    <w:rsid w:val="00790D9E"/>
    <w:rsid w:val="00791573"/>
    <w:rsid w:val="007A1FF2"/>
    <w:rsid w:val="007A3993"/>
    <w:rsid w:val="007A74CA"/>
    <w:rsid w:val="007B6045"/>
    <w:rsid w:val="007C0B21"/>
    <w:rsid w:val="007C57AA"/>
    <w:rsid w:val="007D32F5"/>
    <w:rsid w:val="007D73DF"/>
    <w:rsid w:val="008159FF"/>
    <w:rsid w:val="00841A08"/>
    <w:rsid w:val="00852A6C"/>
    <w:rsid w:val="0085655A"/>
    <w:rsid w:val="0086107A"/>
    <w:rsid w:val="0087771D"/>
    <w:rsid w:val="0089792E"/>
    <w:rsid w:val="008A2722"/>
    <w:rsid w:val="008A638E"/>
    <w:rsid w:val="008B37C9"/>
    <w:rsid w:val="008C0451"/>
    <w:rsid w:val="008C2526"/>
    <w:rsid w:val="008D03EF"/>
    <w:rsid w:val="008E367E"/>
    <w:rsid w:val="008E36CB"/>
    <w:rsid w:val="008E73A8"/>
    <w:rsid w:val="00904EEA"/>
    <w:rsid w:val="00906581"/>
    <w:rsid w:val="00923E55"/>
    <w:rsid w:val="0092503F"/>
    <w:rsid w:val="00927A15"/>
    <w:rsid w:val="00934563"/>
    <w:rsid w:val="00937C57"/>
    <w:rsid w:val="00940601"/>
    <w:rsid w:val="00947DE7"/>
    <w:rsid w:val="00955412"/>
    <w:rsid w:val="00955AC8"/>
    <w:rsid w:val="009572D1"/>
    <w:rsid w:val="009C2916"/>
    <w:rsid w:val="009C519A"/>
    <w:rsid w:val="009D50CE"/>
    <w:rsid w:val="009E2AAC"/>
    <w:rsid w:val="009E7FC2"/>
    <w:rsid w:val="00A0666F"/>
    <w:rsid w:val="00A10AE2"/>
    <w:rsid w:val="00A141C3"/>
    <w:rsid w:val="00A14F70"/>
    <w:rsid w:val="00A22051"/>
    <w:rsid w:val="00A227D9"/>
    <w:rsid w:val="00A308E0"/>
    <w:rsid w:val="00A42C95"/>
    <w:rsid w:val="00A658E8"/>
    <w:rsid w:val="00A66F20"/>
    <w:rsid w:val="00A71DAC"/>
    <w:rsid w:val="00A9239A"/>
    <w:rsid w:val="00A937F4"/>
    <w:rsid w:val="00AB7FCA"/>
    <w:rsid w:val="00AC7B1B"/>
    <w:rsid w:val="00AE4A4F"/>
    <w:rsid w:val="00AF36BF"/>
    <w:rsid w:val="00B005C1"/>
    <w:rsid w:val="00B12F53"/>
    <w:rsid w:val="00B173CC"/>
    <w:rsid w:val="00B17AF7"/>
    <w:rsid w:val="00B218F8"/>
    <w:rsid w:val="00B273CF"/>
    <w:rsid w:val="00B620DE"/>
    <w:rsid w:val="00B62BCF"/>
    <w:rsid w:val="00B8400A"/>
    <w:rsid w:val="00B84C6D"/>
    <w:rsid w:val="00B870A0"/>
    <w:rsid w:val="00B87DA4"/>
    <w:rsid w:val="00BB6FFF"/>
    <w:rsid w:val="00BC2E38"/>
    <w:rsid w:val="00BC76FB"/>
    <w:rsid w:val="00BD1625"/>
    <w:rsid w:val="00BD51F7"/>
    <w:rsid w:val="00BE03B7"/>
    <w:rsid w:val="00BE37D5"/>
    <w:rsid w:val="00BF580C"/>
    <w:rsid w:val="00BF6122"/>
    <w:rsid w:val="00BF7CD7"/>
    <w:rsid w:val="00C0712A"/>
    <w:rsid w:val="00C07231"/>
    <w:rsid w:val="00C17A30"/>
    <w:rsid w:val="00C34AA6"/>
    <w:rsid w:val="00C36797"/>
    <w:rsid w:val="00C44926"/>
    <w:rsid w:val="00C53230"/>
    <w:rsid w:val="00C6067A"/>
    <w:rsid w:val="00C85F20"/>
    <w:rsid w:val="00C90BBE"/>
    <w:rsid w:val="00C9259B"/>
    <w:rsid w:val="00C96BD2"/>
    <w:rsid w:val="00CA174A"/>
    <w:rsid w:val="00CA4FEA"/>
    <w:rsid w:val="00CC2E3C"/>
    <w:rsid w:val="00CC7FEC"/>
    <w:rsid w:val="00CD6719"/>
    <w:rsid w:val="00CD6F99"/>
    <w:rsid w:val="00CF5E1C"/>
    <w:rsid w:val="00D10BBD"/>
    <w:rsid w:val="00D21193"/>
    <w:rsid w:val="00D22FCB"/>
    <w:rsid w:val="00D2420C"/>
    <w:rsid w:val="00D258FB"/>
    <w:rsid w:val="00D25D5C"/>
    <w:rsid w:val="00D26AA4"/>
    <w:rsid w:val="00D3243E"/>
    <w:rsid w:val="00D32591"/>
    <w:rsid w:val="00D33D4D"/>
    <w:rsid w:val="00D4088D"/>
    <w:rsid w:val="00D50C5F"/>
    <w:rsid w:val="00D5121D"/>
    <w:rsid w:val="00D55EBB"/>
    <w:rsid w:val="00D5641C"/>
    <w:rsid w:val="00D56430"/>
    <w:rsid w:val="00D6337B"/>
    <w:rsid w:val="00D65098"/>
    <w:rsid w:val="00D714B8"/>
    <w:rsid w:val="00D909F6"/>
    <w:rsid w:val="00D91151"/>
    <w:rsid w:val="00DD5146"/>
    <w:rsid w:val="00DD6D56"/>
    <w:rsid w:val="00DE0A6A"/>
    <w:rsid w:val="00DF1462"/>
    <w:rsid w:val="00DF2216"/>
    <w:rsid w:val="00DF712A"/>
    <w:rsid w:val="00E04607"/>
    <w:rsid w:val="00E44F20"/>
    <w:rsid w:val="00E52872"/>
    <w:rsid w:val="00E5473A"/>
    <w:rsid w:val="00E61DBD"/>
    <w:rsid w:val="00E7431C"/>
    <w:rsid w:val="00E9389D"/>
    <w:rsid w:val="00E967BF"/>
    <w:rsid w:val="00EB2FD0"/>
    <w:rsid w:val="00EC16B8"/>
    <w:rsid w:val="00EC18C0"/>
    <w:rsid w:val="00ED2D71"/>
    <w:rsid w:val="00ED50FD"/>
    <w:rsid w:val="00EE528E"/>
    <w:rsid w:val="00EE70B6"/>
    <w:rsid w:val="00EF1C64"/>
    <w:rsid w:val="00F01A87"/>
    <w:rsid w:val="00F23AB6"/>
    <w:rsid w:val="00F45347"/>
    <w:rsid w:val="00F6207C"/>
    <w:rsid w:val="00F67F6D"/>
    <w:rsid w:val="00F732C8"/>
    <w:rsid w:val="00F80AEA"/>
    <w:rsid w:val="00F80BB9"/>
    <w:rsid w:val="00F810E4"/>
    <w:rsid w:val="00F81B57"/>
    <w:rsid w:val="00F8576B"/>
    <w:rsid w:val="00F87D85"/>
    <w:rsid w:val="00F952EE"/>
    <w:rsid w:val="00F96840"/>
    <w:rsid w:val="00F97644"/>
    <w:rsid w:val="00F978B2"/>
    <w:rsid w:val="00FA1FFE"/>
    <w:rsid w:val="00FA7979"/>
    <w:rsid w:val="00FB27A7"/>
    <w:rsid w:val="00FB329F"/>
    <w:rsid w:val="00FD3CF5"/>
    <w:rsid w:val="00FD516D"/>
    <w:rsid w:val="00FE7F35"/>
    <w:rsid w:val="00FF675E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EB9F540"/>
  <w15:chartTrackingRefBased/>
  <w15:docId w15:val="{1399F516-F79E-4C56-A54F-2072ACB1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1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1841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8060940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http://www.nevo.co.il/Law_word/law06/TAK-7155.pdf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לימוד חובה (החלה בכיתות י"א וי"ב), תשע"ב-2012</vt:lpwstr>
  </property>
  <property fmtid="{D5CDD505-2E9C-101B-9397-08002B2CF9AE}" pid="4" name="LAWNUMBER">
    <vt:lpwstr>0748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חוק לימוד חובה</vt:lpwstr>
  </property>
  <property fmtid="{D5CDD505-2E9C-101B-9397-08002B2CF9AE}" pid="24" name="MEKOR_SAIF1">
    <vt:lpwstr>14X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חינוך</vt:lpwstr>
  </property>
  <property fmtid="{D5CDD505-2E9C-101B-9397-08002B2CF9AE}" pid="27" name="NOSE31">
    <vt:lpwstr>לימוד חובה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MEKOR_NAME2">
    <vt:lpwstr>חוק לימוד חובה (תיקון מס' 29)</vt:lpwstr>
  </property>
  <property fmtid="{D5CDD505-2E9C-101B-9397-08002B2CF9AE}" pid="66" name="MEKOR_SAIF2">
    <vt:lpwstr>8X</vt:lpwstr>
  </property>
  <property fmtid="{D5CDD505-2E9C-101B-9397-08002B2CF9AE}" pid="67" name="LINKK1">
    <vt:lpwstr>http://www.nevo.co.il/Law_word/law06/TAK-7155.pdf;רשומות - תקנות כלליות#פורסם ק"ת תשע"ב מס' 7155 #מיום 16.8.2012 עמ' 1606</vt:lpwstr>
  </property>
</Properties>
</file>