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FF6B" w14:textId="77777777" w:rsidR="002A24E2" w:rsidRDefault="00933308" w:rsidP="003A7C5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לעידוד השקעות הון (</w:t>
      </w:r>
      <w:r w:rsidR="002D662F">
        <w:rPr>
          <w:rFonts w:cs="FrankRuehl" w:hint="cs"/>
          <w:sz w:val="32"/>
          <w:rtl/>
        </w:rPr>
        <w:t>קביעת נכס לא מוחשי מוטב</w:t>
      </w:r>
      <w:r w:rsidR="00494133">
        <w:rPr>
          <w:rFonts w:cs="FrankRuehl" w:hint="cs"/>
          <w:sz w:val="32"/>
          <w:rtl/>
        </w:rPr>
        <w:t>), תשע"ט-201</w:t>
      </w:r>
      <w:r w:rsidR="002D662F">
        <w:rPr>
          <w:rFonts w:cs="FrankRuehl" w:hint="cs"/>
          <w:sz w:val="32"/>
          <w:rtl/>
        </w:rPr>
        <w:t>9</w:t>
      </w:r>
    </w:p>
    <w:p w14:paraId="300F961F" w14:textId="77777777" w:rsidR="00885714" w:rsidRPr="00885714" w:rsidRDefault="00885714" w:rsidP="00885714">
      <w:pPr>
        <w:spacing w:line="320" w:lineRule="auto"/>
        <w:rPr>
          <w:rFonts w:cs="FrankRuehl"/>
          <w:szCs w:val="26"/>
          <w:rtl/>
        </w:rPr>
      </w:pPr>
    </w:p>
    <w:p w14:paraId="60FEEC77" w14:textId="77777777" w:rsidR="00885714" w:rsidRPr="00885714" w:rsidRDefault="00885714" w:rsidP="00885714">
      <w:pPr>
        <w:spacing w:line="320" w:lineRule="auto"/>
        <w:rPr>
          <w:rFonts w:cs="Miriam" w:hint="cs"/>
          <w:szCs w:val="22"/>
          <w:rtl/>
        </w:rPr>
      </w:pPr>
      <w:r w:rsidRPr="00885714">
        <w:rPr>
          <w:rFonts w:cs="Miriam"/>
          <w:szCs w:val="22"/>
          <w:rtl/>
        </w:rPr>
        <w:t>משפט פרטי וכלכלה</w:t>
      </w:r>
      <w:r w:rsidRPr="00885714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2EC27CD4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0DD1" w:rsidRPr="00800DD1" w14:paraId="296F1147" w14:textId="77777777" w:rsidTr="00800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3BA48F" w14:textId="77777777" w:rsidR="00800DD1" w:rsidRPr="00800DD1" w:rsidRDefault="00800DD1" w:rsidP="00800D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924F017" w14:textId="77777777" w:rsidR="00800DD1" w:rsidRPr="00800DD1" w:rsidRDefault="00800DD1" w:rsidP="00800D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נכס לא מוחשי מוטב</w:t>
            </w:r>
          </w:p>
        </w:tc>
        <w:tc>
          <w:tcPr>
            <w:tcW w:w="567" w:type="dxa"/>
          </w:tcPr>
          <w:p w14:paraId="491BA328" w14:textId="77777777" w:rsidR="00800DD1" w:rsidRPr="00800DD1" w:rsidRDefault="00800DD1" w:rsidP="00800DD1">
            <w:pPr>
              <w:rPr>
                <w:rStyle w:val="Hyperlink"/>
                <w:rFonts w:hint="cs"/>
                <w:rtl/>
              </w:rPr>
            </w:pPr>
            <w:hyperlink w:anchor="Seif1" w:tooltip="קביעת נכס לא מוחשי מוטב" w:history="1">
              <w:r w:rsidRPr="00800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4F1896" w14:textId="77777777" w:rsidR="00800DD1" w:rsidRPr="00800DD1" w:rsidRDefault="00800DD1" w:rsidP="00800D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00DD1" w:rsidRPr="00800DD1" w14:paraId="675C0B85" w14:textId="77777777" w:rsidTr="00800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F6A204" w14:textId="77777777" w:rsidR="00800DD1" w:rsidRPr="00800DD1" w:rsidRDefault="00800DD1" w:rsidP="00800D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B24966" w14:textId="77777777" w:rsidR="00800DD1" w:rsidRPr="00800DD1" w:rsidRDefault="00800DD1" w:rsidP="00800D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66B68EA4" w14:textId="77777777" w:rsidR="00800DD1" w:rsidRPr="00800DD1" w:rsidRDefault="00800DD1" w:rsidP="00800DD1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800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8B1973" w14:textId="77777777" w:rsidR="00800DD1" w:rsidRPr="00800DD1" w:rsidRDefault="00800DD1" w:rsidP="00800D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132D6BD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665004E" w14:textId="77777777" w:rsidR="002A24E2" w:rsidRPr="00885714" w:rsidRDefault="002A24E2" w:rsidP="0088571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933308">
        <w:rPr>
          <w:rFonts w:cs="FrankRuehl" w:hint="cs"/>
          <w:sz w:val="32"/>
          <w:rtl/>
        </w:rPr>
        <w:lastRenderedPageBreak/>
        <w:t>צו לעידוד השקעות הון (</w:t>
      </w:r>
      <w:r w:rsidR="002D662F">
        <w:rPr>
          <w:rFonts w:cs="FrankRuehl" w:hint="cs"/>
          <w:sz w:val="32"/>
          <w:rtl/>
        </w:rPr>
        <w:t>קביעת נכס לא מוחשי מוטב),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BC97C8B" w14:textId="77777777" w:rsidR="00B66D82" w:rsidRDefault="00B66D82" w:rsidP="00933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494133">
        <w:rPr>
          <w:rStyle w:val="default"/>
          <w:rFonts w:cs="FrankRuehl" w:hint="cs"/>
          <w:rtl/>
        </w:rPr>
        <w:t>סמכותי</w:t>
      </w:r>
      <w:r w:rsidR="00933308">
        <w:rPr>
          <w:rStyle w:val="default"/>
          <w:rFonts w:cs="FrankRuehl" w:hint="cs"/>
          <w:rtl/>
        </w:rPr>
        <w:t xml:space="preserve"> לפי ההגדרה "</w:t>
      </w:r>
      <w:r w:rsidR="002D662F">
        <w:rPr>
          <w:rStyle w:val="default"/>
          <w:rFonts w:cs="FrankRuehl" w:hint="cs"/>
          <w:rtl/>
        </w:rPr>
        <w:t>נכס לא מוחשי מוטב</w:t>
      </w:r>
      <w:r w:rsidR="00933308">
        <w:rPr>
          <w:rStyle w:val="default"/>
          <w:rFonts w:cs="FrankRuehl" w:hint="cs"/>
          <w:rtl/>
        </w:rPr>
        <w:t>"</w:t>
      </w:r>
      <w:r w:rsidR="009B4583">
        <w:rPr>
          <w:rStyle w:val="default"/>
          <w:rFonts w:cs="FrankRuehl" w:hint="cs"/>
          <w:rtl/>
        </w:rPr>
        <w:t>,</w:t>
      </w:r>
      <w:r w:rsidR="00494133">
        <w:rPr>
          <w:rStyle w:val="default"/>
          <w:rFonts w:cs="FrankRuehl" w:hint="cs"/>
          <w:rtl/>
        </w:rPr>
        <w:t xml:space="preserve"> בפסקה (</w:t>
      </w:r>
      <w:r w:rsidR="002D662F">
        <w:rPr>
          <w:rStyle w:val="default"/>
          <w:rFonts w:cs="FrankRuehl" w:hint="cs"/>
          <w:rtl/>
        </w:rPr>
        <w:t>4</w:t>
      </w:r>
      <w:r w:rsidR="00494133">
        <w:rPr>
          <w:rStyle w:val="default"/>
          <w:rFonts w:cs="FrankRuehl" w:hint="cs"/>
          <w:rtl/>
        </w:rPr>
        <w:t xml:space="preserve">) </w:t>
      </w:r>
      <w:r w:rsidR="00933308">
        <w:rPr>
          <w:rStyle w:val="default"/>
          <w:rFonts w:cs="FrankRuehl" w:hint="cs"/>
          <w:rtl/>
        </w:rPr>
        <w:t>שבסעיף 51</w:t>
      </w:r>
      <w:r w:rsidR="00494133">
        <w:rPr>
          <w:rStyle w:val="default"/>
          <w:rFonts w:cs="FrankRuehl" w:hint="cs"/>
          <w:rtl/>
        </w:rPr>
        <w:t>כד</w:t>
      </w:r>
      <w:r w:rsidR="00933308">
        <w:rPr>
          <w:rStyle w:val="default"/>
          <w:rFonts w:cs="FrankRuehl" w:hint="cs"/>
          <w:rtl/>
        </w:rPr>
        <w:t xml:space="preserve"> לחוק לעידוד השקעות הון,</w:t>
      </w:r>
      <w:r w:rsidR="00494133">
        <w:rPr>
          <w:rStyle w:val="default"/>
          <w:rFonts w:cs="FrankRuehl" w:hint="cs"/>
          <w:rtl/>
        </w:rPr>
        <w:t xml:space="preserve"> התשי"ט-1959 (להלן </w:t>
      </w:r>
      <w:r w:rsidR="00494133">
        <w:rPr>
          <w:rStyle w:val="default"/>
          <w:rFonts w:cs="FrankRuehl"/>
          <w:rtl/>
        </w:rPr>
        <w:t>–</w:t>
      </w:r>
      <w:r w:rsidR="00494133">
        <w:rPr>
          <w:rStyle w:val="default"/>
          <w:rFonts w:cs="FrankRuehl" w:hint="cs"/>
          <w:rtl/>
        </w:rPr>
        <w:t xml:space="preserve"> החוק),</w:t>
      </w:r>
      <w:r w:rsidR="00933308">
        <w:rPr>
          <w:rStyle w:val="default"/>
          <w:rFonts w:cs="FrankRuehl" w:hint="cs"/>
          <w:rtl/>
        </w:rPr>
        <w:t xml:space="preserve"> אנ</w:t>
      </w:r>
      <w:r w:rsidR="00494133">
        <w:rPr>
          <w:rStyle w:val="default"/>
          <w:rFonts w:cs="FrankRuehl" w:hint="cs"/>
          <w:rtl/>
        </w:rPr>
        <w:t>י</w:t>
      </w:r>
      <w:r w:rsidR="00933308">
        <w:rPr>
          <w:rStyle w:val="default"/>
          <w:rFonts w:cs="FrankRuehl" w:hint="cs"/>
          <w:rtl/>
        </w:rPr>
        <w:t xml:space="preserve"> מצוו</w:t>
      </w:r>
      <w:r w:rsidR="00494133">
        <w:rPr>
          <w:rStyle w:val="default"/>
          <w:rFonts w:cs="FrankRuehl" w:hint="cs"/>
          <w:rtl/>
        </w:rPr>
        <w:t>ה</w:t>
      </w:r>
      <w:r w:rsidR="00933308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4BBB898E" w14:textId="77777777" w:rsidR="002A24E2" w:rsidRDefault="002A24E2" w:rsidP="001D3B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52D560A">
          <v:rect id="_x0000_s1026" style="position:absolute;left:0;text-align:left;margin-left:464.35pt;margin-top:7.1pt;width:75.05pt;height:19.15pt;z-index:251657216" o:allowincell="f" filled="f" stroked="f" strokecolor="lime" strokeweight=".25pt">
            <v:textbox style="mso-next-textbox:#_x0000_s1026" inset="0,0,0,0">
              <w:txbxContent>
                <w:p w14:paraId="6A396372" w14:textId="77777777" w:rsidR="00613CF6" w:rsidRDefault="002D662F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נכס לא מוחשי מוטב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D662F">
        <w:rPr>
          <w:rStyle w:val="default"/>
          <w:rFonts w:cs="FrankRuehl" w:hint="cs"/>
          <w:rtl/>
        </w:rPr>
        <w:t>זכות הרשומה בפנקס התכשירים לפי סעיף 47א(א2)(1) לפקודת הרוקחים [נוסח חדש], התשמ"א-1981, היא נכס לא מוחשי מוטב לפי סימן ב'3 לפרק שביעי לחוק.</w:t>
      </w:r>
    </w:p>
    <w:p w14:paraId="7498FB1A" w14:textId="77777777" w:rsidR="00494133" w:rsidRDefault="00494133" w:rsidP="00494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74A83FE">
          <v:rect id="_x0000_s1598" style="position:absolute;left:0;text-align:left;margin-left:464.35pt;margin-top:7.1pt;width:75.05pt;height:12.3pt;z-index:251658240" o:allowincell="f" filled="f" stroked="f" strokecolor="lime" strokeweight=".25pt">
            <v:textbox style="mso-next-textbox:#_x0000_s1598" inset="0,0,0,0">
              <w:txbxContent>
                <w:p w14:paraId="0A7627B1" w14:textId="77777777" w:rsidR="00494133" w:rsidRDefault="00494133" w:rsidP="0049413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2D662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תחילתו של צו זה </w:t>
      </w:r>
      <w:r w:rsidR="002D662F">
        <w:rPr>
          <w:rStyle w:val="default"/>
          <w:rFonts w:cs="FrankRuehl" w:hint="cs"/>
          <w:rtl/>
        </w:rPr>
        <w:t>בשנת המס 2019</w:t>
      </w:r>
      <w:r>
        <w:rPr>
          <w:rStyle w:val="default"/>
          <w:rFonts w:cs="FrankRuehl" w:hint="cs"/>
          <w:rtl/>
        </w:rPr>
        <w:t>.</w:t>
      </w:r>
    </w:p>
    <w:p w14:paraId="2BE61194" w14:textId="77777777" w:rsidR="00494133" w:rsidRDefault="00494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3D1B6E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521B70" w14:textId="77777777" w:rsidR="00933308" w:rsidRDefault="00E12E52" w:rsidP="0049413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</w:t>
      </w:r>
      <w:r w:rsidR="002D662F">
        <w:rPr>
          <w:rFonts w:cs="FrankRuehl" w:hint="cs"/>
          <w:sz w:val="26"/>
          <w:rtl/>
        </w:rPr>
        <w:t>'</w:t>
      </w:r>
      <w:r>
        <w:rPr>
          <w:rFonts w:cs="FrankRuehl" w:hint="cs"/>
          <w:sz w:val="26"/>
          <w:rtl/>
        </w:rPr>
        <w:t xml:space="preserve"> ב</w:t>
      </w:r>
      <w:r w:rsidR="002D662F">
        <w:rPr>
          <w:rFonts w:cs="FrankRuehl" w:hint="cs"/>
          <w:sz w:val="26"/>
          <w:rtl/>
        </w:rPr>
        <w:t>סי</w:t>
      </w:r>
      <w:r>
        <w:rPr>
          <w:rFonts w:cs="FrankRuehl" w:hint="cs"/>
          <w:sz w:val="26"/>
          <w:rtl/>
        </w:rPr>
        <w:t>וון התשע"ט (</w:t>
      </w:r>
      <w:r w:rsidR="002D662F">
        <w:rPr>
          <w:rFonts w:cs="FrankRuehl" w:hint="cs"/>
          <w:sz w:val="26"/>
          <w:rtl/>
        </w:rPr>
        <w:t>23 ביוני 2019</w:t>
      </w:r>
      <w:r w:rsidR="003B6338">
        <w:rPr>
          <w:rFonts w:cs="FrankRuehl" w:hint="cs"/>
          <w:sz w:val="26"/>
          <w:rtl/>
        </w:rPr>
        <w:t>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משה כחלון</w:t>
      </w:r>
    </w:p>
    <w:p w14:paraId="13F34E50" w14:textId="77777777" w:rsidR="00577A69" w:rsidRDefault="00933308" w:rsidP="00E12E5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7810167F" w14:textId="77777777" w:rsidR="00494133" w:rsidRDefault="004941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3BF243" w14:textId="77777777" w:rsidR="00933308" w:rsidRDefault="00933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C9AC03" w14:textId="77777777" w:rsidR="00360F46" w:rsidRDefault="00360F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D8C75B" w14:textId="77777777" w:rsidR="00800DD1" w:rsidRDefault="00800DD1" w:rsidP="00800D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064C6DA" w14:textId="77777777" w:rsidR="003B6338" w:rsidRPr="00800DD1" w:rsidRDefault="003B6338" w:rsidP="00800DD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B6338" w:rsidRPr="00800DD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91859" w14:textId="77777777" w:rsidR="008D3922" w:rsidRDefault="008D3922">
      <w:r>
        <w:separator/>
      </w:r>
    </w:p>
  </w:endnote>
  <w:endnote w:type="continuationSeparator" w:id="0">
    <w:p w14:paraId="49615166" w14:textId="77777777" w:rsidR="008D3922" w:rsidRDefault="008D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6AF1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A868E8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CD5F74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B86">
      <w:rPr>
        <w:rFonts w:cs="TopType Jerushalmi"/>
        <w:noProof/>
        <w:color w:val="000000"/>
        <w:sz w:val="14"/>
        <w:szCs w:val="14"/>
      </w:rPr>
      <w:t>Z:\000000000000-law\yael\08-08-17a\tav\999_994.doc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DF1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0A1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FD9029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690472B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B86">
      <w:rPr>
        <w:rFonts w:cs="TopType Jerushalmi"/>
        <w:noProof/>
        <w:color w:val="000000"/>
        <w:sz w:val="14"/>
        <w:szCs w:val="14"/>
      </w:rPr>
      <w:t>Z:\000000000000-law\yael\08-08-17a\tav\999_994.doc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7041" w14:textId="77777777" w:rsidR="008D3922" w:rsidRDefault="008D3922">
      <w:pPr>
        <w:spacing w:before="60"/>
        <w:ind w:right="1134"/>
      </w:pPr>
      <w:r>
        <w:separator/>
      </w:r>
    </w:p>
  </w:footnote>
  <w:footnote w:type="continuationSeparator" w:id="0">
    <w:p w14:paraId="5C32443E" w14:textId="77777777" w:rsidR="008D3922" w:rsidRDefault="008D3922">
      <w:r>
        <w:continuationSeparator/>
      </w:r>
    </w:p>
  </w:footnote>
  <w:footnote w:id="1">
    <w:p w14:paraId="6C5A00CA" w14:textId="77777777" w:rsidR="00A9433A" w:rsidRDefault="00613CF6" w:rsidP="00A943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93330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B66D82" w:rsidRPr="00A9433A">
          <w:rPr>
            <w:rStyle w:val="Hyperlink"/>
            <w:rFonts w:cs="FrankRuehl" w:hint="cs"/>
            <w:rtl/>
          </w:rPr>
          <w:t>ק"ת</w:t>
        </w:r>
        <w:r w:rsidRPr="00A9433A">
          <w:rPr>
            <w:rStyle w:val="Hyperlink"/>
            <w:rFonts w:cs="FrankRuehl" w:hint="cs"/>
            <w:rtl/>
          </w:rPr>
          <w:t xml:space="preserve"> תש</w:t>
        </w:r>
        <w:r w:rsidR="00494133" w:rsidRPr="00A9433A">
          <w:rPr>
            <w:rStyle w:val="Hyperlink"/>
            <w:rFonts w:cs="FrankRuehl" w:hint="cs"/>
            <w:rtl/>
          </w:rPr>
          <w:t>ע"ט</w:t>
        </w:r>
        <w:r w:rsidRPr="00A9433A">
          <w:rPr>
            <w:rStyle w:val="Hyperlink"/>
            <w:rFonts w:cs="FrankRuehl" w:hint="cs"/>
            <w:rtl/>
          </w:rPr>
          <w:t xml:space="preserve"> מס' </w:t>
        </w:r>
        <w:r w:rsidR="00494133" w:rsidRPr="00A9433A">
          <w:rPr>
            <w:rStyle w:val="Hyperlink"/>
            <w:rFonts w:cs="FrankRuehl" w:hint="cs"/>
            <w:rtl/>
          </w:rPr>
          <w:t>8</w:t>
        </w:r>
        <w:r w:rsidR="002D662F" w:rsidRPr="00A9433A">
          <w:rPr>
            <w:rStyle w:val="Hyperlink"/>
            <w:rFonts w:cs="FrankRuehl" w:hint="cs"/>
            <w:rtl/>
          </w:rPr>
          <w:t>241</w:t>
        </w:r>
      </w:hyperlink>
      <w:r>
        <w:rPr>
          <w:rFonts w:cs="FrankRuehl" w:hint="cs"/>
          <w:rtl/>
        </w:rPr>
        <w:t xml:space="preserve"> מיום </w:t>
      </w:r>
      <w:r w:rsidR="002D662F">
        <w:rPr>
          <w:rFonts w:cs="FrankRuehl" w:hint="cs"/>
          <w:rtl/>
        </w:rPr>
        <w:t>1.7.2019</w:t>
      </w:r>
      <w:r>
        <w:rPr>
          <w:rFonts w:cs="FrankRuehl" w:hint="cs"/>
          <w:rtl/>
        </w:rPr>
        <w:t xml:space="preserve"> עמ' </w:t>
      </w:r>
      <w:r w:rsidR="002D662F">
        <w:rPr>
          <w:rFonts w:cs="FrankRuehl" w:hint="cs"/>
          <w:rtl/>
        </w:rPr>
        <w:t>3458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E10C" w14:textId="77777777" w:rsidR="00613CF6" w:rsidRDefault="00613CF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A013111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C463B9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4BD1" w14:textId="77777777" w:rsidR="00613CF6" w:rsidRDefault="00933308" w:rsidP="003A7C5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לעידוד השקעות הון (</w:t>
    </w:r>
    <w:r w:rsidR="00853579">
      <w:rPr>
        <w:rFonts w:hAnsi="FrankRuehl" w:cs="FrankRuehl" w:hint="cs"/>
        <w:color w:val="000000"/>
        <w:sz w:val="28"/>
        <w:szCs w:val="28"/>
        <w:rtl/>
      </w:rPr>
      <w:t>קביעת נכס לא מוחשי מוטב</w:t>
    </w:r>
    <w:r w:rsidR="00494133">
      <w:rPr>
        <w:rFonts w:hAnsi="FrankRuehl" w:cs="FrankRuehl" w:hint="cs"/>
        <w:color w:val="000000"/>
        <w:sz w:val="28"/>
        <w:szCs w:val="28"/>
        <w:rtl/>
      </w:rPr>
      <w:t>), תשע"ט-201</w:t>
    </w:r>
    <w:r w:rsidR="00853579">
      <w:rPr>
        <w:rFonts w:hAnsi="FrankRuehl" w:cs="FrankRuehl" w:hint="cs"/>
        <w:color w:val="000000"/>
        <w:sz w:val="28"/>
        <w:szCs w:val="28"/>
        <w:rtl/>
      </w:rPr>
      <w:t>9</w:t>
    </w:r>
  </w:p>
  <w:p w14:paraId="2E33685E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37B704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903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24FDC"/>
    <w:rsid w:val="00031B81"/>
    <w:rsid w:val="00032136"/>
    <w:rsid w:val="0003781E"/>
    <w:rsid w:val="00057985"/>
    <w:rsid w:val="00057ED8"/>
    <w:rsid w:val="00063E7C"/>
    <w:rsid w:val="00065DCA"/>
    <w:rsid w:val="00066EA6"/>
    <w:rsid w:val="00071FF5"/>
    <w:rsid w:val="00073902"/>
    <w:rsid w:val="00082632"/>
    <w:rsid w:val="00092533"/>
    <w:rsid w:val="0009382D"/>
    <w:rsid w:val="00097C86"/>
    <w:rsid w:val="000A53DB"/>
    <w:rsid w:val="000B6E25"/>
    <w:rsid w:val="000B700B"/>
    <w:rsid w:val="000C220C"/>
    <w:rsid w:val="000C389E"/>
    <w:rsid w:val="000C6CA6"/>
    <w:rsid w:val="000D4D83"/>
    <w:rsid w:val="000D65C3"/>
    <w:rsid w:val="000E32ED"/>
    <w:rsid w:val="000E6BA5"/>
    <w:rsid w:val="000F6917"/>
    <w:rsid w:val="00102D7B"/>
    <w:rsid w:val="00117775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A4BA5"/>
    <w:rsid w:val="001B3482"/>
    <w:rsid w:val="001B3E15"/>
    <w:rsid w:val="001C0AA3"/>
    <w:rsid w:val="001C1203"/>
    <w:rsid w:val="001C1DC4"/>
    <w:rsid w:val="001D0C46"/>
    <w:rsid w:val="001D3B86"/>
    <w:rsid w:val="001D49FF"/>
    <w:rsid w:val="001E12AA"/>
    <w:rsid w:val="001E3C39"/>
    <w:rsid w:val="001F68E1"/>
    <w:rsid w:val="00231BC3"/>
    <w:rsid w:val="002473B3"/>
    <w:rsid w:val="00260315"/>
    <w:rsid w:val="00274CD2"/>
    <w:rsid w:val="00275516"/>
    <w:rsid w:val="00283BD9"/>
    <w:rsid w:val="00291FC3"/>
    <w:rsid w:val="00293112"/>
    <w:rsid w:val="002A24E2"/>
    <w:rsid w:val="002C6AA5"/>
    <w:rsid w:val="002C7D10"/>
    <w:rsid w:val="002D35D3"/>
    <w:rsid w:val="002D662F"/>
    <w:rsid w:val="002E1294"/>
    <w:rsid w:val="002E5A89"/>
    <w:rsid w:val="002F2014"/>
    <w:rsid w:val="002F3E3B"/>
    <w:rsid w:val="00301E9A"/>
    <w:rsid w:val="003041B8"/>
    <w:rsid w:val="00306813"/>
    <w:rsid w:val="00311C2C"/>
    <w:rsid w:val="00313F87"/>
    <w:rsid w:val="0031551C"/>
    <w:rsid w:val="0031570F"/>
    <w:rsid w:val="00326208"/>
    <w:rsid w:val="00326C6D"/>
    <w:rsid w:val="0033083B"/>
    <w:rsid w:val="00330CDD"/>
    <w:rsid w:val="003349C1"/>
    <w:rsid w:val="00337F23"/>
    <w:rsid w:val="003418C6"/>
    <w:rsid w:val="00347E25"/>
    <w:rsid w:val="0035395F"/>
    <w:rsid w:val="0035408C"/>
    <w:rsid w:val="00360E68"/>
    <w:rsid w:val="00360F46"/>
    <w:rsid w:val="003655E4"/>
    <w:rsid w:val="00372EA7"/>
    <w:rsid w:val="00375A9C"/>
    <w:rsid w:val="0037728C"/>
    <w:rsid w:val="003831FA"/>
    <w:rsid w:val="00385BFA"/>
    <w:rsid w:val="00386FAE"/>
    <w:rsid w:val="00390DB4"/>
    <w:rsid w:val="0039269B"/>
    <w:rsid w:val="00393C15"/>
    <w:rsid w:val="00396771"/>
    <w:rsid w:val="003A2EEE"/>
    <w:rsid w:val="003A7C5F"/>
    <w:rsid w:val="003B008D"/>
    <w:rsid w:val="003B1BEB"/>
    <w:rsid w:val="003B6338"/>
    <w:rsid w:val="003B775D"/>
    <w:rsid w:val="003C56A4"/>
    <w:rsid w:val="003D2D48"/>
    <w:rsid w:val="003D6ED9"/>
    <w:rsid w:val="003E6F5E"/>
    <w:rsid w:val="003F05BB"/>
    <w:rsid w:val="003F5BF4"/>
    <w:rsid w:val="003F7DF2"/>
    <w:rsid w:val="00430CE3"/>
    <w:rsid w:val="0047257D"/>
    <w:rsid w:val="00475AAF"/>
    <w:rsid w:val="004803D1"/>
    <w:rsid w:val="00494133"/>
    <w:rsid w:val="00495303"/>
    <w:rsid w:val="004A0287"/>
    <w:rsid w:val="004A1E7C"/>
    <w:rsid w:val="004A1FAB"/>
    <w:rsid w:val="004A2ABE"/>
    <w:rsid w:val="004A36C5"/>
    <w:rsid w:val="004A79BF"/>
    <w:rsid w:val="004D30EF"/>
    <w:rsid w:val="004D57F2"/>
    <w:rsid w:val="004D679A"/>
    <w:rsid w:val="004E25D7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5A33"/>
    <w:rsid w:val="00516BC8"/>
    <w:rsid w:val="005204AE"/>
    <w:rsid w:val="0052105C"/>
    <w:rsid w:val="00521F54"/>
    <w:rsid w:val="005403F4"/>
    <w:rsid w:val="00541B66"/>
    <w:rsid w:val="00545316"/>
    <w:rsid w:val="005459F6"/>
    <w:rsid w:val="00547015"/>
    <w:rsid w:val="00551063"/>
    <w:rsid w:val="0055108C"/>
    <w:rsid w:val="005514C7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A448F"/>
    <w:rsid w:val="005B0420"/>
    <w:rsid w:val="005B11AD"/>
    <w:rsid w:val="005B3C33"/>
    <w:rsid w:val="005B635C"/>
    <w:rsid w:val="005B6CD8"/>
    <w:rsid w:val="005C4382"/>
    <w:rsid w:val="005C6F9B"/>
    <w:rsid w:val="005C769A"/>
    <w:rsid w:val="005D0041"/>
    <w:rsid w:val="005D5F22"/>
    <w:rsid w:val="005D757E"/>
    <w:rsid w:val="005E6BDF"/>
    <w:rsid w:val="005F5D28"/>
    <w:rsid w:val="0060416C"/>
    <w:rsid w:val="0060704F"/>
    <w:rsid w:val="006119FA"/>
    <w:rsid w:val="006123F2"/>
    <w:rsid w:val="00613CF6"/>
    <w:rsid w:val="006212F5"/>
    <w:rsid w:val="00625D6C"/>
    <w:rsid w:val="00631C45"/>
    <w:rsid w:val="00635F52"/>
    <w:rsid w:val="00644CC7"/>
    <w:rsid w:val="0064715C"/>
    <w:rsid w:val="00654783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B7F"/>
    <w:rsid w:val="006B63AC"/>
    <w:rsid w:val="006C1008"/>
    <w:rsid w:val="006C23ED"/>
    <w:rsid w:val="006D71A5"/>
    <w:rsid w:val="006F3807"/>
    <w:rsid w:val="0070464D"/>
    <w:rsid w:val="00704C70"/>
    <w:rsid w:val="007058F9"/>
    <w:rsid w:val="00724A7D"/>
    <w:rsid w:val="00731D27"/>
    <w:rsid w:val="00732D64"/>
    <w:rsid w:val="0073388B"/>
    <w:rsid w:val="00745882"/>
    <w:rsid w:val="00754935"/>
    <w:rsid w:val="007607F7"/>
    <w:rsid w:val="0076285C"/>
    <w:rsid w:val="007636B5"/>
    <w:rsid w:val="00763C55"/>
    <w:rsid w:val="00764085"/>
    <w:rsid w:val="00765FEE"/>
    <w:rsid w:val="007741C4"/>
    <w:rsid w:val="007828A6"/>
    <w:rsid w:val="00787C76"/>
    <w:rsid w:val="00796D78"/>
    <w:rsid w:val="007A74AC"/>
    <w:rsid w:val="007B56E6"/>
    <w:rsid w:val="007C4A42"/>
    <w:rsid w:val="007C706E"/>
    <w:rsid w:val="007E10B4"/>
    <w:rsid w:val="007E3338"/>
    <w:rsid w:val="007E481C"/>
    <w:rsid w:val="007F0547"/>
    <w:rsid w:val="00800DD1"/>
    <w:rsid w:val="0080163C"/>
    <w:rsid w:val="008056E8"/>
    <w:rsid w:val="00807E3F"/>
    <w:rsid w:val="008108B9"/>
    <w:rsid w:val="00812460"/>
    <w:rsid w:val="00824074"/>
    <w:rsid w:val="0083137E"/>
    <w:rsid w:val="00846224"/>
    <w:rsid w:val="00846430"/>
    <w:rsid w:val="00847E6F"/>
    <w:rsid w:val="00852A6A"/>
    <w:rsid w:val="00853579"/>
    <w:rsid w:val="008562EC"/>
    <w:rsid w:val="00861960"/>
    <w:rsid w:val="00865054"/>
    <w:rsid w:val="0087434F"/>
    <w:rsid w:val="0088411C"/>
    <w:rsid w:val="00885714"/>
    <w:rsid w:val="008925C2"/>
    <w:rsid w:val="008932BA"/>
    <w:rsid w:val="0089395C"/>
    <w:rsid w:val="00897123"/>
    <w:rsid w:val="008972BA"/>
    <w:rsid w:val="008A3D64"/>
    <w:rsid w:val="008A4017"/>
    <w:rsid w:val="008A49FD"/>
    <w:rsid w:val="008A5EAA"/>
    <w:rsid w:val="008B55F6"/>
    <w:rsid w:val="008C0AEB"/>
    <w:rsid w:val="008C2847"/>
    <w:rsid w:val="008C70D8"/>
    <w:rsid w:val="008D2231"/>
    <w:rsid w:val="008D3922"/>
    <w:rsid w:val="008D714C"/>
    <w:rsid w:val="008E06F2"/>
    <w:rsid w:val="008E2421"/>
    <w:rsid w:val="008E2528"/>
    <w:rsid w:val="008E29E3"/>
    <w:rsid w:val="008E6F64"/>
    <w:rsid w:val="008E7BC6"/>
    <w:rsid w:val="008F235D"/>
    <w:rsid w:val="008F2E1F"/>
    <w:rsid w:val="008F6265"/>
    <w:rsid w:val="00901415"/>
    <w:rsid w:val="00902348"/>
    <w:rsid w:val="00905DD6"/>
    <w:rsid w:val="009101B9"/>
    <w:rsid w:val="00913D60"/>
    <w:rsid w:val="009176DD"/>
    <w:rsid w:val="00931EBF"/>
    <w:rsid w:val="00933308"/>
    <w:rsid w:val="0093515A"/>
    <w:rsid w:val="009370B0"/>
    <w:rsid w:val="00950144"/>
    <w:rsid w:val="00966902"/>
    <w:rsid w:val="00971D6A"/>
    <w:rsid w:val="00974CD5"/>
    <w:rsid w:val="00977F9D"/>
    <w:rsid w:val="00991882"/>
    <w:rsid w:val="009925CC"/>
    <w:rsid w:val="009939F8"/>
    <w:rsid w:val="00994D1E"/>
    <w:rsid w:val="009A2010"/>
    <w:rsid w:val="009A4F05"/>
    <w:rsid w:val="009A6897"/>
    <w:rsid w:val="009A7A9D"/>
    <w:rsid w:val="009B4583"/>
    <w:rsid w:val="009B4DC0"/>
    <w:rsid w:val="009B751F"/>
    <w:rsid w:val="009C62EB"/>
    <w:rsid w:val="009D0D20"/>
    <w:rsid w:val="009D4881"/>
    <w:rsid w:val="009D5FB4"/>
    <w:rsid w:val="009E2827"/>
    <w:rsid w:val="009E2C07"/>
    <w:rsid w:val="009E6A40"/>
    <w:rsid w:val="009F1739"/>
    <w:rsid w:val="009F3008"/>
    <w:rsid w:val="009F7991"/>
    <w:rsid w:val="00A022B1"/>
    <w:rsid w:val="00A037BB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21D0"/>
    <w:rsid w:val="00A44743"/>
    <w:rsid w:val="00A50EFF"/>
    <w:rsid w:val="00A539E2"/>
    <w:rsid w:val="00A5463E"/>
    <w:rsid w:val="00A562FC"/>
    <w:rsid w:val="00A568B2"/>
    <w:rsid w:val="00A60C88"/>
    <w:rsid w:val="00A652F6"/>
    <w:rsid w:val="00A67279"/>
    <w:rsid w:val="00A678C8"/>
    <w:rsid w:val="00A741EC"/>
    <w:rsid w:val="00A77CD2"/>
    <w:rsid w:val="00A805B8"/>
    <w:rsid w:val="00A9433A"/>
    <w:rsid w:val="00A957C8"/>
    <w:rsid w:val="00AA1CFE"/>
    <w:rsid w:val="00AA3300"/>
    <w:rsid w:val="00AA6485"/>
    <w:rsid w:val="00AA6D70"/>
    <w:rsid w:val="00AB43F6"/>
    <w:rsid w:val="00AC1095"/>
    <w:rsid w:val="00AC4A27"/>
    <w:rsid w:val="00AC714B"/>
    <w:rsid w:val="00AC736A"/>
    <w:rsid w:val="00AC7F9F"/>
    <w:rsid w:val="00AD255A"/>
    <w:rsid w:val="00AD3B65"/>
    <w:rsid w:val="00AD6753"/>
    <w:rsid w:val="00AD7BEB"/>
    <w:rsid w:val="00AE0EC6"/>
    <w:rsid w:val="00AE144F"/>
    <w:rsid w:val="00AF02B2"/>
    <w:rsid w:val="00AF1EED"/>
    <w:rsid w:val="00AF4914"/>
    <w:rsid w:val="00B00193"/>
    <w:rsid w:val="00B02C11"/>
    <w:rsid w:val="00B120A0"/>
    <w:rsid w:val="00B16AF4"/>
    <w:rsid w:val="00B232C0"/>
    <w:rsid w:val="00B254A8"/>
    <w:rsid w:val="00B3108D"/>
    <w:rsid w:val="00B40FB9"/>
    <w:rsid w:val="00B419C5"/>
    <w:rsid w:val="00B4243F"/>
    <w:rsid w:val="00B447BE"/>
    <w:rsid w:val="00B44AD0"/>
    <w:rsid w:val="00B45044"/>
    <w:rsid w:val="00B4671C"/>
    <w:rsid w:val="00B529BA"/>
    <w:rsid w:val="00B57005"/>
    <w:rsid w:val="00B625DE"/>
    <w:rsid w:val="00B65474"/>
    <w:rsid w:val="00B65EE2"/>
    <w:rsid w:val="00B66D82"/>
    <w:rsid w:val="00B67AD1"/>
    <w:rsid w:val="00B73170"/>
    <w:rsid w:val="00B7628C"/>
    <w:rsid w:val="00B808FF"/>
    <w:rsid w:val="00B850C0"/>
    <w:rsid w:val="00B854CF"/>
    <w:rsid w:val="00B875EF"/>
    <w:rsid w:val="00B92330"/>
    <w:rsid w:val="00B93850"/>
    <w:rsid w:val="00B93F71"/>
    <w:rsid w:val="00B96D4B"/>
    <w:rsid w:val="00BC46B4"/>
    <w:rsid w:val="00BD0EFE"/>
    <w:rsid w:val="00BD6587"/>
    <w:rsid w:val="00BE0A16"/>
    <w:rsid w:val="00BE6DA2"/>
    <w:rsid w:val="00BF6AEE"/>
    <w:rsid w:val="00C02396"/>
    <w:rsid w:val="00C057DB"/>
    <w:rsid w:val="00C13EAB"/>
    <w:rsid w:val="00C14019"/>
    <w:rsid w:val="00C17862"/>
    <w:rsid w:val="00C3529E"/>
    <w:rsid w:val="00C352E0"/>
    <w:rsid w:val="00C476AB"/>
    <w:rsid w:val="00C50035"/>
    <w:rsid w:val="00C57C42"/>
    <w:rsid w:val="00C67589"/>
    <w:rsid w:val="00C7177C"/>
    <w:rsid w:val="00C71924"/>
    <w:rsid w:val="00C74517"/>
    <w:rsid w:val="00C74905"/>
    <w:rsid w:val="00C81D3E"/>
    <w:rsid w:val="00C82990"/>
    <w:rsid w:val="00C86F61"/>
    <w:rsid w:val="00C93F03"/>
    <w:rsid w:val="00C9481D"/>
    <w:rsid w:val="00C95212"/>
    <w:rsid w:val="00CA0B1C"/>
    <w:rsid w:val="00CA0EA1"/>
    <w:rsid w:val="00CA191F"/>
    <w:rsid w:val="00CA496E"/>
    <w:rsid w:val="00CA6DA2"/>
    <w:rsid w:val="00CB5DAE"/>
    <w:rsid w:val="00CC29E6"/>
    <w:rsid w:val="00CC403D"/>
    <w:rsid w:val="00CD157D"/>
    <w:rsid w:val="00CD41ED"/>
    <w:rsid w:val="00CD43D9"/>
    <w:rsid w:val="00CE2E39"/>
    <w:rsid w:val="00CE4B6B"/>
    <w:rsid w:val="00D06804"/>
    <w:rsid w:val="00D228E0"/>
    <w:rsid w:val="00D308E1"/>
    <w:rsid w:val="00D33934"/>
    <w:rsid w:val="00D54186"/>
    <w:rsid w:val="00D5647F"/>
    <w:rsid w:val="00D6235D"/>
    <w:rsid w:val="00D729D1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43B8"/>
    <w:rsid w:val="00DF65ED"/>
    <w:rsid w:val="00DF72FC"/>
    <w:rsid w:val="00E0542E"/>
    <w:rsid w:val="00E07279"/>
    <w:rsid w:val="00E1087A"/>
    <w:rsid w:val="00E12E52"/>
    <w:rsid w:val="00E21924"/>
    <w:rsid w:val="00E23886"/>
    <w:rsid w:val="00E25FF6"/>
    <w:rsid w:val="00E37032"/>
    <w:rsid w:val="00E45C6A"/>
    <w:rsid w:val="00E4674C"/>
    <w:rsid w:val="00E503F8"/>
    <w:rsid w:val="00E53900"/>
    <w:rsid w:val="00E53D9F"/>
    <w:rsid w:val="00E66F44"/>
    <w:rsid w:val="00E71BB0"/>
    <w:rsid w:val="00E731C8"/>
    <w:rsid w:val="00E74BAB"/>
    <w:rsid w:val="00E75789"/>
    <w:rsid w:val="00E76581"/>
    <w:rsid w:val="00E80CA1"/>
    <w:rsid w:val="00E847D7"/>
    <w:rsid w:val="00E91F3F"/>
    <w:rsid w:val="00E93982"/>
    <w:rsid w:val="00E96A6C"/>
    <w:rsid w:val="00EA029E"/>
    <w:rsid w:val="00EA136F"/>
    <w:rsid w:val="00EA73BA"/>
    <w:rsid w:val="00EB5437"/>
    <w:rsid w:val="00EC1B5B"/>
    <w:rsid w:val="00EC357F"/>
    <w:rsid w:val="00EC57A4"/>
    <w:rsid w:val="00ED5765"/>
    <w:rsid w:val="00ED7468"/>
    <w:rsid w:val="00EE011A"/>
    <w:rsid w:val="00EE3A0C"/>
    <w:rsid w:val="00EF2A1B"/>
    <w:rsid w:val="00EF5AAC"/>
    <w:rsid w:val="00F01B28"/>
    <w:rsid w:val="00F03702"/>
    <w:rsid w:val="00F13835"/>
    <w:rsid w:val="00F23090"/>
    <w:rsid w:val="00F23B0A"/>
    <w:rsid w:val="00F305FF"/>
    <w:rsid w:val="00F3647C"/>
    <w:rsid w:val="00F46CC5"/>
    <w:rsid w:val="00F51DD8"/>
    <w:rsid w:val="00F57B43"/>
    <w:rsid w:val="00F6096E"/>
    <w:rsid w:val="00F63B87"/>
    <w:rsid w:val="00F732F9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B7606D"/>
  <w15:chartTrackingRefBased/>
  <w15:docId w15:val="{900F4356-E50F-4397-84D9-B779244E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893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לעידוד השקעות הון (קביעת נכס לא מוחשי מוטב), תשע"ט-2019</vt:lpwstr>
  </property>
  <property fmtid="{D5CDD505-2E9C-101B-9397-08002B2CF9AE}" pid="4" name="LAWNUMBER">
    <vt:lpwstr>0149</vt:lpwstr>
  </property>
  <property fmtid="{D5CDD505-2E9C-101B-9397-08002B2CF9AE}" pid="5" name="TYPE">
    <vt:lpwstr>01</vt:lpwstr>
  </property>
  <property fmtid="{D5CDD505-2E9C-101B-9397-08002B2CF9AE}" pid="6" name="CHNAME">
    <vt:lpwstr>עידוד השקעות הון</vt:lpwstr>
  </property>
  <property fmtid="{D5CDD505-2E9C-101B-9397-08002B2CF9AE}" pid="7" name="LINKK2">
    <vt:lpwstr>http://www.nevo.co.il/Law_word/law06/tak-8241.pdf;‎רשומות - תקנות כלליות#פורסם ק"ת תשע"ט ‏מס' 8241 #מיום 1.7.2019 עמ' 3458‏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השקעות </vt:lpwstr>
  </property>
  <property fmtid="{D5CDD505-2E9C-101B-9397-08002B2CF9AE}" pid="25" name="NOSE41">
    <vt:lpwstr>השקעות הון ועידודן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לעידוד השקעות הון, תשי"ט-1959</vt:lpwstr>
  </property>
  <property fmtid="{D5CDD505-2E9C-101B-9397-08002B2CF9AE}" pid="63" name="MEKOR_SAIF1">
    <vt:lpwstr>51כדX</vt:lpwstr>
  </property>
  <property fmtid="{D5CDD505-2E9C-101B-9397-08002B2CF9AE}" pid="64" name="MEKORSAMCHUT">
    <vt:lpwstr/>
  </property>
  <property fmtid="{D5CDD505-2E9C-101B-9397-08002B2CF9AE}" pid="65" name="MEKOR_LAWID1">
    <vt:lpwstr>4480</vt:lpwstr>
  </property>
  <property fmtid="{D5CDD505-2E9C-101B-9397-08002B2CF9AE}" pid="66" name="LINKK1">
    <vt:lpwstr/>
  </property>
</Properties>
</file>