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אחד העם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21D7" w:rsidRPr="008421D7" w:rsidTr="0084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4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421D7" w:rsidRPr="008421D7" w:rsidTr="0084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84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421D7" w:rsidRPr="008421D7" w:rsidTr="0084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84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21D7" w:rsidRPr="008421D7" w:rsidRDefault="008421D7" w:rsidP="008421D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אשדוד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9D1CE9">
        <w:rPr>
          <w:rFonts w:hint="cs"/>
          <w:rtl/>
          <w:lang w:eastAsia="en-US"/>
        </w:rPr>
        <w:t>אחד העם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D69B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9D1CE9">
        <w:rPr>
          <w:rStyle w:val="default"/>
          <w:rFonts w:cs="FrankRuehl" w:hint="cs"/>
          <w:rtl/>
        </w:rPr>
        <w:t>אשדוד</w:t>
      </w:r>
      <w:r w:rsidR="00953FD4">
        <w:rPr>
          <w:rStyle w:val="default"/>
          <w:rFonts w:cs="FrankRuehl" w:hint="cs"/>
          <w:rtl/>
        </w:rPr>
        <w:t xml:space="preserve">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</w:t>
      </w:r>
      <w:r w:rsidR="009D1CE9">
        <w:rPr>
          <w:rStyle w:val="default"/>
          <w:rFonts w:cs="FrankRuehl" w:hint="cs"/>
          <w:rtl/>
        </w:rPr>
        <w:t>אחד העם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9D1CE9">
        <w:rPr>
          <w:rStyle w:val="default"/>
          <w:rFonts w:cs="FrankRuehl" w:hint="cs"/>
          <w:rtl/>
          <w:lang w:eastAsia="en-US"/>
        </w:rPr>
        <w:t>18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D1CE9">
        <w:rPr>
          <w:rStyle w:val="default"/>
          <w:rFonts w:cs="FrankRuehl" w:hint="cs"/>
          <w:rtl/>
          <w:lang w:eastAsia="en-US"/>
        </w:rPr>
        <w:t>הדרום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9D1CE9">
        <w:rPr>
          <w:rStyle w:val="default"/>
          <w:rFonts w:cs="FrankRuehl" w:hint="cs"/>
          <w:rtl/>
          <w:lang w:eastAsia="en-US"/>
        </w:rPr>
        <w:t>אשדוד, מזרחית לשדרות הרצל, דרומית לרחוב יצחק הנשיא, מערבית לרחוב אחד העם וצפונית לרחוב שמואל הנגיד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D1CE9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8pt;z-index:251658752" filled="f" stroked="f">
            <v:textbox inset="1mm,0,1mm,0">
              <w:txbxContent>
                <w:p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402"/>
        <w:gridCol w:w="3544"/>
      </w:tblGrid>
      <w:tr w:rsidR="00A26209" w:rsidRPr="00853841" w:rsidTr="00C27093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40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:rsidTr="00C27093">
        <w:tc>
          <w:tcPr>
            <w:tcW w:w="992" w:type="dxa"/>
            <w:shd w:val="clear" w:color="auto" w:fill="auto"/>
          </w:tcPr>
          <w:p w:rsidR="006B02D6" w:rsidRPr="00853841" w:rsidRDefault="009D1CE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2067</w:t>
            </w:r>
          </w:p>
        </w:tc>
        <w:tc>
          <w:tcPr>
            <w:tcW w:w="3402" w:type="dxa"/>
            <w:shd w:val="clear" w:color="auto" w:fill="auto"/>
          </w:tcPr>
          <w:p w:rsidR="006B02D6" w:rsidRPr="00853841" w:rsidRDefault="006B02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:rsidR="006B02D6" w:rsidRPr="00853841" w:rsidRDefault="009D1CE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</w:t>
            </w:r>
          </w:p>
        </w:tc>
      </w:tr>
      <w:tr w:rsidR="009D1CE9" w:rsidRPr="00853841" w:rsidTr="00C27093">
        <w:tc>
          <w:tcPr>
            <w:tcW w:w="992" w:type="dxa"/>
            <w:shd w:val="clear" w:color="auto" w:fill="auto"/>
          </w:tcPr>
          <w:p w:rsidR="009D1CE9" w:rsidRPr="00853841" w:rsidRDefault="009D1CE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2068</w:t>
            </w:r>
          </w:p>
        </w:tc>
        <w:tc>
          <w:tcPr>
            <w:tcW w:w="3402" w:type="dxa"/>
            <w:shd w:val="clear" w:color="auto" w:fill="auto"/>
          </w:tcPr>
          <w:p w:rsidR="009D1CE9" w:rsidRPr="00853841" w:rsidRDefault="009D1CE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79-76</w:t>
            </w:r>
          </w:p>
        </w:tc>
        <w:tc>
          <w:tcPr>
            <w:tcW w:w="3544" w:type="dxa"/>
            <w:shd w:val="clear" w:color="auto" w:fill="auto"/>
          </w:tcPr>
          <w:p w:rsidR="009D1CE9" w:rsidRPr="00853841" w:rsidRDefault="009D1CE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107, 108, 119, 194</w:t>
            </w:r>
          </w:p>
        </w:tc>
      </w:tr>
    </w:tbl>
    <w:p w:rsidR="009D1CE9" w:rsidRPr="003B4E86" w:rsidRDefault="009D1C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D69B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455E45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13 בינואר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 w:rsidP="008421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569DF" w:rsidRPr="008421D7" w:rsidRDefault="006569DF" w:rsidP="008421D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569DF" w:rsidRPr="008421D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862" w:rsidRDefault="00500862">
      <w:r>
        <w:separator/>
      </w:r>
    </w:p>
  </w:endnote>
  <w:endnote w:type="continuationSeparator" w:id="0">
    <w:p w:rsidR="00500862" w:rsidRDefault="0050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421D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862" w:rsidRDefault="0050086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00862" w:rsidRDefault="00500862">
      <w:pPr>
        <w:spacing w:before="60" w:line="240" w:lineRule="auto"/>
        <w:ind w:right="1134"/>
      </w:pPr>
      <w:r>
        <w:separator/>
      </w:r>
    </w:p>
  </w:footnote>
  <w:footnote w:id="1">
    <w:p w:rsidR="0079385B" w:rsidRDefault="00721859" w:rsidP="007938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9385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9385B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79385B">
          <w:rPr>
            <w:rStyle w:val="Hyperlink"/>
            <w:rFonts w:hint="cs"/>
            <w:sz w:val="20"/>
            <w:rtl/>
            <w:lang w:eastAsia="en-US"/>
          </w:rPr>
          <w:t>"ף</w:t>
        </w:r>
        <w:r w:rsidRPr="0079385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79385B">
          <w:rPr>
            <w:rStyle w:val="Hyperlink"/>
            <w:rFonts w:hint="cs"/>
            <w:sz w:val="20"/>
            <w:rtl/>
            <w:lang w:eastAsia="en-US"/>
          </w:rPr>
          <w:t>83</w:t>
        </w:r>
        <w:r w:rsidR="0088190C" w:rsidRPr="0079385B">
          <w:rPr>
            <w:rStyle w:val="Hyperlink"/>
            <w:rFonts w:hint="cs"/>
            <w:sz w:val="20"/>
            <w:rtl/>
            <w:lang w:eastAsia="en-US"/>
          </w:rPr>
          <w:t>3</w:t>
        </w:r>
        <w:r w:rsidR="003D2011" w:rsidRPr="0079385B">
          <w:rPr>
            <w:rStyle w:val="Hyperlink"/>
            <w:rFonts w:hint="cs"/>
            <w:sz w:val="20"/>
            <w:rtl/>
            <w:lang w:eastAsia="en-US"/>
          </w:rPr>
          <w:t>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8190C">
        <w:rPr>
          <w:rFonts w:hint="cs"/>
          <w:sz w:val="20"/>
          <w:rtl/>
          <w:lang w:eastAsia="en-US"/>
        </w:rPr>
        <w:t>2</w:t>
      </w:r>
      <w:r w:rsidR="003D2011">
        <w:rPr>
          <w:rFonts w:hint="cs"/>
          <w:sz w:val="20"/>
          <w:rtl/>
          <w:lang w:eastAsia="en-US"/>
        </w:rPr>
        <w:t>3</w:t>
      </w:r>
      <w:r w:rsidR="0088190C">
        <w:rPr>
          <w:rFonts w:hint="cs"/>
          <w:sz w:val="20"/>
          <w:rtl/>
          <w:lang w:eastAsia="en-US"/>
        </w:rPr>
        <w:t>.1.2020</w:t>
      </w:r>
      <w:r>
        <w:rPr>
          <w:rFonts w:hint="cs"/>
          <w:sz w:val="20"/>
          <w:rtl/>
          <w:lang w:eastAsia="en-US"/>
        </w:rPr>
        <w:t xml:space="preserve"> עמ' </w:t>
      </w:r>
      <w:r w:rsidR="0088190C">
        <w:rPr>
          <w:rFonts w:hint="cs"/>
          <w:sz w:val="20"/>
          <w:rtl/>
          <w:lang w:eastAsia="en-US"/>
        </w:rPr>
        <w:t>4</w:t>
      </w:r>
      <w:r w:rsidR="003D2011">
        <w:rPr>
          <w:rFonts w:hint="cs"/>
          <w:sz w:val="20"/>
          <w:rtl/>
          <w:lang w:eastAsia="en-US"/>
        </w:rPr>
        <w:t>5</w:t>
      </w:r>
      <w:r w:rsidR="009D1CE9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D1CE9">
      <w:rPr>
        <w:rFonts w:hint="cs"/>
        <w:color w:val="000000"/>
        <w:sz w:val="28"/>
        <w:szCs w:val="28"/>
        <w:rtl/>
        <w:lang w:eastAsia="en-US"/>
      </w:rPr>
      <w:t>אשדוד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D1CE9">
      <w:rPr>
        <w:rFonts w:hint="cs"/>
        <w:color w:val="000000"/>
        <w:sz w:val="28"/>
        <w:szCs w:val="28"/>
        <w:rtl/>
        <w:lang w:eastAsia="en-US"/>
      </w:rPr>
      <w:t>אחד העם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E3B76"/>
    <w:rsid w:val="007E620A"/>
    <w:rsid w:val="007E6E46"/>
    <w:rsid w:val="008023DF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C68F4"/>
    <w:rsid w:val="009D0C45"/>
    <w:rsid w:val="009D1CE9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51D6A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B9BB597-A3E5-4440-906D-77E7B236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אשדוד – אחד העם), תש"ף-2020</vt:lpwstr>
  </property>
  <property fmtid="{D5CDD505-2E9C-101B-9397-08002B2CF9AE}" pid="5" name="LAWNUMBER">
    <vt:lpwstr>0226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http://www.nevo.co.il/Law_word/law06/tak-8333.pdf;‎רשומות - תקנות כלליות#פורסם ק"ת תש"ף מס' ‏‏8333 #מיום 23.1.2020 עמ' 459‏</vt:lpwstr>
  </property>
</Properties>
</file>