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C11F1A">
        <w:rPr>
          <w:rFonts w:hint="cs"/>
          <w:rtl/>
          <w:lang w:eastAsia="en-US"/>
        </w:rPr>
        <w:t>ג'וליס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E14B7" w:rsidRPr="004E14B7" w:rsidTr="004E14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4E14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E14B7" w:rsidRPr="004E14B7" w:rsidTr="004E14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4E14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E14B7" w:rsidRPr="004E14B7" w:rsidTr="004E14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קניית סמכויות המועצה הארצית לפי תמא 35" w:history="1">
              <w:r w:rsidRPr="004E14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4E14B7" w:rsidRPr="004E14B7" w:rsidTr="004E14B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4E14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E14B7" w:rsidRPr="004E14B7" w:rsidRDefault="004E14B7" w:rsidP="004E14B7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C11F1A">
        <w:rPr>
          <w:rFonts w:hint="cs"/>
          <w:rtl/>
          <w:lang w:eastAsia="en-US"/>
        </w:rPr>
        <w:t>ג'וליס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B32FB5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B32FB5">
        <w:rPr>
          <w:rStyle w:val="default"/>
          <w:rFonts w:cs="FrankRuehl" w:hint="cs"/>
          <w:rtl/>
        </w:rPr>
        <w:t xml:space="preserve"> ו-8(ב)(2)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C11F1A">
        <w:rPr>
          <w:rStyle w:val="default"/>
          <w:rFonts w:cs="FrankRuehl" w:hint="cs"/>
          <w:rtl/>
        </w:rPr>
        <w:t>ג'וליס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1.4pt;z-index:251657216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C11F1A">
        <w:rPr>
          <w:rStyle w:val="default"/>
          <w:rFonts w:cs="FrankRuehl" w:hint="cs"/>
          <w:rtl/>
          <w:lang w:eastAsia="en-US"/>
        </w:rPr>
        <w:t>140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</w:t>
      </w:r>
      <w:r w:rsidR="00B32FB5">
        <w:rPr>
          <w:rStyle w:val="default"/>
          <w:rFonts w:cs="FrankRuehl" w:hint="cs"/>
          <w:rtl/>
          <w:lang w:eastAsia="en-US"/>
        </w:rPr>
        <w:t>מחוז הצפון</w:t>
      </w:r>
      <w:r w:rsidR="00262280">
        <w:rPr>
          <w:rStyle w:val="default"/>
          <w:rFonts w:cs="FrankRuehl" w:hint="cs"/>
          <w:rtl/>
          <w:lang w:eastAsia="en-US"/>
        </w:rPr>
        <w:t>; המתחם מצוי בתחום השיפוט של הרשו</w:t>
      </w:r>
      <w:r w:rsidR="00C11F1A">
        <w:rPr>
          <w:rStyle w:val="default"/>
          <w:rFonts w:cs="FrankRuehl" w:hint="cs"/>
          <w:rtl/>
          <w:lang w:eastAsia="en-US"/>
        </w:rPr>
        <w:t>יו</w:t>
      </w:r>
      <w:r w:rsidR="00262280">
        <w:rPr>
          <w:rStyle w:val="default"/>
          <w:rFonts w:cs="FrankRuehl" w:hint="cs"/>
          <w:rtl/>
          <w:lang w:eastAsia="en-US"/>
        </w:rPr>
        <w:t>ת המקומי</w:t>
      </w:r>
      <w:r w:rsidR="00C11F1A">
        <w:rPr>
          <w:rStyle w:val="default"/>
          <w:rFonts w:cs="FrankRuehl" w:hint="cs"/>
          <w:rtl/>
          <w:lang w:eastAsia="en-US"/>
        </w:rPr>
        <w:t>ו</w:t>
      </w:r>
      <w:r w:rsidR="00262280">
        <w:rPr>
          <w:rStyle w:val="default"/>
          <w:rFonts w:cs="FrankRuehl" w:hint="cs"/>
          <w:rtl/>
          <w:lang w:eastAsia="en-US"/>
        </w:rPr>
        <w:t xml:space="preserve">ת </w:t>
      </w:r>
      <w:r w:rsidR="00C11F1A">
        <w:rPr>
          <w:rStyle w:val="default"/>
          <w:rFonts w:cs="FrankRuehl" w:hint="cs"/>
          <w:rtl/>
          <w:lang w:eastAsia="en-US"/>
        </w:rPr>
        <w:t>ג'וליס והמועצה האזורית משגב, דרומית לשכונת חיילים משוחררים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B32FB5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</w:t>
      </w:r>
      <w:r w:rsidR="00262280">
        <w:rPr>
          <w:rStyle w:val="default"/>
          <w:rFonts w:cs="FrankRuehl" w:hint="cs"/>
          <w:rtl/>
          <w:lang w:eastAsia="en-US"/>
        </w:rPr>
        <w:t xml:space="preserve">מחוז </w:t>
      </w:r>
      <w:r w:rsidR="00B32FB5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</w:t>
      </w:r>
      <w:r w:rsidR="00C11F1A">
        <w:rPr>
          <w:rStyle w:val="default"/>
          <w:rFonts w:cs="FrankRuehl" w:hint="cs"/>
          <w:rtl/>
          <w:lang w:eastAsia="en-US"/>
        </w:rPr>
        <w:t>יו</w:t>
      </w:r>
      <w:r w:rsidR="00EF4ACA">
        <w:rPr>
          <w:rStyle w:val="default"/>
          <w:rFonts w:cs="FrankRuehl" w:hint="cs"/>
          <w:rtl/>
          <w:lang w:eastAsia="en-US"/>
        </w:rPr>
        <w:t>ת המקומי</w:t>
      </w:r>
      <w:r w:rsidR="00C11F1A">
        <w:rPr>
          <w:rStyle w:val="default"/>
          <w:rFonts w:cs="FrankRuehl" w:hint="cs"/>
          <w:rtl/>
          <w:lang w:eastAsia="en-US"/>
        </w:rPr>
        <w:t>ו</w:t>
      </w:r>
      <w:r w:rsidR="00EF4ACA">
        <w:rPr>
          <w:rStyle w:val="default"/>
          <w:rFonts w:cs="FrankRuehl" w:hint="cs"/>
          <w:rtl/>
          <w:lang w:eastAsia="en-US"/>
        </w:rPr>
        <w:t>ת האמור</w:t>
      </w:r>
      <w:r w:rsidR="00C11F1A">
        <w:rPr>
          <w:rStyle w:val="default"/>
          <w:rFonts w:cs="FrankRuehl" w:hint="cs"/>
          <w:rtl/>
          <w:lang w:eastAsia="en-US"/>
        </w:rPr>
        <w:t>ות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B32FB5" w:rsidRDefault="00B32FB5" w:rsidP="00B32FB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>
          <v:shape id="_x0000_s1152" type="#_x0000_t202" style="position:absolute;left:0;text-align:left;margin-left:470.25pt;margin-top:6.55pt;width:1in;height:26.9pt;z-index:251659264" filled="f" stroked="f">
            <v:textbox inset="1mm,0,1mm,0">
              <w:txbxContent>
                <w:p w:rsidR="00B32FB5" w:rsidRDefault="00B32FB5" w:rsidP="00B32FB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>לגבי המתחם יהיו נתונות לוועדה למתחמים מועדפים לדיור סמכויות המועצה הארצית לתכנון ולבנייה לפי תמ"א 35.</w:t>
      </w:r>
    </w:p>
    <w:p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>
          <v:shape id="_x0000_s1149" type="#_x0000_t202" style="position:absolute;left:0;text-align:left;margin-left:470.25pt;margin-top:6.55pt;width:1in;height:18.75pt;z-index:251658240" filled="f" stroked="f">
            <v:textbox inset="1mm,0,1mm,0">
              <w:txbxContent>
                <w:p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B32FB5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"/>
        <w:gridCol w:w="3395"/>
        <w:gridCol w:w="3431"/>
      </w:tblGrid>
      <w:tr w:rsidR="00013491" w:rsidRPr="00853841" w:rsidTr="006E767C"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013491" w:rsidRPr="00853841" w:rsidTr="006E767C">
        <w:tc>
          <w:tcPr>
            <w:tcW w:w="0" w:type="auto"/>
            <w:shd w:val="clear" w:color="auto" w:fill="auto"/>
          </w:tcPr>
          <w:p w:rsidR="006E767C" w:rsidRPr="00853841" w:rsidRDefault="00C11F1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18447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6E767C" w:rsidRPr="00853841" w:rsidRDefault="00C11F1A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71</w:t>
            </w:r>
          </w:p>
        </w:tc>
      </w:tr>
      <w:tr w:rsidR="00262280" w:rsidRPr="00853841" w:rsidTr="006E767C">
        <w:tc>
          <w:tcPr>
            <w:tcW w:w="0" w:type="auto"/>
            <w:shd w:val="clear" w:color="auto" w:fill="auto"/>
          </w:tcPr>
          <w:p w:rsidR="00262280" w:rsidRPr="00853841" w:rsidRDefault="00C11F1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18451</w:t>
            </w:r>
          </w:p>
        </w:tc>
        <w:tc>
          <w:tcPr>
            <w:tcW w:w="0" w:type="auto"/>
            <w:shd w:val="clear" w:color="auto" w:fill="auto"/>
          </w:tcPr>
          <w:p w:rsidR="00262280" w:rsidRPr="00853841" w:rsidRDefault="00C11F1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23-21, 46-44, 48, 62, 63</w:t>
            </w:r>
          </w:p>
        </w:tc>
        <w:tc>
          <w:tcPr>
            <w:tcW w:w="0" w:type="auto"/>
            <w:shd w:val="clear" w:color="auto" w:fill="auto"/>
          </w:tcPr>
          <w:p w:rsidR="00262280" w:rsidRPr="00853841" w:rsidRDefault="00C11F1A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47, 49, 173</w:t>
            </w:r>
          </w:p>
        </w:tc>
      </w:tr>
      <w:tr w:rsidR="00262280" w:rsidRPr="00853841" w:rsidTr="006E767C">
        <w:tc>
          <w:tcPr>
            <w:tcW w:w="0" w:type="auto"/>
            <w:shd w:val="clear" w:color="auto" w:fill="auto"/>
          </w:tcPr>
          <w:p w:rsidR="00262280" w:rsidRPr="00853841" w:rsidRDefault="00C11F1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18453</w:t>
            </w:r>
          </w:p>
        </w:tc>
        <w:tc>
          <w:tcPr>
            <w:tcW w:w="0" w:type="auto"/>
            <w:shd w:val="clear" w:color="auto" w:fill="auto"/>
          </w:tcPr>
          <w:p w:rsidR="00262280" w:rsidRPr="00853841" w:rsidRDefault="00C11F1A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13-5, 18, 77</w:t>
            </w:r>
          </w:p>
        </w:tc>
        <w:tc>
          <w:tcPr>
            <w:tcW w:w="0" w:type="auto"/>
            <w:shd w:val="clear" w:color="auto" w:fill="auto"/>
          </w:tcPr>
          <w:p w:rsidR="00262280" w:rsidRPr="00853841" w:rsidRDefault="00C11F1A" w:rsidP="0026228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17-15, 72, 75, 76, 78, 81</w:t>
            </w:r>
          </w:p>
        </w:tc>
      </w:tr>
    </w:tbl>
    <w:p w:rsidR="00C11F1A" w:rsidRPr="003B4E86" w:rsidRDefault="00C11F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C11F1A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י"ז באייר</w:t>
      </w:r>
      <w:r w:rsidR="009A3D00">
        <w:rPr>
          <w:rFonts w:hint="cs"/>
          <w:rtl/>
          <w:lang w:eastAsia="en-US"/>
        </w:rPr>
        <w:t xml:space="preserve">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11 במאי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11F1A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002B60" w:rsidRDefault="00002B6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92CCF" w:rsidRDefault="00C92CC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E14B7" w:rsidRDefault="004E14B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E14B7" w:rsidRDefault="004E14B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E14B7" w:rsidRDefault="004E14B7" w:rsidP="004E14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C92CCF" w:rsidRPr="004E14B7" w:rsidRDefault="00C92CCF" w:rsidP="004E14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C92CCF" w:rsidRPr="004E14B7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1D01" w:rsidRDefault="00341D01">
      <w:r>
        <w:separator/>
      </w:r>
    </w:p>
  </w:endnote>
  <w:endnote w:type="continuationSeparator" w:id="0">
    <w:p w:rsidR="00341D01" w:rsidRDefault="0034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E14B7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1D01" w:rsidRDefault="00341D0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41D01" w:rsidRDefault="00341D01">
      <w:pPr>
        <w:spacing w:before="60" w:line="240" w:lineRule="auto"/>
        <w:ind w:right="1134"/>
      </w:pPr>
      <w:r>
        <w:separator/>
      </w:r>
    </w:p>
  </w:footnote>
  <w:footnote w:id="1">
    <w:p w:rsidR="00CD4229" w:rsidRDefault="00721859" w:rsidP="00CD42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CD4229">
          <w:rPr>
            <w:rStyle w:val="Hyperlink"/>
            <w:rFonts w:hint="cs"/>
            <w:sz w:val="20"/>
            <w:rtl/>
            <w:lang w:eastAsia="en-US"/>
          </w:rPr>
          <w:t>ק"ת</w:t>
        </w:r>
        <w:r w:rsidRPr="00CD4229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CD4229">
          <w:rPr>
            <w:rStyle w:val="Hyperlink"/>
            <w:rFonts w:hint="cs"/>
            <w:sz w:val="20"/>
            <w:rtl/>
            <w:lang w:eastAsia="en-US"/>
          </w:rPr>
          <w:t>"ף</w:t>
        </w:r>
        <w:r w:rsidRPr="00CD4229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C11F1A" w:rsidRPr="00CD4229">
          <w:rPr>
            <w:rStyle w:val="Hyperlink"/>
            <w:rFonts w:hint="cs"/>
            <w:sz w:val="20"/>
            <w:rtl/>
            <w:lang w:eastAsia="en-US"/>
          </w:rPr>
          <w:t>8553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C11F1A">
        <w:rPr>
          <w:rFonts w:hint="cs"/>
          <w:sz w:val="20"/>
          <w:rtl/>
          <w:lang w:eastAsia="en-US"/>
        </w:rPr>
        <w:t>13.5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C11F1A">
        <w:rPr>
          <w:rFonts w:hint="cs"/>
          <w:sz w:val="20"/>
          <w:rtl/>
          <w:lang w:eastAsia="en-US"/>
        </w:rPr>
        <w:t>1377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C11F1A">
      <w:rPr>
        <w:rFonts w:hint="cs"/>
        <w:color w:val="000000"/>
        <w:sz w:val="28"/>
        <w:szCs w:val="28"/>
        <w:rtl/>
        <w:lang w:eastAsia="en-US"/>
      </w:rPr>
      <w:t>ג'וליס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02B60"/>
    <w:rsid w:val="00013272"/>
    <w:rsid w:val="00013491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5E6D"/>
    <w:rsid w:val="00146F75"/>
    <w:rsid w:val="0015109A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1525"/>
    <w:rsid w:val="001F482F"/>
    <w:rsid w:val="002002A2"/>
    <w:rsid w:val="002069BD"/>
    <w:rsid w:val="00221B98"/>
    <w:rsid w:val="00256BE2"/>
    <w:rsid w:val="00262280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2676F"/>
    <w:rsid w:val="003321F6"/>
    <w:rsid w:val="003329CA"/>
    <w:rsid w:val="00341304"/>
    <w:rsid w:val="00341D01"/>
    <w:rsid w:val="00343EC2"/>
    <w:rsid w:val="003475FC"/>
    <w:rsid w:val="00354225"/>
    <w:rsid w:val="00363C06"/>
    <w:rsid w:val="003679FD"/>
    <w:rsid w:val="00372B1C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35054"/>
    <w:rsid w:val="00445A7F"/>
    <w:rsid w:val="00454ED9"/>
    <w:rsid w:val="00455E45"/>
    <w:rsid w:val="004564C4"/>
    <w:rsid w:val="004645F4"/>
    <w:rsid w:val="0046746E"/>
    <w:rsid w:val="00470901"/>
    <w:rsid w:val="00494774"/>
    <w:rsid w:val="004B6CE9"/>
    <w:rsid w:val="004C6209"/>
    <w:rsid w:val="004D38FF"/>
    <w:rsid w:val="004E14B7"/>
    <w:rsid w:val="004F1517"/>
    <w:rsid w:val="00500070"/>
    <w:rsid w:val="00500862"/>
    <w:rsid w:val="00503B47"/>
    <w:rsid w:val="00506ABC"/>
    <w:rsid w:val="00515F1A"/>
    <w:rsid w:val="00516B72"/>
    <w:rsid w:val="005218BA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9564E"/>
    <w:rsid w:val="006978CE"/>
    <w:rsid w:val="006A5970"/>
    <w:rsid w:val="006A7C1F"/>
    <w:rsid w:val="006B02D6"/>
    <w:rsid w:val="006B7C57"/>
    <w:rsid w:val="006C10FE"/>
    <w:rsid w:val="006D450C"/>
    <w:rsid w:val="006D5B59"/>
    <w:rsid w:val="006E767C"/>
    <w:rsid w:val="006F186E"/>
    <w:rsid w:val="00700A8C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D6225"/>
    <w:rsid w:val="007E3B76"/>
    <w:rsid w:val="007E620A"/>
    <w:rsid w:val="007E6E46"/>
    <w:rsid w:val="008023DF"/>
    <w:rsid w:val="00813237"/>
    <w:rsid w:val="008172AA"/>
    <w:rsid w:val="008421D7"/>
    <w:rsid w:val="00843582"/>
    <w:rsid w:val="00845C5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1EEA"/>
    <w:rsid w:val="00A1191E"/>
    <w:rsid w:val="00A21B4B"/>
    <w:rsid w:val="00A26209"/>
    <w:rsid w:val="00A40FD6"/>
    <w:rsid w:val="00A41905"/>
    <w:rsid w:val="00A42EF8"/>
    <w:rsid w:val="00A52F1E"/>
    <w:rsid w:val="00A71C33"/>
    <w:rsid w:val="00A72E4D"/>
    <w:rsid w:val="00A7571A"/>
    <w:rsid w:val="00AA2235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32FB5"/>
    <w:rsid w:val="00B75D04"/>
    <w:rsid w:val="00B85773"/>
    <w:rsid w:val="00B9242E"/>
    <w:rsid w:val="00B93960"/>
    <w:rsid w:val="00BA0D27"/>
    <w:rsid w:val="00BB29E7"/>
    <w:rsid w:val="00BB3CD5"/>
    <w:rsid w:val="00BC15AA"/>
    <w:rsid w:val="00BC46E4"/>
    <w:rsid w:val="00BC5AAB"/>
    <w:rsid w:val="00BD4410"/>
    <w:rsid w:val="00BE259D"/>
    <w:rsid w:val="00BF28A0"/>
    <w:rsid w:val="00BF4EF1"/>
    <w:rsid w:val="00BF6D3E"/>
    <w:rsid w:val="00C01372"/>
    <w:rsid w:val="00C02D96"/>
    <w:rsid w:val="00C11F1A"/>
    <w:rsid w:val="00C20F11"/>
    <w:rsid w:val="00C21D98"/>
    <w:rsid w:val="00C22C18"/>
    <w:rsid w:val="00C23AA1"/>
    <w:rsid w:val="00C27093"/>
    <w:rsid w:val="00C50C7D"/>
    <w:rsid w:val="00C53C34"/>
    <w:rsid w:val="00C92CCF"/>
    <w:rsid w:val="00CB43A9"/>
    <w:rsid w:val="00CB7A00"/>
    <w:rsid w:val="00CC085C"/>
    <w:rsid w:val="00CD4229"/>
    <w:rsid w:val="00CF7DE6"/>
    <w:rsid w:val="00D308CE"/>
    <w:rsid w:val="00D62201"/>
    <w:rsid w:val="00D6309D"/>
    <w:rsid w:val="00D6599B"/>
    <w:rsid w:val="00D67C1D"/>
    <w:rsid w:val="00D81497"/>
    <w:rsid w:val="00D95BF5"/>
    <w:rsid w:val="00DA1CF6"/>
    <w:rsid w:val="00DA4EA2"/>
    <w:rsid w:val="00DB296E"/>
    <w:rsid w:val="00DD3795"/>
    <w:rsid w:val="00DD4397"/>
    <w:rsid w:val="00DE0B00"/>
    <w:rsid w:val="00E01CF5"/>
    <w:rsid w:val="00E07B66"/>
    <w:rsid w:val="00E15A0D"/>
    <w:rsid w:val="00E1610B"/>
    <w:rsid w:val="00E17771"/>
    <w:rsid w:val="00E243A1"/>
    <w:rsid w:val="00E34356"/>
    <w:rsid w:val="00E5527D"/>
    <w:rsid w:val="00E759D5"/>
    <w:rsid w:val="00E823C5"/>
    <w:rsid w:val="00E85CAB"/>
    <w:rsid w:val="00E9367C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03634"/>
    <w:rsid w:val="00F130DF"/>
    <w:rsid w:val="00F25414"/>
    <w:rsid w:val="00F63D99"/>
    <w:rsid w:val="00F67D05"/>
    <w:rsid w:val="00F74A43"/>
    <w:rsid w:val="00F94468"/>
    <w:rsid w:val="00F9483A"/>
    <w:rsid w:val="00F9732F"/>
    <w:rsid w:val="00FA5547"/>
    <w:rsid w:val="00FA6909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2BCB78C-EEB3-48BC-8FAD-620C47F4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F03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5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1886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7340063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https://www.nevo.co.il/law_word/law06/tak-8553.pdf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ג'וליס), תש"ף-2020</vt:lpwstr>
  </property>
  <property fmtid="{D5CDD505-2E9C-101B-9397-08002B2CF9AE}" pid="5" name="LAWNUMBER">
    <vt:lpwstr>0292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3XאX;8XבX2X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https://www.nevo.co.il/law_word/law06/tak-8553.pdf‏;רשומות - תקנות כלליות#פורסם ק"ת תש"ף מס' ‏‏8553 #מיום 13.5.2020 עמ' 1377‏</vt:lpwstr>
  </property>
</Properties>
</file>