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6A7C1F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6A7C1F">
        <w:rPr>
          <w:rFonts w:hint="cs"/>
          <w:rtl/>
          <w:lang w:eastAsia="en-US"/>
        </w:rPr>
        <w:t xml:space="preserve">נתיבות </w:t>
      </w:r>
      <w:r w:rsidR="006A7C1F">
        <w:rPr>
          <w:rtl/>
          <w:lang w:eastAsia="en-US"/>
        </w:rPr>
        <w:t>–</w:t>
      </w:r>
      <w:r w:rsidR="006A7C1F">
        <w:rPr>
          <w:rFonts w:hint="cs"/>
          <w:rtl/>
          <w:lang w:eastAsia="en-US"/>
        </w:rPr>
        <w:t xml:space="preserve"> מתחם צפון מערבי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820C9" w:rsidRPr="000820C9" w:rsidTr="000820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0820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820C9" w:rsidRPr="000820C9" w:rsidTr="000820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0820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820C9" w:rsidRPr="000820C9" w:rsidTr="000820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שיעור יחידות הדיור להשכרה לטווח ארוך</w:t>
            </w:r>
          </w:p>
        </w:tc>
        <w:tc>
          <w:tcPr>
            <w:tcW w:w="567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שיעור יחידות הדיור להשכרה לטווח ארוך" w:history="1">
              <w:r w:rsidRPr="000820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820C9" w:rsidRPr="000820C9" w:rsidTr="000820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0820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820C9" w:rsidRPr="000820C9" w:rsidRDefault="000820C9" w:rsidP="000820C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6A7C1F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6A7C1F">
        <w:rPr>
          <w:rFonts w:hint="cs"/>
          <w:rtl/>
          <w:lang w:eastAsia="en-US"/>
        </w:rPr>
        <w:t xml:space="preserve">נתיבות </w:t>
      </w:r>
      <w:r w:rsidR="006A7C1F">
        <w:rPr>
          <w:rtl/>
          <w:lang w:eastAsia="en-US"/>
        </w:rPr>
        <w:t>–</w:t>
      </w:r>
      <w:r w:rsidR="006A7C1F">
        <w:rPr>
          <w:rFonts w:hint="cs"/>
          <w:rtl/>
          <w:lang w:eastAsia="en-US"/>
        </w:rPr>
        <w:t xml:space="preserve"> מתחם צפון מערבי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363C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363C06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363C06">
        <w:rPr>
          <w:rStyle w:val="default"/>
          <w:rFonts w:cs="FrankRuehl" w:hint="cs"/>
          <w:rtl/>
        </w:rPr>
        <w:t xml:space="preserve"> ו-4(ב)(2)</w:t>
      </w:r>
      <w:r>
        <w:rPr>
          <w:rStyle w:val="default"/>
          <w:rFonts w:cs="FrankRuehl" w:hint="cs"/>
          <w:rtl/>
        </w:rPr>
        <w:t xml:space="preserve">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6A7C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6A7C1F">
        <w:rPr>
          <w:rStyle w:val="default"/>
          <w:rFonts w:cs="FrankRuehl" w:hint="cs"/>
          <w:rtl/>
        </w:rPr>
        <w:t xml:space="preserve">נתיבות </w:t>
      </w:r>
      <w:r w:rsidR="006A7C1F">
        <w:rPr>
          <w:rStyle w:val="default"/>
          <w:rFonts w:cs="FrankRuehl"/>
          <w:rtl/>
        </w:rPr>
        <w:t>–</w:t>
      </w:r>
      <w:r w:rsidR="006A7C1F">
        <w:rPr>
          <w:rStyle w:val="default"/>
          <w:rFonts w:cs="FrankRuehl" w:hint="cs"/>
          <w:rtl/>
        </w:rPr>
        <w:t xml:space="preserve"> מתחם צפון מערבי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6A7C1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6A7C1F">
        <w:rPr>
          <w:rStyle w:val="default"/>
          <w:rFonts w:cs="FrankRuehl" w:hint="cs"/>
          <w:rtl/>
          <w:lang w:eastAsia="en-US"/>
        </w:rPr>
        <w:t>4000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6A7C1F">
        <w:rPr>
          <w:rStyle w:val="default"/>
          <w:rFonts w:cs="FrankRuehl" w:hint="cs"/>
          <w:rtl/>
          <w:lang w:eastAsia="en-US"/>
        </w:rPr>
        <w:t>הדרום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01CF5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6A7C1F">
        <w:rPr>
          <w:rStyle w:val="default"/>
          <w:rFonts w:cs="FrankRuehl" w:hint="cs"/>
          <w:rtl/>
          <w:lang w:eastAsia="en-US"/>
        </w:rPr>
        <w:t>נתיבות, צפונית לפארק נחל בוהו, מזרחית למסילת הרכבת, מערבית לנתיבות ודרומית למאגר המים של נתיבות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6A7C1F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363C06" w:rsidRDefault="00363C06" w:rsidP="006A7C1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>
          <v:shape id="_x0000_s1262" type="#_x0000_t202" style="position:absolute;left:0;text-align:left;margin-left:470.25pt;margin-top:6.55pt;width:1in;height:27.2pt;z-index:251659264" filled="f" stroked="f">
            <v:textbox style="mso-next-textbox:#_x0000_s1262" inset="1mm,0,1mm,0">
              <w:txbxContent>
                <w:p w:rsidR="00363C06" w:rsidRDefault="00363C06" w:rsidP="00363C0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שיעור יחידות הדיור להשכרה לטווח ארוך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6A7C1F">
        <w:rPr>
          <w:rStyle w:val="default"/>
          <w:rFonts w:cs="FrankRuehl" w:hint="cs"/>
          <w:rtl/>
          <w:lang w:eastAsia="en-US"/>
        </w:rPr>
        <w:t>שיעור יחידות הדיור להשכרה לטווח ארוך במתחם יעמוד על 10%, מחציתן להשכרה במחיר מופחת</w:t>
      </w:r>
      <w:r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216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363C06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363C06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89"/>
        <w:gridCol w:w="2183"/>
        <w:gridCol w:w="3196"/>
      </w:tblGrid>
      <w:tr w:rsidR="00E01CF5" w:rsidRPr="00853841" w:rsidTr="00853841"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E01CF5" w:rsidRPr="00853841" w:rsidTr="00853841">
        <w:tc>
          <w:tcPr>
            <w:tcW w:w="0" w:type="auto"/>
            <w:shd w:val="clear" w:color="auto" w:fill="auto"/>
          </w:tcPr>
          <w:p w:rsidR="00BD4410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997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D4410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20-16</w:t>
            </w:r>
          </w:p>
        </w:tc>
      </w:tr>
      <w:tr w:rsidR="00E01CF5" w:rsidRPr="00853841" w:rsidTr="00853841">
        <w:tc>
          <w:tcPr>
            <w:tcW w:w="0" w:type="auto"/>
            <w:shd w:val="clear" w:color="auto" w:fill="auto"/>
          </w:tcPr>
          <w:p w:rsidR="00BD4410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100278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  <w:p w:rsidR="006A7C1F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119</w:t>
            </w:r>
          </w:p>
          <w:p w:rsidR="006A7C1F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120</w:t>
            </w:r>
          </w:p>
          <w:p w:rsidR="006A7C1F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</w:t>
            </w:r>
          </w:p>
          <w:p w:rsidR="006A7C1F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122</w:t>
            </w:r>
          </w:p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131</w:t>
            </w:r>
          </w:p>
        </w:tc>
        <w:tc>
          <w:tcPr>
            <w:tcW w:w="0" w:type="auto"/>
            <w:shd w:val="clear" w:color="auto" w:fill="auto"/>
          </w:tcPr>
          <w:p w:rsidR="00BD4410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9, 21, 25, 30, 34, 62</w:t>
            </w:r>
          </w:p>
          <w:p w:rsidR="006A7C1F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</w:t>
            </w:r>
          </w:p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</w:tr>
      <w:tr w:rsidR="00E01CF5" w:rsidRPr="00853841" w:rsidTr="00853841">
        <w:tc>
          <w:tcPr>
            <w:tcW w:w="0" w:type="auto"/>
            <w:shd w:val="clear" w:color="auto" w:fill="auto"/>
          </w:tcPr>
          <w:p w:rsidR="00BD4410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39948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D4410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142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</w:p>
        </w:tc>
      </w:tr>
      <w:tr w:rsidR="00E01CF5" w:rsidRPr="00853841" w:rsidTr="00853841">
        <w:tc>
          <w:tcPr>
            <w:tcW w:w="0" w:type="auto"/>
            <w:shd w:val="clear" w:color="auto" w:fill="auto"/>
          </w:tcPr>
          <w:p w:rsidR="00BD4410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39949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D4410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</w:t>
            </w:r>
          </w:p>
        </w:tc>
      </w:tr>
      <w:tr w:rsidR="00E01CF5" w:rsidRPr="00853841" w:rsidTr="00853841">
        <w:tc>
          <w:tcPr>
            <w:tcW w:w="0" w:type="auto"/>
            <w:shd w:val="clear" w:color="auto" w:fill="auto"/>
          </w:tcPr>
          <w:p w:rsidR="00E01CF5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39950</w:t>
            </w:r>
          </w:p>
        </w:tc>
        <w:tc>
          <w:tcPr>
            <w:tcW w:w="0" w:type="auto"/>
            <w:shd w:val="clear" w:color="auto" w:fill="auto"/>
          </w:tcPr>
          <w:p w:rsidR="00E01CF5" w:rsidRPr="00853841" w:rsidRDefault="00E01CF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E01CF5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97</w:t>
            </w:r>
          </w:p>
        </w:tc>
        <w:tc>
          <w:tcPr>
            <w:tcW w:w="0" w:type="auto"/>
            <w:shd w:val="clear" w:color="auto" w:fill="auto"/>
          </w:tcPr>
          <w:p w:rsidR="00E01CF5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131</w:t>
            </w:r>
          </w:p>
        </w:tc>
      </w:tr>
      <w:tr w:rsidR="00E01CF5" w:rsidRPr="00853841" w:rsidTr="00853841">
        <w:tc>
          <w:tcPr>
            <w:tcW w:w="0" w:type="auto"/>
            <w:shd w:val="clear" w:color="auto" w:fill="auto"/>
          </w:tcPr>
          <w:p w:rsidR="00E01CF5" w:rsidRPr="00853841" w:rsidRDefault="00E01CF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E01CF5" w:rsidRPr="00853841" w:rsidRDefault="00E01CF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E01CF5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132</w:t>
            </w:r>
          </w:p>
        </w:tc>
        <w:tc>
          <w:tcPr>
            <w:tcW w:w="0" w:type="auto"/>
            <w:shd w:val="clear" w:color="auto" w:fill="auto"/>
          </w:tcPr>
          <w:p w:rsidR="00E01CF5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135</w:t>
            </w:r>
          </w:p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139</w:t>
            </w:r>
          </w:p>
        </w:tc>
      </w:tr>
      <w:tr w:rsidR="00E01CF5" w:rsidRPr="00853841" w:rsidTr="00853841">
        <w:tc>
          <w:tcPr>
            <w:tcW w:w="0" w:type="auto"/>
            <w:shd w:val="clear" w:color="auto" w:fill="auto"/>
          </w:tcPr>
          <w:p w:rsidR="00E01CF5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39874</w:t>
            </w:r>
          </w:p>
        </w:tc>
        <w:tc>
          <w:tcPr>
            <w:tcW w:w="0" w:type="auto"/>
            <w:shd w:val="clear" w:color="auto" w:fill="auto"/>
          </w:tcPr>
          <w:p w:rsidR="00E01CF5" w:rsidRPr="00853841" w:rsidRDefault="00E01CF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E01CF5" w:rsidRPr="00853841" w:rsidRDefault="00E01CF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E01CF5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</w:tr>
      <w:tr w:rsidR="00E01CF5" w:rsidRPr="00853841" w:rsidTr="00853841">
        <w:tc>
          <w:tcPr>
            <w:tcW w:w="0" w:type="auto"/>
            <w:shd w:val="clear" w:color="auto" w:fill="auto"/>
          </w:tcPr>
          <w:p w:rsidR="00E01CF5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100278</w:t>
            </w:r>
          </w:p>
        </w:tc>
        <w:tc>
          <w:tcPr>
            <w:tcW w:w="0" w:type="auto"/>
            <w:shd w:val="clear" w:color="auto" w:fill="auto"/>
          </w:tcPr>
          <w:p w:rsidR="00E01CF5" w:rsidRPr="00853841" w:rsidRDefault="00E01CF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E01CF5" w:rsidRDefault="00E01CF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  <w:p w:rsidR="006A7C1F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</w:t>
            </w:r>
          </w:p>
        </w:tc>
        <w:tc>
          <w:tcPr>
            <w:tcW w:w="0" w:type="auto"/>
            <w:shd w:val="clear" w:color="auto" w:fill="auto"/>
          </w:tcPr>
          <w:p w:rsidR="00E01CF5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</w:t>
            </w:r>
          </w:p>
          <w:p w:rsidR="006A7C1F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</w:t>
            </w:r>
          </w:p>
          <w:p w:rsidR="006A7C1F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  <w:p w:rsidR="006A7C1F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</w:t>
            </w:r>
          </w:p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</w:t>
            </w:r>
          </w:p>
        </w:tc>
      </w:tr>
      <w:tr w:rsidR="006A7C1F" w:rsidRPr="00853841" w:rsidTr="00853841"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100276/1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A7C1F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</w:p>
        </w:tc>
      </w:tr>
      <w:tr w:rsidR="006A7C1F" w:rsidRPr="00853841" w:rsidTr="00853841"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100279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9999</w:t>
            </w:r>
          </w:p>
        </w:tc>
      </w:tr>
      <w:tr w:rsidR="006A7C1F" w:rsidRPr="00853841" w:rsidTr="00853841"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39828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</w:t>
            </w:r>
          </w:p>
        </w:tc>
      </w:tr>
      <w:tr w:rsidR="006A7C1F" w:rsidRPr="00853841" w:rsidTr="00853841"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39874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6A7C1F" w:rsidRPr="00853841" w:rsidTr="00853841"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39947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6A7C1F" w:rsidRPr="00853841" w:rsidTr="00853841"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39948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5, 8</w:t>
            </w:r>
          </w:p>
        </w:tc>
      </w:tr>
      <w:tr w:rsidR="006A7C1F" w:rsidRPr="00853841" w:rsidTr="00853841"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39949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6A7C1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2, 5</w:t>
            </w:r>
          </w:p>
        </w:tc>
      </w:tr>
      <w:tr w:rsidR="006A7C1F" w:rsidRPr="00853841" w:rsidTr="00853841"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100278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44, 48, 54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2F048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4, 20, 21, 25, 35, 39, 46, 56, 62</w:t>
            </w:r>
          </w:p>
        </w:tc>
      </w:tr>
    </w:tbl>
    <w:p w:rsidR="006A7C1F" w:rsidRPr="003B4E86" w:rsidRDefault="006A7C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363C06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בטבת</w:t>
      </w:r>
      <w:r w:rsidR="00AA28C3">
        <w:rPr>
          <w:rFonts w:hint="cs"/>
          <w:rtl/>
          <w:lang w:eastAsia="en-US"/>
        </w:rPr>
        <w:t xml:space="preserve"> התשע"</w:t>
      </w:r>
      <w:r w:rsidR="00E01CF5"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22 בינואר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:rsidR="00FF1039" w:rsidRDefault="00FF10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D3B9E" w:rsidRDefault="003D3B9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820C9" w:rsidRDefault="000820C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820C9" w:rsidRDefault="000820C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820C9" w:rsidRDefault="000820C9" w:rsidP="000820C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B9E" w:rsidRPr="000820C9" w:rsidRDefault="003D3B9E" w:rsidP="000820C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3D3B9E" w:rsidRPr="000820C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5AC1" w:rsidRDefault="00575AC1">
      <w:r>
        <w:separator/>
      </w:r>
    </w:p>
  </w:endnote>
  <w:endnote w:type="continuationSeparator" w:id="0">
    <w:p w:rsidR="00575AC1" w:rsidRDefault="0057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820C9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5AC1" w:rsidRDefault="00575AC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75AC1" w:rsidRDefault="00575AC1">
      <w:pPr>
        <w:spacing w:before="60" w:line="240" w:lineRule="auto"/>
        <w:ind w:right="1134"/>
      </w:pPr>
      <w:r>
        <w:separator/>
      </w:r>
    </w:p>
  </w:footnote>
  <w:footnote w:id="1">
    <w:p w:rsidR="00146CCD" w:rsidRDefault="00721859" w:rsidP="00146C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146CCD">
          <w:rPr>
            <w:rStyle w:val="Hyperlink"/>
            <w:rFonts w:hint="cs"/>
            <w:sz w:val="20"/>
            <w:rtl/>
            <w:lang w:eastAsia="en-US"/>
          </w:rPr>
          <w:t>ק"ת</w:t>
        </w:r>
        <w:r w:rsidRPr="00146CCD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146CCD">
          <w:rPr>
            <w:rStyle w:val="Hyperlink"/>
            <w:rFonts w:hint="cs"/>
            <w:sz w:val="20"/>
            <w:rtl/>
            <w:lang w:eastAsia="en-US"/>
          </w:rPr>
          <w:t>ז</w:t>
        </w:r>
        <w:r w:rsidRPr="00146CCD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6A7C1F" w:rsidRPr="00146CCD">
          <w:rPr>
            <w:rStyle w:val="Hyperlink"/>
            <w:rFonts w:hint="cs"/>
            <w:sz w:val="20"/>
            <w:rtl/>
            <w:lang w:eastAsia="en-US"/>
          </w:rPr>
          <w:t>7771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6A7C1F">
        <w:rPr>
          <w:rFonts w:hint="cs"/>
          <w:sz w:val="20"/>
          <w:rtl/>
          <w:lang w:eastAsia="en-US"/>
        </w:rPr>
        <w:t>31</w:t>
      </w:r>
      <w:r w:rsidR="00363C06">
        <w:rPr>
          <w:rFonts w:hint="cs"/>
          <w:sz w:val="20"/>
          <w:rtl/>
          <w:lang w:eastAsia="en-US"/>
        </w:rPr>
        <w:t>.1.2017</w:t>
      </w:r>
      <w:r>
        <w:rPr>
          <w:rFonts w:hint="cs"/>
          <w:sz w:val="20"/>
          <w:rtl/>
          <w:lang w:eastAsia="en-US"/>
        </w:rPr>
        <w:t xml:space="preserve"> עמ' </w:t>
      </w:r>
      <w:r w:rsidR="006A7C1F">
        <w:rPr>
          <w:rFonts w:hint="cs"/>
          <w:sz w:val="20"/>
          <w:rtl/>
          <w:lang w:eastAsia="en-US"/>
        </w:rPr>
        <w:t>636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6A7C1F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6A7C1F">
      <w:rPr>
        <w:rFonts w:hint="cs"/>
        <w:color w:val="000000"/>
        <w:sz w:val="28"/>
        <w:szCs w:val="28"/>
        <w:rtl/>
        <w:lang w:eastAsia="en-US"/>
      </w:rPr>
      <w:t xml:space="preserve">נתיבות </w:t>
    </w:r>
    <w:r w:rsidR="006A7C1F">
      <w:rPr>
        <w:color w:val="000000"/>
        <w:sz w:val="28"/>
        <w:szCs w:val="28"/>
        <w:rtl/>
        <w:lang w:eastAsia="en-US"/>
      </w:rPr>
      <w:t>–</w:t>
    </w:r>
    <w:r w:rsidR="006A7C1F">
      <w:rPr>
        <w:rFonts w:hint="cs"/>
        <w:color w:val="000000"/>
        <w:sz w:val="28"/>
        <w:szCs w:val="28"/>
        <w:rtl/>
        <w:lang w:eastAsia="en-US"/>
      </w:rPr>
      <w:t xml:space="preserve"> מתחם צפון מערבי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820C9"/>
    <w:rsid w:val="000A4C93"/>
    <w:rsid w:val="000C28CB"/>
    <w:rsid w:val="000C7587"/>
    <w:rsid w:val="000C79F9"/>
    <w:rsid w:val="000D08C7"/>
    <w:rsid w:val="00103E25"/>
    <w:rsid w:val="00104165"/>
    <w:rsid w:val="00106F2A"/>
    <w:rsid w:val="00146CCD"/>
    <w:rsid w:val="0015054B"/>
    <w:rsid w:val="001625B8"/>
    <w:rsid w:val="00186B84"/>
    <w:rsid w:val="001B274F"/>
    <w:rsid w:val="001B3C04"/>
    <w:rsid w:val="001C7939"/>
    <w:rsid w:val="001E545F"/>
    <w:rsid w:val="001F482F"/>
    <w:rsid w:val="002002A2"/>
    <w:rsid w:val="002069BD"/>
    <w:rsid w:val="00221B98"/>
    <w:rsid w:val="00256BE2"/>
    <w:rsid w:val="00272590"/>
    <w:rsid w:val="002826E1"/>
    <w:rsid w:val="002828EA"/>
    <w:rsid w:val="002C3444"/>
    <w:rsid w:val="002F0484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16B72"/>
    <w:rsid w:val="005229CA"/>
    <w:rsid w:val="00554001"/>
    <w:rsid w:val="00566D86"/>
    <w:rsid w:val="00575AC1"/>
    <w:rsid w:val="00581DFF"/>
    <w:rsid w:val="005854F0"/>
    <w:rsid w:val="005B6C00"/>
    <w:rsid w:val="005E2920"/>
    <w:rsid w:val="005E6E03"/>
    <w:rsid w:val="00615C88"/>
    <w:rsid w:val="0062144A"/>
    <w:rsid w:val="00630A2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72AA"/>
    <w:rsid w:val="00853841"/>
    <w:rsid w:val="00895048"/>
    <w:rsid w:val="008B61AF"/>
    <w:rsid w:val="008D59B4"/>
    <w:rsid w:val="009341A5"/>
    <w:rsid w:val="009539B9"/>
    <w:rsid w:val="00956F34"/>
    <w:rsid w:val="00992DB7"/>
    <w:rsid w:val="009C6621"/>
    <w:rsid w:val="009E4C88"/>
    <w:rsid w:val="00A21B4B"/>
    <w:rsid w:val="00A52F1E"/>
    <w:rsid w:val="00AA28C3"/>
    <w:rsid w:val="00AA7B87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0F11"/>
    <w:rsid w:val="00C23AA1"/>
    <w:rsid w:val="00C53C34"/>
    <w:rsid w:val="00CB43A9"/>
    <w:rsid w:val="00CB7A00"/>
    <w:rsid w:val="00CD3F5F"/>
    <w:rsid w:val="00D6309D"/>
    <w:rsid w:val="00D67C1D"/>
    <w:rsid w:val="00DB296E"/>
    <w:rsid w:val="00DD4397"/>
    <w:rsid w:val="00E01CF5"/>
    <w:rsid w:val="00E11C8A"/>
    <w:rsid w:val="00E11CA6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758F456-2194-4A21-8284-DEE8AEC6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2225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נתיבות – מתחם צפון מערבי), תשע"ז-2017</vt:lpwstr>
  </property>
  <property fmtid="{D5CDD505-2E9C-101B-9397-08002B2CF9AE}" pid="5" name="LAWNUMBER">
    <vt:lpwstr>0546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3XאX;4XבX2X</vt:lpwstr>
  </property>
  <property fmtid="{D5CDD505-2E9C-101B-9397-08002B2CF9AE}" pid="64" name="LINKK1">
    <vt:lpwstr>http://www.nevo.co.il/Law_word/law06/tak-7771.pdf;‎רשומות - תקנות כלליות#פורסם ק"ת תשע"ז מס' ‏‏7771# מיום 31.1.2017 עמ' 636‏</vt:lpwstr>
  </property>
</Properties>
</file>