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FC56" w14:textId="77777777" w:rsidR="009E4C88" w:rsidRDefault="00343EC2" w:rsidP="005103A0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0D6082">
        <w:rPr>
          <w:rFonts w:hint="cs"/>
          <w:rtl/>
          <w:lang w:eastAsia="en-US"/>
        </w:rPr>
        <w:t xml:space="preserve">קצרין </w:t>
      </w:r>
      <w:r w:rsidR="000D6082">
        <w:rPr>
          <w:rtl/>
          <w:lang w:eastAsia="en-US"/>
        </w:rPr>
        <w:t>–</w:t>
      </w:r>
      <w:r w:rsidR="000D6082">
        <w:rPr>
          <w:rFonts w:hint="cs"/>
          <w:rtl/>
          <w:lang w:eastAsia="en-US"/>
        </w:rPr>
        <w:t xml:space="preserve"> רובע 1</w:t>
      </w:r>
      <w:r w:rsidR="005103A0">
        <w:rPr>
          <w:rFonts w:hint="cs"/>
          <w:rtl/>
          <w:lang w:eastAsia="en-US"/>
        </w:rPr>
        <w:t>3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14:paraId="207E1861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07A105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5D2A97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7DBAE58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E0E4C" w:rsidRPr="002E0E4C" w14:paraId="1C706977" w14:textId="77777777" w:rsidTr="002E0E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03926F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2155682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7A49D2F" w14:textId="77777777" w:rsidR="002E0E4C" w:rsidRPr="002E0E4C" w:rsidRDefault="002E0E4C" w:rsidP="002E0E4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2E0E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2ED364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E0E4C" w:rsidRPr="002E0E4C" w14:paraId="6A96AD6B" w14:textId="77777777" w:rsidTr="002E0E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8AAE4F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64DC965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133E01E" w14:textId="77777777" w:rsidR="002E0E4C" w:rsidRPr="002E0E4C" w:rsidRDefault="002E0E4C" w:rsidP="002E0E4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2E0E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2989C3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E0E4C" w:rsidRPr="002E0E4C" w14:paraId="165E01F0" w14:textId="77777777" w:rsidTr="002E0E4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87C8D3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1301028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BE8AFA3" w14:textId="77777777" w:rsidR="002E0E4C" w:rsidRPr="002E0E4C" w:rsidRDefault="002E0E4C" w:rsidP="002E0E4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2E0E4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A6E9A3" w14:textId="77777777" w:rsidR="002E0E4C" w:rsidRPr="002E0E4C" w:rsidRDefault="002E0E4C" w:rsidP="002E0E4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F7D00FF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99C01F0" w14:textId="77777777" w:rsidR="009E4C88" w:rsidRDefault="009E4C88" w:rsidP="005103A0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0D6082">
        <w:rPr>
          <w:rFonts w:hint="cs"/>
          <w:rtl/>
          <w:lang w:eastAsia="en-US"/>
        </w:rPr>
        <w:t xml:space="preserve">קצרין </w:t>
      </w:r>
      <w:r w:rsidR="000D6082">
        <w:rPr>
          <w:rtl/>
          <w:lang w:eastAsia="en-US"/>
        </w:rPr>
        <w:t>–</w:t>
      </w:r>
      <w:r w:rsidR="000D6082">
        <w:rPr>
          <w:rFonts w:hint="cs"/>
          <w:rtl/>
          <w:lang w:eastAsia="en-US"/>
        </w:rPr>
        <w:t xml:space="preserve"> רובע 1</w:t>
      </w:r>
      <w:r w:rsidR="005103A0">
        <w:rPr>
          <w:rFonts w:hint="cs"/>
          <w:rtl/>
          <w:lang w:eastAsia="en-US"/>
        </w:rPr>
        <w:t>3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1034315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15314FE1" w14:textId="77777777" w:rsidR="009E4C88" w:rsidRDefault="009E4C88" w:rsidP="005103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8EDC051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163A2CA2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D6082">
        <w:rPr>
          <w:rStyle w:val="default"/>
          <w:rFonts w:cs="FrankRuehl" w:hint="cs"/>
          <w:rtl/>
        </w:rPr>
        <w:t xml:space="preserve">קצרין </w:t>
      </w:r>
      <w:r w:rsidR="000D6082">
        <w:rPr>
          <w:rStyle w:val="default"/>
          <w:rFonts w:cs="FrankRuehl"/>
          <w:rtl/>
        </w:rPr>
        <w:t>–</w:t>
      </w:r>
      <w:r w:rsidR="000D6082">
        <w:rPr>
          <w:rStyle w:val="default"/>
          <w:rFonts w:cs="FrankRuehl" w:hint="cs"/>
          <w:rtl/>
        </w:rPr>
        <w:t xml:space="preserve"> רובע 1</w:t>
      </w:r>
      <w:r w:rsidR="005103A0">
        <w:rPr>
          <w:rStyle w:val="default"/>
          <w:rFonts w:cs="FrankRuehl" w:hint="cs"/>
          <w:rtl/>
        </w:rPr>
        <w:t>3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1FD216A6" w14:textId="77777777" w:rsidR="009E4C88" w:rsidRDefault="009E4C88" w:rsidP="005103A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53F7E9B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12A1A8D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0D6082">
        <w:rPr>
          <w:rStyle w:val="default"/>
          <w:rFonts w:cs="FrankRuehl" w:hint="cs"/>
          <w:rtl/>
          <w:lang w:eastAsia="en-US"/>
        </w:rPr>
        <w:t>הוא כ-</w:t>
      </w:r>
      <w:r w:rsidR="005103A0">
        <w:rPr>
          <w:rStyle w:val="default"/>
          <w:rFonts w:cs="FrankRuehl" w:hint="cs"/>
          <w:rtl/>
          <w:lang w:eastAsia="en-US"/>
        </w:rPr>
        <w:t>900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D6082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</w:t>
      </w:r>
      <w:r w:rsidR="005103A0">
        <w:rPr>
          <w:rStyle w:val="default"/>
          <w:rFonts w:cs="FrankRuehl" w:hint="cs"/>
          <w:rtl/>
          <w:lang w:eastAsia="en-US"/>
        </w:rPr>
        <w:t xml:space="preserve">ברובו </w:t>
      </w:r>
      <w:r w:rsidR="00762FF0">
        <w:rPr>
          <w:rStyle w:val="default"/>
          <w:rFonts w:cs="FrankRuehl" w:hint="cs"/>
          <w:rtl/>
          <w:lang w:eastAsia="en-US"/>
        </w:rPr>
        <w:t>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0D6082">
        <w:rPr>
          <w:rStyle w:val="default"/>
          <w:rFonts w:cs="FrankRuehl" w:hint="cs"/>
          <w:rtl/>
          <w:lang w:eastAsia="en-US"/>
        </w:rPr>
        <w:t>המועצה המקומית קצרין</w:t>
      </w:r>
      <w:r w:rsidR="00DD4397">
        <w:rPr>
          <w:rStyle w:val="default"/>
          <w:rFonts w:cs="FrankRuehl" w:hint="cs"/>
          <w:rtl/>
          <w:lang w:eastAsia="en-US"/>
        </w:rPr>
        <w:t xml:space="preserve"> </w:t>
      </w:r>
      <w:r w:rsidR="005103A0">
        <w:rPr>
          <w:rStyle w:val="default"/>
          <w:rFonts w:cs="FrankRuehl" w:hint="cs"/>
          <w:rtl/>
          <w:lang w:eastAsia="en-US"/>
        </w:rPr>
        <w:t>וחלקו בתחום מועצה אזורית גולן, צפונית-מערבית לנחל זויתן, דרום-מזרחית לקצרין ודרומית לכביש 9088 ואזור התעשייה קצרין;</w:t>
      </w:r>
      <w:r w:rsidR="00F25414">
        <w:rPr>
          <w:rStyle w:val="default"/>
          <w:rFonts w:cs="FrankRuehl" w:hint="cs"/>
          <w:rtl/>
          <w:lang w:eastAsia="en-US"/>
        </w:rPr>
        <w:t xml:space="preserve">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5103A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 xml:space="preserve">רח' </w:t>
      </w:r>
      <w:r w:rsidR="005103A0">
        <w:rPr>
          <w:rStyle w:val="default"/>
          <w:rFonts w:cs="FrankRuehl" w:hint="cs"/>
          <w:rtl/>
          <w:lang w:eastAsia="en-US"/>
        </w:rPr>
        <w:t>כנפי נשרים 22</w:t>
      </w:r>
      <w:r w:rsidR="0028263C">
        <w:rPr>
          <w:rStyle w:val="default"/>
          <w:rFonts w:cs="FrankRuehl" w:hint="cs"/>
          <w:rtl/>
          <w:lang w:eastAsia="en-US"/>
        </w:rPr>
        <w:t>, ירושלים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במשרדי הוועדה המחוזית לתכנון ולבנייה מחוז </w:t>
      </w:r>
      <w:r w:rsidR="0028263C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5103A0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5103A0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5103A0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9BBA2B7" w14:textId="77777777" w:rsidR="009E4C88" w:rsidRDefault="009E4C88" w:rsidP="005103A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68CD3EAF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15D9795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5103A0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</w:t>
      </w:r>
      <w:r w:rsidR="005103A0">
        <w:rPr>
          <w:rStyle w:val="default"/>
          <w:rFonts w:cs="FrankRuehl" w:hint="cs"/>
          <w:rtl/>
          <w:lang w:eastAsia="en-US"/>
        </w:rPr>
        <w:t xml:space="preserve"> האלה</w:t>
      </w:r>
      <w:r w:rsidR="00343EC2">
        <w:rPr>
          <w:rStyle w:val="default"/>
          <w:rFonts w:cs="FrankRuehl" w:hint="cs"/>
          <w:rtl/>
          <w:lang w:eastAsia="en-US"/>
        </w:rPr>
        <w:t>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519"/>
        <w:gridCol w:w="2136"/>
        <w:gridCol w:w="2272"/>
        <w:gridCol w:w="2011"/>
      </w:tblGrid>
      <w:tr w:rsidR="0028263C" w:rsidRPr="00BD4410" w14:paraId="7747DC03" w14:textId="77777777" w:rsidTr="00BD4410">
        <w:tc>
          <w:tcPr>
            <w:tcW w:w="0" w:type="auto"/>
          </w:tcPr>
          <w:p w14:paraId="0E5E1A1B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4B1C2632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חלקיות</w:t>
            </w:r>
            <w:r w:rsidR="00BD4410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 הגוש</w:t>
            </w:r>
          </w:p>
        </w:tc>
        <w:tc>
          <w:tcPr>
            <w:tcW w:w="0" w:type="auto"/>
          </w:tcPr>
          <w:p w14:paraId="11F22256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שלמות</w:t>
            </w:r>
          </w:p>
        </w:tc>
        <w:tc>
          <w:tcPr>
            <w:tcW w:w="0" w:type="auto"/>
          </w:tcPr>
          <w:p w14:paraId="111BEC60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חלקי חלקות</w:t>
            </w:r>
          </w:p>
        </w:tc>
      </w:tr>
      <w:tr w:rsidR="0028263C" w:rsidRPr="00BD4410" w14:paraId="5B53D175" w14:textId="77777777" w:rsidTr="00BD4410">
        <w:tc>
          <w:tcPr>
            <w:tcW w:w="0" w:type="auto"/>
          </w:tcPr>
          <w:p w14:paraId="1AD067B0" w14:textId="77777777" w:rsidR="00BD4410" w:rsidRPr="00BD4410" w:rsidRDefault="0028263C" w:rsidP="000D60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201000</w:t>
            </w:r>
          </w:p>
        </w:tc>
        <w:tc>
          <w:tcPr>
            <w:tcW w:w="0" w:type="auto"/>
          </w:tcPr>
          <w:p w14:paraId="48268382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088FF164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</w:tcPr>
          <w:p w14:paraId="152C30AB" w14:textId="77777777" w:rsidR="00BD4410" w:rsidRPr="00BD4410" w:rsidRDefault="005103A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30, </w:t>
            </w:r>
            <w:r w:rsidR="0028263C">
              <w:rPr>
                <w:rStyle w:val="default"/>
                <w:rFonts w:cs="FrankRuehl" w:hint="cs"/>
                <w:szCs w:val="24"/>
                <w:rtl/>
                <w:lang w:eastAsia="en-US"/>
              </w:rPr>
              <w:t>79</w:t>
            </w:r>
          </w:p>
        </w:tc>
      </w:tr>
    </w:tbl>
    <w:p w14:paraId="39975E54" w14:textId="77777777" w:rsidR="005103A0" w:rsidRPr="003B4E86" w:rsidRDefault="005103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0A9AC6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E08B19" w14:textId="77777777" w:rsidR="009E4C88" w:rsidRDefault="00DD4397" w:rsidP="00DD43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</w:t>
      </w:r>
      <w:r w:rsidR="00AA28C3">
        <w:rPr>
          <w:rFonts w:hint="cs"/>
          <w:rtl/>
          <w:lang w:eastAsia="en-US"/>
        </w:rPr>
        <w:t xml:space="preserve"> באדר ב' התשע"ו (</w:t>
      </w:r>
      <w:r>
        <w:rPr>
          <w:rFonts w:hint="cs"/>
          <w:rtl/>
          <w:lang w:eastAsia="en-US"/>
        </w:rPr>
        <w:t>7 באפריל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454530F2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0A739F37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10AFB8A8" w14:textId="77777777"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04BB6EF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3B5C79E" w14:textId="77777777" w:rsidR="002E0E4C" w:rsidRDefault="002E0E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FB7B53D" w14:textId="77777777" w:rsidR="002E0E4C" w:rsidRDefault="002E0E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5B0D1E2" w14:textId="77777777" w:rsidR="002E0E4C" w:rsidRDefault="002E0E4C" w:rsidP="002E0E4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0B709416" w14:textId="77777777" w:rsidR="00186B84" w:rsidRPr="002E0E4C" w:rsidRDefault="00186B84" w:rsidP="002E0E4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86B84" w:rsidRPr="002E0E4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DF7B" w14:textId="77777777" w:rsidR="002F6DD0" w:rsidRDefault="002F6DD0">
      <w:r>
        <w:separator/>
      </w:r>
    </w:p>
  </w:endnote>
  <w:endnote w:type="continuationSeparator" w:id="0">
    <w:p w14:paraId="3C5E7A4E" w14:textId="77777777" w:rsidR="002F6DD0" w:rsidRDefault="002F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65D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ECF127D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905202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4CD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E0E4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D049A4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49FAA6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A46E" w14:textId="77777777" w:rsidR="002F6DD0" w:rsidRDefault="002F6D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CF1107" w14:textId="77777777" w:rsidR="002F6DD0" w:rsidRDefault="002F6DD0">
      <w:pPr>
        <w:spacing w:before="60" w:line="240" w:lineRule="auto"/>
        <w:ind w:right="1134"/>
      </w:pPr>
      <w:r>
        <w:separator/>
      </w:r>
    </w:p>
  </w:footnote>
  <w:footnote w:id="1">
    <w:p w14:paraId="50BC98BB" w14:textId="77777777" w:rsidR="00FE04E4" w:rsidRDefault="00721859" w:rsidP="00FE04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FE04E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FE04E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FE04E4">
          <w:rPr>
            <w:rStyle w:val="Hyperlink"/>
            <w:rFonts w:hint="cs"/>
            <w:sz w:val="20"/>
            <w:rtl/>
            <w:lang w:eastAsia="en-US"/>
          </w:rPr>
          <w:t>ו</w:t>
        </w:r>
        <w:r w:rsidRPr="00FE04E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D4397" w:rsidRPr="00FE04E4">
          <w:rPr>
            <w:rStyle w:val="Hyperlink"/>
            <w:rFonts w:hint="cs"/>
            <w:sz w:val="20"/>
            <w:rtl/>
            <w:lang w:eastAsia="en-US"/>
          </w:rPr>
          <w:t>7643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D4397">
        <w:rPr>
          <w:rFonts w:hint="cs"/>
          <w:sz w:val="20"/>
          <w:rtl/>
          <w:lang w:eastAsia="en-US"/>
        </w:rPr>
        <w:t>10</w:t>
      </w:r>
      <w:r w:rsidR="00F25414">
        <w:rPr>
          <w:rFonts w:hint="cs"/>
          <w:sz w:val="20"/>
          <w:rtl/>
          <w:lang w:eastAsia="en-US"/>
        </w:rPr>
        <w:t>.4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DD4397">
        <w:rPr>
          <w:rFonts w:hint="cs"/>
          <w:sz w:val="20"/>
          <w:rtl/>
          <w:lang w:eastAsia="en-US"/>
        </w:rPr>
        <w:t>97</w:t>
      </w:r>
      <w:r w:rsidR="005103A0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A45F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806975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FE7F13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4BDC" w14:textId="77777777" w:rsidR="00721859" w:rsidRDefault="00343EC2" w:rsidP="005103A0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D6082">
      <w:rPr>
        <w:rFonts w:hint="cs"/>
        <w:color w:val="000000"/>
        <w:sz w:val="28"/>
        <w:szCs w:val="28"/>
        <w:rtl/>
        <w:lang w:eastAsia="en-US"/>
      </w:rPr>
      <w:t xml:space="preserve">קצרין </w:t>
    </w:r>
    <w:r w:rsidR="000D6082">
      <w:rPr>
        <w:color w:val="000000"/>
        <w:sz w:val="28"/>
        <w:szCs w:val="28"/>
        <w:rtl/>
        <w:lang w:eastAsia="en-US"/>
      </w:rPr>
      <w:t>–</w:t>
    </w:r>
    <w:r w:rsidR="000D6082">
      <w:rPr>
        <w:rFonts w:hint="cs"/>
        <w:color w:val="000000"/>
        <w:sz w:val="28"/>
        <w:szCs w:val="28"/>
        <w:rtl/>
        <w:lang w:eastAsia="en-US"/>
      </w:rPr>
      <w:t xml:space="preserve"> רובע 1</w:t>
    </w:r>
    <w:r w:rsidR="005103A0">
      <w:rPr>
        <w:rFonts w:hint="cs"/>
        <w:color w:val="000000"/>
        <w:sz w:val="28"/>
        <w:szCs w:val="28"/>
        <w:rtl/>
        <w:lang w:eastAsia="en-US"/>
      </w:rPr>
      <w:t>3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14:paraId="00F9E87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E57601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0D6082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50A5F"/>
    <w:rsid w:val="00272590"/>
    <w:rsid w:val="00275D49"/>
    <w:rsid w:val="0028263C"/>
    <w:rsid w:val="002826E1"/>
    <w:rsid w:val="002B2D82"/>
    <w:rsid w:val="002C3444"/>
    <w:rsid w:val="002E0E4C"/>
    <w:rsid w:val="002F6DD0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03A0"/>
    <w:rsid w:val="00515F1A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0F8D"/>
    <w:rsid w:val="008172AA"/>
    <w:rsid w:val="00895048"/>
    <w:rsid w:val="008B61AF"/>
    <w:rsid w:val="008C3CE4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C1DE0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6309D"/>
    <w:rsid w:val="00D67C1D"/>
    <w:rsid w:val="00DB296E"/>
    <w:rsid w:val="00DD4397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9483A"/>
    <w:rsid w:val="00F9732F"/>
    <w:rsid w:val="00FE04E4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C96B643"/>
  <w15:chartTrackingRefBased/>
  <w15:docId w15:val="{795AAECA-AC24-401F-9F1C-E596389B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קצרין - רובע 13), תשע"ו-2016</vt:lpwstr>
  </property>
  <property fmtid="{D5CDD505-2E9C-101B-9397-08002B2CF9AE}" pid="5" name="LAWNUMBER">
    <vt:lpwstr>0384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http://www.nevo.co.il/Law_word/law06/tak-7643.pdf;‎רשומות - תקנות כלליות#פורסם ק"ת תשע"ו מס' ‏‏7643 #מיום 10.4.2016 עמ' 979‏</vt:lpwstr>
  </property>
</Properties>
</file>