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B74C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8C68C3">
        <w:rPr>
          <w:rFonts w:hint="cs"/>
          <w:rtl/>
          <w:lang w:eastAsia="en-US"/>
        </w:rPr>
        <w:t>שיבלי</w:t>
      </w:r>
      <w:r w:rsidR="00AE11E3">
        <w:rPr>
          <w:rFonts w:hint="cs"/>
          <w:rtl/>
          <w:lang w:eastAsia="en-US"/>
        </w:rPr>
        <w:t>–</w:t>
      </w:r>
      <w:r w:rsidR="008C68C3">
        <w:rPr>
          <w:rFonts w:hint="cs"/>
          <w:rtl/>
          <w:lang w:eastAsia="en-US"/>
        </w:rPr>
        <w:t>כרמי שיבלי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E11E3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1FD3D17A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C17FA55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5EEB4D84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409BB77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C6DC4" w:rsidRPr="00EC6DC4" w14:paraId="37114A26" w14:textId="77777777" w:rsidTr="00EC6D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697709" w14:textId="77777777" w:rsidR="00EC6DC4" w:rsidRPr="00EC6DC4" w:rsidRDefault="00EC6DC4" w:rsidP="00EC6D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D084D97" w14:textId="77777777" w:rsidR="00EC6DC4" w:rsidRPr="00EC6DC4" w:rsidRDefault="00EC6DC4" w:rsidP="00EC6D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229571F9" w14:textId="77777777" w:rsidR="00EC6DC4" w:rsidRPr="00EC6DC4" w:rsidRDefault="00EC6DC4" w:rsidP="00EC6D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EC6D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42284F" w14:textId="77777777" w:rsidR="00EC6DC4" w:rsidRPr="00EC6DC4" w:rsidRDefault="00EC6DC4" w:rsidP="00EC6D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C6DC4" w:rsidRPr="00EC6DC4" w14:paraId="6B7E0FEC" w14:textId="77777777" w:rsidTr="00EC6D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56596A" w14:textId="77777777" w:rsidR="00EC6DC4" w:rsidRPr="00EC6DC4" w:rsidRDefault="00EC6DC4" w:rsidP="00EC6D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4B10788" w14:textId="77777777" w:rsidR="00EC6DC4" w:rsidRPr="00EC6DC4" w:rsidRDefault="00EC6DC4" w:rsidP="00EC6D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67AC5F1" w14:textId="77777777" w:rsidR="00EC6DC4" w:rsidRPr="00EC6DC4" w:rsidRDefault="00EC6DC4" w:rsidP="00EC6D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EC6D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08B113" w14:textId="77777777" w:rsidR="00EC6DC4" w:rsidRPr="00EC6DC4" w:rsidRDefault="00EC6DC4" w:rsidP="00EC6D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C6DC4" w:rsidRPr="00EC6DC4" w14:paraId="16D6541A" w14:textId="77777777" w:rsidTr="00EC6DC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35D1C2" w14:textId="77777777" w:rsidR="00EC6DC4" w:rsidRPr="00EC6DC4" w:rsidRDefault="00EC6DC4" w:rsidP="00EC6D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1BCF796" w14:textId="77777777" w:rsidR="00EC6DC4" w:rsidRPr="00EC6DC4" w:rsidRDefault="00EC6DC4" w:rsidP="00EC6D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97315D9" w14:textId="77777777" w:rsidR="00EC6DC4" w:rsidRPr="00EC6DC4" w:rsidRDefault="00EC6DC4" w:rsidP="00EC6DC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EC6DC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1A164D" w14:textId="77777777" w:rsidR="00EC6DC4" w:rsidRPr="00EC6DC4" w:rsidRDefault="00EC6DC4" w:rsidP="00EC6DC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76531E7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0383732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8C68C3">
        <w:rPr>
          <w:rFonts w:hint="cs"/>
          <w:rtl/>
          <w:lang w:eastAsia="en-US"/>
        </w:rPr>
        <w:t>שיבלי–כרמי שיבלי</w:t>
      </w:r>
      <w:r w:rsidR="00282B37">
        <w:rPr>
          <w:rFonts w:hint="cs"/>
          <w:rtl/>
          <w:lang w:eastAsia="en-US"/>
        </w:rPr>
        <w:t>), תשע"</w:t>
      </w:r>
      <w:r w:rsidR="00AE11E3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7AA4F8E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E11E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AE11E3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6BBAE4F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C0BD84A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5591671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8C68C3">
        <w:rPr>
          <w:rStyle w:val="default"/>
          <w:rFonts w:cs="FrankRuehl" w:hint="cs"/>
          <w:rtl/>
        </w:rPr>
        <w:t>שיבלי–כרמי שיבלי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BEF6EAF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5D75474D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139DA19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8C68C3">
        <w:rPr>
          <w:rStyle w:val="default"/>
          <w:rFonts w:cs="FrankRuehl" w:hint="cs"/>
          <w:rtl/>
          <w:lang w:eastAsia="en-US"/>
        </w:rPr>
        <w:t>225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8C68C3">
        <w:rPr>
          <w:rStyle w:val="default"/>
          <w:rFonts w:cs="FrankRuehl" w:hint="cs"/>
          <w:rtl/>
          <w:lang w:eastAsia="en-US"/>
        </w:rPr>
        <w:t>הצפון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8C68C3">
        <w:rPr>
          <w:rStyle w:val="default"/>
          <w:rFonts w:cs="FrankRuehl" w:hint="cs"/>
          <w:rtl/>
          <w:lang w:eastAsia="en-US"/>
        </w:rPr>
        <w:t>שיבלי אום אלג'נם, צפונית להר תבור, מזרחית לנצרת, מערבית לכפר תבור ודרומית לבית קשת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E11E3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E11E3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AE11E3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8C68C3">
        <w:rPr>
          <w:rStyle w:val="default"/>
          <w:rFonts w:cs="FrankRuehl" w:hint="cs"/>
          <w:rtl/>
          <w:lang w:eastAsia="en-US"/>
        </w:rPr>
        <w:t>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8C68C3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B76395E" w14:textId="77777777" w:rsidR="00AE11E3" w:rsidRDefault="009E4C88" w:rsidP="008C68C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773D4C8E">
          <v:shape id="_x0000_s1141" type="#_x0000_t202" style="position:absolute;left:0;text-align:left;margin-left:470.25pt;margin-top:6.55pt;width:1in;height:19.5pt;z-index:251657728" filled="f" stroked="f">
            <v:textbox inset="1mm,0,1mm,0">
              <w:txbxContent>
                <w:p w14:paraId="154D7D83" w14:textId="77777777" w:rsidR="008C68C3" w:rsidRDefault="008C68C3" w:rsidP="008C68C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AE11E3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3226"/>
        <w:gridCol w:w="3395"/>
      </w:tblGrid>
      <w:tr w:rsidR="008C68C3" w:rsidRPr="00853841" w14:paraId="01282058" w14:textId="77777777" w:rsidTr="008C68C3">
        <w:tc>
          <w:tcPr>
            <w:tcW w:w="1317" w:type="dxa"/>
            <w:shd w:val="clear" w:color="auto" w:fill="auto"/>
          </w:tcPr>
          <w:p w14:paraId="7183A67C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26" w:type="dxa"/>
            <w:shd w:val="clear" w:color="auto" w:fill="auto"/>
          </w:tcPr>
          <w:p w14:paraId="6296CCFE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395" w:type="dxa"/>
            <w:shd w:val="clear" w:color="auto" w:fill="auto"/>
          </w:tcPr>
          <w:p w14:paraId="4E43267B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8C68C3" w:rsidRPr="00853841" w14:paraId="3CE77D85" w14:textId="77777777" w:rsidTr="008C68C3">
        <w:tc>
          <w:tcPr>
            <w:tcW w:w="1317" w:type="dxa"/>
            <w:shd w:val="clear" w:color="auto" w:fill="auto"/>
          </w:tcPr>
          <w:p w14:paraId="7B6D7368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16971</w:t>
            </w:r>
          </w:p>
        </w:tc>
        <w:tc>
          <w:tcPr>
            <w:tcW w:w="3226" w:type="dxa"/>
            <w:shd w:val="clear" w:color="auto" w:fill="auto"/>
          </w:tcPr>
          <w:p w14:paraId="30F159C4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395" w:type="dxa"/>
            <w:shd w:val="clear" w:color="auto" w:fill="auto"/>
          </w:tcPr>
          <w:p w14:paraId="360D7252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</w:t>
            </w:r>
          </w:p>
        </w:tc>
      </w:tr>
      <w:tr w:rsidR="008C68C3" w:rsidRPr="00853841" w14:paraId="0EE5D5CF" w14:textId="77777777" w:rsidTr="008C68C3">
        <w:tc>
          <w:tcPr>
            <w:tcW w:w="1317" w:type="dxa"/>
            <w:shd w:val="clear" w:color="auto" w:fill="auto"/>
          </w:tcPr>
          <w:p w14:paraId="17C726F8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16974</w:t>
            </w:r>
          </w:p>
        </w:tc>
        <w:tc>
          <w:tcPr>
            <w:tcW w:w="3226" w:type="dxa"/>
            <w:shd w:val="clear" w:color="auto" w:fill="auto"/>
          </w:tcPr>
          <w:p w14:paraId="4E2EAECA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41, 42</w:t>
            </w:r>
          </w:p>
        </w:tc>
        <w:tc>
          <w:tcPr>
            <w:tcW w:w="3395" w:type="dxa"/>
            <w:shd w:val="clear" w:color="auto" w:fill="auto"/>
          </w:tcPr>
          <w:p w14:paraId="6FF46C26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43, 44</w:t>
            </w:r>
          </w:p>
        </w:tc>
      </w:tr>
      <w:tr w:rsidR="008C68C3" w:rsidRPr="00853841" w14:paraId="611EB025" w14:textId="77777777" w:rsidTr="008C68C3">
        <w:tc>
          <w:tcPr>
            <w:tcW w:w="1317" w:type="dxa"/>
            <w:shd w:val="clear" w:color="auto" w:fill="auto"/>
          </w:tcPr>
          <w:p w14:paraId="22481E2C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17220</w:t>
            </w:r>
          </w:p>
        </w:tc>
        <w:tc>
          <w:tcPr>
            <w:tcW w:w="3226" w:type="dxa"/>
            <w:shd w:val="clear" w:color="auto" w:fill="auto"/>
          </w:tcPr>
          <w:p w14:paraId="43BA4BC3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23-12, 37-35</w:t>
            </w:r>
          </w:p>
        </w:tc>
        <w:tc>
          <w:tcPr>
            <w:tcW w:w="3395" w:type="dxa"/>
            <w:shd w:val="clear" w:color="auto" w:fill="auto"/>
          </w:tcPr>
          <w:p w14:paraId="5CF94025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9, 11, 27-24, 31, 34, 38</w:t>
            </w:r>
          </w:p>
        </w:tc>
      </w:tr>
      <w:tr w:rsidR="008C68C3" w:rsidRPr="00853841" w14:paraId="0CF8F2BA" w14:textId="77777777" w:rsidTr="008C68C3">
        <w:tc>
          <w:tcPr>
            <w:tcW w:w="1317" w:type="dxa"/>
            <w:shd w:val="clear" w:color="auto" w:fill="auto"/>
          </w:tcPr>
          <w:p w14:paraId="71585A13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17224</w:t>
            </w:r>
          </w:p>
        </w:tc>
        <w:tc>
          <w:tcPr>
            <w:tcW w:w="3226" w:type="dxa"/>
            <w:shd w:val="clear" w:color="auto" w:fill="auto"/>
          </w:tcPr>
          <w:p w14:paraId="6584748D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395" w:type="dxa"/>
            <w:shd w:val="clear" w:color="auto" w:fill="auto"/>
          </w:tcPr>
          <w:p w14:paraId="2578238F" w14:textId="77777777" w:rsidR="008C68C3" w:rsidRPr="00853841" w:rsidRDefault="008C68C3" w:rsidP="00A63AA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</w:tr>
    </w:tbl>
    <w:p w14:paraId="458491E0" w14:textId="77777777" w:rsidR="00DA1CF6" w:rsidRPr="003B4E86" w:rsidRDefault="00DA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DD2315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9794E7" w14:textId="77777777" w:rsidR="009E4C88" w:rsidRDefault="005517F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</w:t>
      </w:r>
      <w:r w:rsidR="00363C06">
        <w:rPr>
          <w:rFonts w:hint="cs"/>
          <w:rtl/>
          <w:lang w:eastAsia="en-US"/>
        </w:rPr>
        <w:t xml:space="preserve"> </w:t>
      </w:r>
      <w:r w:rsidR="004D7F49">
        <w:rPr>
          <w:rFonts w:hint="cs"/>
          <w:rtl/>
          <w:lang w:eastAsia="en-US"/>
        </w:rPr>
        <w:t>בחשוון</w:t>
      </w:r>
      <w:r w:rsidR="00AA28C3">
        <w:rPr>
          <w:rFonts w:hint="cs"/>
          <w:rtl/>
          <w:lang w:eastAsia="en-US"/>
        </w:rPr>
        <w:t xml:space="preserve"> התשע"</w:t>
      </w:r>
      <w:r w:rsidR="004D7F49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 w:rsidR="004D7F49">
        <w:rPr>
          <w:rFonts w:hint="cs"/>
          <w:rtl/>
          <w:lang w:eastAsia="en-US"/>
        </w:rPr>
        <w:t>21 באוקטובר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9382534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9F81A14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2E0D311B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B21A95B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56AEC03" w14:textId="77777777" w:rsidR="00EC6DC4" w:rsidRDefault="00EC6D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1ED14C4" w14:textId="77777777" w:rsidR="00EC6DC4" w:rsidRDefault="00EC6D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F428FB4" w14:textId="77777777" w:rsidR="00EC6DC4" w:rsidRDefault="00EC6DC4" w:rsidP="00EC6D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78FA078" w14:textId="77777777" w:rsidR="004D7F49" w:rsidRPr="00EC6DC4" w:rsidRDefault="004D7F49" w:rsidP="00EC6D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D7F49" w:rsidRPr="00EC6DC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1DA1" w14:textId="77777777" w:rsidR="00AF0539" w:rsidRDefault="00AF0539">
      <w:r>
        <w:separator/>
      </w:r>
    </w:p>
  </w:endnote>
  <w:endnote w:type="continuationSeparator" w:id="0">
    <w:p w14:paraId="6B1CA1D8" w14:textId="77777777" w:rsidR="00AF0539" w:rsidRDefault="00AF0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081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BEDEE0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1D2ACE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D28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C6DC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4866BE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3E6FF4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EDFE5" w14:textId="77777777" w:rsidR="00AF0539" w:rsidRDefault="00AF053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BCE608" w14:textId="77777777" w:rsidR="00AF0539" w:rsidRDefault="00AF0539">
      <w:pPr>
        <w:spacing w:before="60" w:line="240" w:lineRule="auto"/>
        <w:ind w:right="1134"/>
      </w:pPr>
      <w:r>
        <w:separator/>
      </w:r>
    </w:p>
  </w:footnote>
  <w:footnote w:id="1">
    <w:p w14:paraId="60C71569" w14:textId="77777777" w:rsidR="00D53054" w:rsidRDefault="00721859" w:rsidP="00D530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53054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53054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E11E3" w:rsidRPr="00D53054">
          <w:rPr>
            <w:rStyle w:val="Hyperlink"/>
            <w:rFonts w:hint="cs"/>
            <w:sz w:val="20"/>
            <w:rtl/>
            <w:lang w:eastAsia="en-US"/>
          </w:rPr>
          <w:t>ט</w:t>
        </w:r>
        <w:r w:rsidRPr="00D53054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AE11E3" w:rsidRPr="00D53054">
          <w:rPr>
            <w:rStyle w:val="Hyperlink"/>
            <w:rFonts w:hint="cs"/>
            <w:sz w:val="20"/>
            <w:rtl/>
            <w:lang w:eastAsia="en-US"/>
          </w:rPr>
          <w:t>8090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AE11E3">
        <w:rPr>
          <w:rFonts w:hint="cs"/>
          <w:sz w:val="20"/>
          <w:rtl/>
          <w:lang w:eastAsia="en-US"/>
        </w:rPr>
        <w:t>22.10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AE11E3">
        <w:rPr>
          <w:rFonts w:hint="cs"/>
          <w:sz w:val="20"/>
          <w:rtl/>
          <w:lang w:eastAsia="en-US"/>
        </w:rPr>
        <w:t>53</w:t>
      </w:r>
      <w:r w:rsidR="008C68C3">
        <w:rPr>
          <w:rFonts w:hint="cs"/>
          <w:sz w:val="20"/>
          <w:rtl/>
          <w:lang w:eastAsia="en-US"/>
        </w:rPr>
        <w:t>3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35B8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3388F0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BD4392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3517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027C30">
      <w:rPr>
        <w:rFonts w:hint="cs"/>
        <w:color w:val="000000"/>
        <w:sz w:val="28"/>
        <w:szCs w:val="28"/>
        <w:rtl/>
        <w:lang w:eastAsia="en-US"/>
      </w:rPr>
      <w:t>שיבלי–כרמי שיבלי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E11E3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14:paraId="7DE36DA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8F25F4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27C30"/>
    <w:rsid w:val="00040C9E"/>
    <w:rsid w:val="000412F0"/>
    <w:rsid w:val="00067645"/>
    <w:rsid w:val="000A3B6C"/>
    <w:rsid w:val="000A472E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27B56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D7F49"/>
    <w:rsid w:val="004F1517"/>
    <w:rsid w:val="00500070"/>
    <w:rsid w:val="00506ABC"/>
    <w:rsid w:val="00515F1A"/>
    <w:rsid w:val="00516B72"/>
    <w:rsid w:val="005229CA"/>
    <w:rsid w:val="00525BD3"/>
    <w:rsid w:val="005517F2"/>
    <w:rsid w:val="00554001"/>
    <w:rsid w:val="00566D86"/>
    <w:rsid w:val="00567DD1"/>
    <w:rsid w:val="00581DFF"/>
    <w:rsid w:val="005854F0"/>
    <w:rsid w:val="005B6C00"/>
    <w:rsid w:val="005C4A85"/>
    <w:rsid w:val="005E2920"/>
    <w:rsid w:val="005E6E03"/>
    <w:rsid w:val="005F2A50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C68C3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A21B4B"/>
    <w:rsid w:val="00A274CC"/>
    <w:rsid w:val="00A40FD6"/>
    <w:rsid w:val="00A52F1E"/>
    <w:rsid w:val="00A63AAE"/>
    <w:rsid w:val="00A72E4D"/>
    <w:rsid w:val="00AA28C3"/>
    <w:rsid w:val="00AA7B87"/>
    <w:rsid w:val="00AE11E3"/>
    <w:rsid w:val="00AE5D1F"/>
    <w:rsid w:val="00AF0539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20F11"/>
    <w:rsid w:val="00C22C18"/>
    <w:rsid w:val="00C23AA1"/>
    <w:rsid w:val="00C53C34"/>
    <w:rsid w:val="00CB43A9"/>
    <w:rsid w:val="00CB7A00"/>
    <w:rsid w:val="00D53054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85CAB"/>
    <w:rsid w:val="00EA7AC2"/>
    <w:rsid w:val="00EC6DC4"/>
    <w:rsid w:val="00EF713E"/>
    <w:rsid w:val="00F00574"/>
    <w:rsid w:val="00F130DF"/>
    <w:rsid w:val="00F25414"/>
    <w:rsid w:val="00F63D99"/>
    <w:rsid w:val="00F74A43"/>
    <w:rsid w:val="00F9483A"/>
    <w:rsid w:val="00F9732F"/>
    <w:rsid w:val="00FA1BB2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C40E27D"/>
  <w15:chartTrackingRefBased/>
  <w15:docId w15:val="{55DF5E54-9288-424F-8AEB-5AE3C786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1667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שיבלי–כרמי שיבלי), תשע"ט-2018</vt:lpwstr>
  </property>
  <property fmtid="{D5CDD505-2E9C-101B-9397-08002B2CF9AE}" pid="5" name="LAWNUMBER">
    <vt:lpwstr>0971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http://www.nevo.co.il/Law_word/law06/TAK-8090.pdf;‎רשומות - תקנות כלליות#פורסם ק"ת תשע"ט ‏מס' 8090 #מיום 22.10.2018 עמ' 533‏</vt:lpwstr>
  </property>
</Properties>
</file>