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225EE3" w:rsidP="00225EE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901717">
        <w:rPr>
          <w:rFonts w:cs="FrankRuehl" w:hint="cs"/>
          <w:sz w:val="32"/>
          <w:rtl/>
        </w:rPr>
        <w:t xml:space="preserve"> לשינוי שיטת העדכון של פנסיה תקציבית</w:t>
      </w:r>
      <w:r>
        <w:rPr>
          <w:rFonts w:cs="FrankRuehl" w:hint="cs"/>
          <w:sz w:val="32"/>
          <w:rtl/>
        </w:rPr>
        <w:t xml:space="preserve"> (גמלאי </w:t>
      </w:r>
      <w:r w:rsidR="00CF6B4A">
        <w:rPr>
          <w:rFonts w:cs="FrankRuehl" w:hint="cs"/>
          <w:sz w:val="32"/>
          <w:rtl/>
        </w:rPr>
        <w:t>הסגל האקדמי הבכיר באוניברסיטאות התקציביות</w:t>
      </w:r>
      <w:r>
        <w:rPr>
          <w:rFonts w:cs="FrankRuehl" w:hint="cs"/>
          <w:sz w:val="32"/>
          <w:rtl/>
        </w:rPr>
        <w:t>), תשע"</w:t>
      </w:r>
      <w:r w:rsidR="00CF6B4A">
        <w:rPr>
          <w:rFonts w:cs="FrankRuehl" w:hint="cs"/>
          <w:sz w:val="32"/>
          <w:rtl/>
        </w:rPr>
        <w:t>ח</w:t>
      </w:r>
      <w:r>
        <w:rPr>
          <w:rFonts w:cs="FrankRuehl" w:hint="cs"/>
          <w:sz w:val="32"/>
          <w:rtl/>
        </w:rPr>
        <w:t>-201</w:t>
      </w:r>
      <w:r w:rsidR="00CF6B4A">
        <w:rPr>
          <w:rFonts w:cs="FrankRuehl" w:hint="cs"/>
          <w:sz w:val="32"/>
          <w:rtl/>
        </w:rPr>
        <w:t>7</w:t>
      </w:r>
    </w:p>
    <w:p w:rsidR="002A3B2F" w:rsidRPr="002A3B2F" w:rsidRDefault="002A3B2F" w:rsidP="002A3B2F">
      <w:pPr>
        <w:spacing w:line="320" w:lineRule="auto"/>
        <w:rPr>
          <w:rFonts w:cs="FrankRuehl"/>
          <w:szCs w:val="26"/>
          <w:rtl/>
        </w:rPr>
      </w:pPr>
    </w:p>
    <w:p w:rsidR="002A3B2F" w:rsidRDefault="002A3B2F" w:rsidP="002A3B2F">
      <w:pPr>
        <w:spacing w:line="320" w:lineRule="auto"/>
        <w:rPr>
          <w:rtl/>
        </w:rPr>
      </w:pPr>
    </w:p>
    <w:p w:rsidR="002A3B2F" w:rsidRDefault="002A3B2F" w:rsidP="002A3B2F">
      <w:pPr>
        <w:spacing w:line="320" w:lineRule="auto"/>
        <w:rPr>
          <w:rFonts w:cs="Miriam"/>
          <w:szCs w:val="22"/>
          <w:rtl/>
        </w:rPr>
      </w:pPr>
      <w:r w:rsidRPr="002A3B2F">
        <w:rPr>
          <w:rFonts w:cs="Miriam"/>
          <w:szCs w:val="22"/>
          <w:rtl/>
        </w:rPr>
        <w:t>עבודה</w:t>
      </w:r>
      <w:r w:rsidRPr="002A3B2F">
        <w:rPr>
          <w:rFonts w:cs="FrankRuehl"/>
          <w:szCs w:val="26"/>
          <w:rtl/>
        </w:rPr>
        <w:t xml:space="preserve"> – גמלה לעובד</w:t>
      </w:r>
    </w:p>
    <w:p w:rsidR="00901717" w:rsidRPr="002A3B2F" w:rsidRDefault="002A3B2F" w:rsidP="002A3B2F">
      <w:pPr>
        <w:spacing w:line="320" w:lineRule="auto"/>
        <w:rPr>
          <w:rFonts w:cs="Miriam" w:hint="cs"/>
          <w:szCs w:val="22"/>
          <w:rtl/>
        </w:rPr>
      </w:pPr>
      <w:r w:rsidRPr="002A3B2F">
        <w:rPr>
          <w:rFonts w:cs="Miriam"/>
          <w:szCs w:val="22"/>
          <w:rtl/>
        </w:rPr>
        <w:t>רשויות ומשפט מנהלי</w:t>
      </w:r>
      <w:r w:rsidRPr="002A3B2F">
        <w:rPr>
          <w:rFonts w:cs="FrankRuehl"/>
          <w:szCs w:val="26"/>
          <w:rtl/>
        </w:rPr>
        <w:t xml:space="preserve"> – שירות המדינה – גימלאות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0F89" w:rsidRPr="00550F89" w:rsidTr="00550F8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0F89" w:rsidRPr="00550F89" w:rsidRDefault="00550F89" w:rsidP="00550F8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50F89" w:rsidRPr="00550F89" w:rsidRDefault="00550F89" w:rsidP="00550F8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550F89" w:rsidRPr="00550F89" w:rsidRDefault="00550F89" w:rsidP="00550F89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550F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0F89" w:rsidRPr="00550F89" w:rsidRDefault="00550F89" w:rsidP="00550F8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50F89" w:rsidRPr="00550F89" w:rsidTr="00550F8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0F89" w:rsidRPr="00550F89" w:rsidRDefault="00550F89" w:rsidP="00550F8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50F89" w:rsidRPr="00550F89" w:rsidRDefault="00550F89" w:rsidP="00550F8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עדכון המשכורת הקובעת</w:t>
            </w:r>
          </w:p>
        </w:tc>
        <w:tc>
          <w:tcPr>
            <w:tcW w:w="567" w:type="dxa"/>
          </w:tcPr>
          <w:p w:rsidR="00550F89" w:rsidRPr="00550F89" w:rsidRDefault="00550F89" w:rsidP="00550F89">
            <w:pPr>
              <w:rPr>
                <w:rStyle w:val="Hyperlink"/>
                <w:rFonts w:hint="cs"/>
                <w:rtl/>
              </w:rPr>
            </w:pPr>
            <w:hyperlink w:anchor="Seif2" w:tooltip="עדכון המשכורת הקובעת" w:history="1">
              <w:r w:rsidRPr="00550F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0F89" w:rsidRPr="00550F89" w:rsidRDefault="00550F89" w:rsidP="00550F8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50F89" w:rsidRPr="00550F89" w:rsidTr="00550F8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50F89" w:rsidRPr="00550F89" w:rsidRDefault="00550F89" w:rsidP="00550F8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50F89" w:rsidRPr="00550F89" w:rsidRDefault="00550F89" w:rsidP="00550F8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תוספות לקצבה</w:t>
            </w:r>
          </w:p>
        </w:tc>
        <w:tc>
          <w:tcPr>
            <w:tcW w:w="567" w:type="dxa"/>
          </w:tcPr>
          <w:p w:rsidR="00550F89" w:rsidRPr="00550F89" w:rsidRDefault="00550F89" w:rsidP="00550F89">
            <w:pPr>
              <w:rPr>
                <w:rStyle w:val="Hyperlink"/>
                <w:rFonts w:hint="cs"/>
                <w:rtl/>
              </w:rPr>
            </w:pPr>
            <w:hyperlink w:anchor="Seif3" w:tooltip="תוספות לקצבה" w:history="1">
              <w:r w:rsidRPr="00550F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50F89" w:rsidRPr="00550F89" w:rsidRDefault="00550F89" w:rsidP="00550F8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Default="000A51DD" w:rsidP="00225EE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CF6B4A">
        <w:rPr>
          <w:rFonts w:cs="FrankRuehl" w:hint="cs"/>
          <w:sz w:val="32"/>
          <w:rtl/>
        </w:rPr>
        <w:lastRenderedPageBreak/>
        <w:t>צו לשינוי שיטת העדכון של פנסיה תקציבית (גמלאי הסגל האקדמי הבכיר באוניברסיטאות התקציביות), תשע"ח-2017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225EE3" w:rsidP="00225E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4 ו-5 לחוק לשינוי שיטת העדכון של פנסיה תקציבית, התשע"ב-2012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באישור ועדת העבודה הרווחה והבריאות של הכנסת, אני מצווה לאמור</w:t>
      </w:r>
      <w:r w:rsidR="00D64AE2">
        <w:rPr>
          <w:rStyle w:val="default"/>
          <w:rFonts w:cs="FrankRuehl" w:hint="cs"/>
          <w:rtl/>
        </w:rPr>
        <w:t>:</w:t>
      </w:r>
    </w:p>
    <w:p w:rsidR="000A51DD" w:rsidRDefault="000A51DD" w:rsidP="00225E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0.95pt;z-index:251656704" o:allowincell="f" filled="f" stroked="f" strokecolor="lime" strokeweight=".25pt">
            <v:textbox style="mso-next-textbox:#_x0000_s1026" inset="0,0,0,0">
              <w:txbxContent>
                <w:p w:rsidR="000A51DD" w:rsidRDefault="009769D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25EE3">
        <w:rPr>
          <w:rStyle w:val="default"/>
          <w:rFonts w:cs="FrankRuehl" w:hint="cs"/>
          <w:rtl/>
        </w:rPr>
        <w:t>בצו</w:t>
      </w:r>
      <w:r w:rsidR="009E238F">
        <w:rPr>
          <w:rStyle w:val="default"/>
          <w:rFonts w:cs="FrankRuehl" w:hint="cs"/>
          <w:rtl/>
        </w:rPr>
        <w:t xml:space="preserve"> זה</w:t>
      </w:r>
      <w:r w:rsidR="009769DC">
        <w:rPr>
          <w:rStyle w:val="default"/>
          <w:rFonts w:cs="FrankRuehl" w:hint="cs"/>
          <w:rtl/>
        </w:rPr>
        <w:t xml:space="preserve"> </w:t>
      </w:r>
      <w:r w:rsidR="009769DC">
        <w:rPr>
          <w:rStyle w:val="default"/>
          <w:rFonts w:cs="FrankRuehl"/>
          <w:rtl/>
        </w:rPr>
        <w:t>–</w:t>
      </w:r>
    </w:p>
    <w:p w:rsidR="00225EE3" w:rsidRDefault="00225EE3" w:rsidP="00225E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"גמלאי </w:t>
      </w:r>
      <w:r w:rsidR="00D64AE2">
        <w:rPr>
          <w:rStyle w:val="default"/>
          <w:rFonts w:cs="FrankRuehl" w:hint="cs"/>
          <w:rtl/>
        </w:rPr>
        <w:t>האוניברסיטאות התקציביות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גמלאי ותיק של </w:t>
      </w:r>
      <w:r w:rsidR="00D64AE2">
        <w:rPr>
          <w:rStyle w:val="default"/>
          <w:rFonts w:cs="FrankRuehl" w:hint="cs"/>
          <w:rtl/>
        </w:rPr>
        <w:t>סגל אקדמי בכיר באחת האוניברסיטאות התקציביות, והמועד הקובע לעניין זה הוא ב' בטבת התשע"ז (31 בדצמבר 2016)</w:t>
      </w:r>
      <w:r>
        <w:rPr>
          <w:rStyle w:val="default"/>
          <w:rFonts w:cs="FrankRuehl" w:hint="cs"/>
          <w:rtl/>
        </w:rPr>
        <w:t>;</w:t>
      </w:r>
    </w:p>
    <w:p w:rsidR="00D64AE2" w:rsidRDefault="00D64AE2" w:rsidP="00225E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"האוניברסיטאות התקציביות"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האוניברסיטה העברית בירושלים, אוניברסיטת חיפה, הטכניון מכון טכנולוגי לישראל ואוניברסיטת תל אביב;</w:t>
      </w:r>
    </w:p>
    <w:p w:rsidR="00225EE3" w:rsidRDefault="00225EE3" w:rsidP="00225E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"הוראות מגבילות"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פסקה (1) להגדרה "הוראות מגבילות"</w:t>
      </w:r>
      <w:r w:rsidR="00D64AE2">
        <w:rPr>
          <w:rStyle w:val="default"/>
          <w:rFonts w:cs="FrankRuehl" w:hint="cs"/>
          <w:rtl/>
        </w:rPr>
        <w:t xml:space="preserve"> בחוק</w:t>
      </w:r>
      <w:r>
        <w:rPr>
          <w:rStyle w:val="default"/>
          <w:rFonts w:cs="FrankRuehl" w:hint="cs"/>
          <w:rtl/>
        </w:rPr>
        <w:t>;</w:t>
      </w:r>
    </w:p>
    <w:p w:rsidR="00225EE3" w:rsidRDefault="00225EE3" w:rsidP="00225E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"הסכם קיבוצי </w:t>
      </w:r>
      <w:r w:rsidR="00D64AE2">
        <w:rPr>
          <w:rStyle w:val="default"/>
          <w:rFonts w:cs="FrankRuehl" w:hint="cs"/>
          <w:rtl/>
        </w:rPr>
        <w:t>באוניברסיטאות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הסכם קיבוצי מיוחד שנחתם בין </w:t>
      </w:r>
      <w:r w:rsidR="00D64AE2">
        <w:rPr>
          <w:rStyle w:val="default"/>
          <w:rFonts w:cs="FrankRuehl" w:hint="cs"/>
          <w:rtl/>
        </w:rPr>
        <w:t>המוסדות להשכלה גבוהה בישראל</w:t>
      </w:r>
      <w:r>
        <w:rPr>
          <w:rStyle w:val="default"/>
          <w:rFonts w:cs="FrankRuehl" w:hint="cs"/>
          <w:rtl/>
        </w:rPr>
        <w:t xml:space="preserve"> לבין </w:t>
      </w:r>
      <w:r w:rsidR="00D64AE2">
        <w:rPr>
          <w:rStyle w:val="default"/>
          <w:rFonts w:cs="FrankRuehl" w:hint="cs"/>
          <w:rtl/>
        </w:rPr>
        <w:t>ארגוני הסגל האקדמי הבכיר במוסדות להשכלה גבוהה בישראל</w:t>
      </w:r>
      <w:r>
        <w:rPr>
          <w:rStyle w:val="default"/>
          <w:rFonts w:cs="FrankRuehl" w:hint="cs"/>
          <w:rtl/>
        </w:rPr>
        <w:t xml:space="preserve"> מיום </w:t>
      </w:r>
      <w:r w:rsidR="00D64AE2">
        <w:rPr>
          <w:rStyle w:val="default"/>
          <w:rFonts w:cs="FrankRuehl" w:hint="cs"/>
          <w:rtl/>
        </w:rPr>
        <w:t>ה' בכסלו התשע"ז (4 בדצמבר 2016</w:t>
      </w:r>
      <w:r>
        <w:rPr>
          <w:rStyle w:val="default"/>
          <w:rFonts w:cs="FrankRuehl" w:hint="cs"/>
          <w:rtl/>
        </w:rPr>
        <w:t xml:space="preserve">), </w:t>
      </w:r>
      <w:r w:rsidR="00D64AE2">
        <w:rPr>
          <w:rStyle w:val="default"/>
          <w:rFonts w:cs="FrankRuehl" w:hint="cs"/>
          <w:rtl/>
        </w:rPr>
        <w:t>כפי שתוקן ב</w:t>
      </w:r>
      <w:r>
        <w:rPr>
          <w:rStyle w:val="default"/>
          <w:rFonts w:cs="FrankRuehl" w:hint="cs"/>
          <w:rtl/>
        </w:rPr>
        <w:t xml:space="preserve">הסכם </w:t>
      </w:r>
      <w:r w:rsidR="00D64AE2">
        <w:rPr>
          <w:rStyle w:val="default"/>
          <w:rFonts w:cs="FrankRuehl" w:hint="cs"/>
          <w:rtl/>
        </w:rPr>
        <w:t xml:space="preserve">הקיבוצי </w:t>
      </w:r>
      <w:r>
        <w:rPr>
          <w:rStyle w:val="default"/>
          <w:rFonts w:cs="FrankRuehl" w:hint="cs"/>
          <w:rtl/>
        </w:rPr>
        <w:t>שנחת</w:t>
      </w:r>
      <w:r w:rsidR="00B922A2">
        <w:rPr>
          <w:rStyle w:val="default"/>
          <w:rFonts w:cs="FrankRuehl" w:hint="cs"/>
          <w:rtl/>
        </w:rPr>
        <w:t>ם בין הצדדים</w:t>
      </w:r>
      <w:r>
        <w:rPr>
          <w:rStyle w:val="default"/>
          <w:rFonts w:cs="FrankRuehl" w:hint="cs"/>
          <w:rtl/>
        </w:rPr>
        <w:t xml:space="preserve"> ביום </w:t>
      </w:r>
      <w:r w:rsidR="00B922A2">
        <w:rPr>
          <w:rStyle w:val="default"/>
          <w:rFonts w:cs="FrankRuehl" w:hint="cs"/>
          <w:rtl/>
        </w:rPr>
        <w:t>ב' באב התשע"ז (25 ביולי 2017</w:t>
      </w:r>
      <w:r>
        <w:rPr>
          <w:rStyle w:val="default"/>
          <w:rFonts w:cs="FrankRuehl" w:hint="cs"/>
          <w:rtl/>
        </w:rPr>
        <w:t>).</w:t>
      </w:r>
    </w:p>
    <w:p w:rsidR="000A51DD" w:rsidRDefault="000A51DD" w:rsidP="00225E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22.2pt;z-index:251657728" o:allowincell="f" filled="f" stroked="f" strokecolor="lime" strokeweight=".25pt">
            <v:textbox style="mso-next-textbox:#_x0000_s1250" inset="0,0,0,0">
              <w:txbxContent>
                <w:p w:rsidR="000A51DD" w:rsidRDefault="005C4C1C" w:rsidP="009769D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עדכון המשכורת הקובעת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25EE3">
        <w:rPr>
          <w:rStyle w:val="default"/>
          <w:rFonts w:cs="FrankRuehl" w:hint="cs"/>
          <w:rtl/>
        </w:rPr>
        <w:t xml:space="preserve">הוראות סעיף 2 לחוק יחולו בשינויים המפורטים בסעיף 4(ב) לחוק על גמלאי </w:t>
      </w:r>
      <w:r w:rsidR="00660B20">
        <w:rPr>
          <w:rStyle w:val="default"/>
          <w:rFonts w:cs="FrankRuehl" w:hint="cs"/>
          <w:rtl/>
        </w:rPr>
        <w:t>האוניברסיטאות התקציביות</w:t>
      </w:r>
      <w:r w:rsidR="00225EE3">
        <w:rPr>
          <w:rStyle w:val="default"/>
          <w:rFonts w:cs="FrankRuehl" w:hint="cs"/>
          <w:rtl/>
        </w:rPr>
        <w:t>, והמועד לעניין ההגדרה "המשכורת הקובעת" שבסעיף 2 האמור יהיה יום י"</w:t>
      </w:r>
      <w:r w:rsidR="00660B20">
        <w:rPr>
          <w:rStyle w:val="default"/>
          <w:rFonts w:cs="FrankRuehl" w:hint="cs"/>
          <w:rtl/>
        </w:rPr>
        <w:t>ז בטבת התשע"ז (15 בינואר 2017</w:t>
      </w:r>
      <w:r w:rsidR="00225EE3">
        <w:rPr>
          <w:rStyle w:val="default"/>
          <w:rFonts w:cs="FrankRuehl" w:hint="cs"/>
          <w:rtl/>
        </w:rPr>
        <w:t>).</w:t>
      </w:r>
    </w:p>
    <w:p w:rsidR="00C16BF1" w:rsidRDefault="00C16BF1" w:rsidP="00225E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357" style="position:absolute;left:0;text-align:left;margin-left:464.35pt;margin-top:7.1pt;width:75.05pt;height:11.95pt;z-index:251658752" o:allowincell="f" filled="f" stroked="f" strokecolor="lime" strokeweight=".25pt">
            <v:textbox style="mso-next-textbox:#_x0000_s1357" inset="0,0,0,0">
              <w:txbxContent>
                <w:p w:rsidR="00C16BF1" w:rsidRDefault="000A60D1" w:rsidP="00C16BF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תוספות לקצבה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25EE3">
        <w:rPr>
          <w:rStyle w:val="default"/>
          <w:rFonts w:cs="FrankRuehl" w:hint="cs"/>
          <w:rtl/>
        </w:rPr>
        <w:t xml:space="preserve">לגמלאי </w:t>
      </w:r>
      <w:r w:rsidR="00660B20">
        <w:rPr>
          <w:rStyle w:val="default"/>
          <w:rFonts w:cs="FrankRuehl" w:hint="cs"/>
          <w:rtl/>
        </w:rPr>
        <w:t>האוניברסיטאות התקציביות</w:t>
      </w:r>
      <w:r w:rsidR="00225EE3">
        <w:rPr>
          <w:rStyle w:val="default"/>
          <w:rFonts w:cs="FrankRuehl" w:hint="cs"/>
          <w:rtl/>
        </w:rPr>
        <w:t xml:space="preserve"> ישולמו תוספות לקצבה כאמור בסעיפים </w:t>
      </w:r>
      <w:r w:rsidR="00660B20">
        <w:rPr>
          <w:rStyle w:val="default"/>
          <w:rFonts w:cs="FrankRuehl" w:hint="cs"/>
          <w:rtl/>
        </w:rPr>
        <w:t xml:space="preserve">15 ו-17 </w:t>
      </w:r>
      <w:r w:rsidR="00225EE3">
        <w:rPr>
          <w:rStyle w:val="default"/>
          <w:rFonts w:cs="FrankRuehl" w:hint="cs"/>
          <w:rtl/>
        </w:rPr>
        <w:t xml:space="preserve">להסכם הקיבוצי </w:t>
      </w:r>
      <w:r w:rsidR="00660B20">
        <w:rPr>
          <w:rStyle w:val="default"/>
          <w:rFonts w:cs="FrankRuehl" w:hint="cs"/>
          <w:rtl/>
        </w:rPr>
        <w:t>באוניברסיטאות</w:t>
      </w:r>
      <w:r w:rsidR="00225EE3">
        <w:rPr>
          <w:rStyle w:val="default"/>
          <w:rFonts w:cs="FrankRuehl" w:hint="cs"/>
          <w:rtl/>
        </w:rPr>
        <w:t xml:space="preserve">, בכפוף להוראות המגבילות ובהתאם למועדים שנקבעו בהסכם הקיבוצי </w:t>
      </w:r>
      <w:r w:rsidR="00660B20">
        <w:rPr>
          <w:rStyle w:val="default"/>
          <w:rFonts w:cs="FrankRuehl" w:hint="cs"/>
          <w:rtl/>
        </w:rPr>
        <w:t>באוניברסיטאות</w:t>
      </w:r>
      <w:r w:rsidR="00225EE3">
        <w:rPr>
          <w:rStyle w:val="default"/>
          <w:rFonts w:cs="FrankRuehl" w:hint="cs"/>
          <w:rtl/>
        </w:rPr>
        <w:t xml:space="preserve">, ובלבד שמתקיימים לגבי אותו גמלאי התנאים לתשלום התוספות כפי שהוסכמו בהסכם הקיבוצי </w:t>
      </w:r>
      <w:r w:rsidR="00660B20">
        <w:rPr>
          <w:rStyle w:val="default"/>
          <w:rFonts w:cs="FrankRuehl" w:hint="cs"/>
          <w:rtl/>
        </w:rPr>
        <w:t>באוניברסיטאות</w:t>
      </w:r>
      <w:r w:rsidR="00225EE3">
        <w:rPr>
          <w:rStyle w:val="default"/>
          <w:rFonts w:cs="FrankRuehl" w:hint="cs"/>
          <w:rtl/>
        </w:rPr>
        <w:t>, לרבות לעניין מועד הפרישה, כאמור בסעיף 5 לחוק.</w:t>
      </w: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13C00" w:rsidRDefault="00660B20" w:rsidP="00225E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כ"ז בחשוון התשע"ח (16 בנובמבר 2017</w:t>
      </w:r>
      <w:r w:rsidR="00225EE3">
        <w:rPr>
          <w:rStyle w:val="default"/>
          <w:rFonts w:cs="FrankRuehl" w:hint="cs"/>
          <w:rtl/>
        </w:rPr>
        <w:t>)</w:t>
      </w:r>
      <w:r w:rsidR="00213C00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משה כחלון</w:t>
      </w:r>
    </w:p>
    <w:p w:rsidR="00213C00" w:rsidRDefault="00213C00" w:rsidP="00225EE3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:rsidR="00F850ED" w:rsidRDefault="00F850ED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E4265" w:rsidRDefault="000E4265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50F89" w:rsidRDefault="00550F89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50F89" w:rsidRDefault="00550F89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50F89" w:rsidRDefault="00550F89" w:rsidP="00550F8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0E4265" w:rsidRPr="00550F89" w:rsidRDefault="000E4265" w:rsidP="00550F8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E4265" w:rsidRPr="00550F8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05C7" w:rsidRDefault="00D305C7">
      <w:r>
        <w:separator/>
      </w:r>
    </w:p>
  </w:endnote>
  <w:endnote w:type="continuationSeparator" w:id="0">
    <w:p w:rsidR="00D305C7" w:rsidRDefault="00D3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1DD" w:rsidRDefault="000A51D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A51DD" w:rsidRDefault="000A51D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A51DD" w:rsidRDefault="000A51D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3709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Z:\00000000000000000000000=2014------------------------\05-May\2014-05-28\LawsForHofit\01\500_652.doc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1DD" w:rsidRDefault="000A51D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0F8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A51DD" w:rsidRDefault="000A51D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A51DD" w:rsidRDefault="000A51D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3709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Z:\00000000000000000000000=2014------------------------\05-May\2014-05-28\LawsForHofit\01\500_652.doc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05C7" w:rsidRDefault="00D305C7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D305C7" w:rsidRDefault="00D305C7">
      <w:r>
        <w:continuationSeparator/>
      </w:r>
    </w:p>
  </w:footnote>
  <w:footnote w:id="1">
    <w:p w:rsidR="0090281F" w:rsidRDefault="000A51DD" w:rsidP="009028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2A3B2F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="00331F57" w:rsidRPr="0090281F">
          <w:rPr>
            <w:rStyle w:val="Hyperlink"/>
            <w:rFonts w:cs="FrankRuehl" w:hint="cs"/>
            <w:rtl/>
          </w:rPr>
          <w:t>ק"ת תשע"</w:t>
        </w:r>
        <w:r w:rsidR="00CF6B4A" w:rsidRPr="0090281F">
          <w:rPr>
            <w:rStyle w:val="Hyperlink"/>
            <w:rFonts w:cs="FrankRuehl" w:hint="cs"/>
            <w:rtl/>
          </w:rPr>
          <w:t>ח</w:t>
        </w:r>
        <w:r w:rsidR="00331F57" w:rsidRPr="0090281F">
          <w:rPr>
            <w:rStyle w:val="Hyperlink"/>
            <w:rFonts w:cs="FrankRuehl" w:hint="cs"/>
            <w:rtl/>
          </w:rPr>
          <w:t xml:space="preserve"> מס' </w:t>
        </w:r>
        <w:r w:rsidR="00CF6B4A" w:rsidRPr="0090281F">
          <w:rPr>
            <w:rStyle w:val="Hyperlink"/>
            <w:rFonts w:cs="FrankRuehl" w:hint="cs"/>
            <w:rtl/>
          </w:rPr>
          <w:t>7898</w:t>
        </w:r>
      </w:hyperlink>
      <w:r w:rsidR="00331F57">
        <w:rPr>
          <w:rFonts w:cs="FrankRuehl" w:hint="cs"/>
          <w:rtl/>
        </w:rPr>
        <w:t xml:space="preserve"> מיום </w:t>
      </w:r>
      <w:r w:rsidR="00CF6B4A">
        <w:rPr>
          <w:rFonts w:cs="FrankRuehl" w:hint="cs"/>
          <w:rtl/>
        </w:rPr>
        <w:t>14.12.2017</w:t>
      </w:r>
      <w:r w:rsidR="00331F57">
        <w:rPr>
          <w:rFonts w:cs="FrankRuehl" w:hint="cs"/>
          <w:rtl/>
        </w:rPr>
        <w:t xml:space="preserve"> עמ' </w:t>
      </w:r>
      <w:r w:rsidR="00CF6B4A">
        <w:rPr>
          <w:rFonts w:cs="FrankRuehl" w:hint="cs"/>
          <w:rtl/>
        </w:rPr>
        <w:t>331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1DD" w:rsidRDefault="000A51D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1DD" w:rsidRDefault="00225EE3" w:rsidP="00225EE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901717">
      <w:rPr>
        <w:rFonts w:hAnsi="FrankRuehl" w:cs="FrankRuehl" w:hint="cs"/>
        <w:color w:val="000000"/>
        <w:sz w:val="28"/>
        <w:szCs w:val="28"/>
        <w:rtl/>
      </w:rPr>
      <w:t xml:space="preserve"> לשינוי שיטת העדכון של פנסיה תקציבית</w:t>
    </w:r>
    <w:r>
      <w:rPr>
        <w:rFonts w:hAnsi="FrankRuehl" w:cs="FrankRuehl" w:hint="cs"/>
        <w:color w:val="000000"/>
        <w:sz w:val="28"/>
        <w:szCs w:val="28"/>
        <w:rtl/>
      </w:rPr>
      <w:t xml:space="preserve"> (גמלאי </w:t>
    </w:r>
    <w:r w:rsidR="00CF6B4A">
      <w:rPr>
        <w:rFonts w:hAnsi="FrankRuehl" w:cs="FrankRuehl" w:hint="cs"/>
        <w:color w:val="000000"/>
        <w:sz w:val="28"/>
        <w:szCs w:val="28"/>
        <w:rtl/>
      </w:rPr>
      <w:t>הסגל האקדמי הבכיר באוניברסיטאות התקציביות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CF6B4A">
      <w:rPr>
        <w:rFonts w:hAnsi="FrankRuehl" w:cs="FrankRuehl" w:hint="cs"/>
        <w:color w:val="000000"/>
        <w:sz w:val="28"/>
        <w:szCs w:val="28"/>
        <w:rtl/>
      </w:rPr>
      <w:t>ח</w:t>
    </w:r>
    <w:r>
      <w:rPr>
        <w:rFonts w:hAnsi="FrankRuehl" w:cs="FrankRuehl" w:hint="cs"/>
        <w:color w:val="000000"/>
        <w:sz w:val="28"/>
        <w:szCs w:val="28"/>
        <w:rtl/>
      </w:rPr>
      <w:t>-201</w:t>
    </w:r>
    <w:r w:rsidR="00CF6B4A">
      <w:rPr>
        <w:rFonts w:hAnsi="FrankRuehl" w:cs="FrankRuehl" w:hint="cs"/>
        <w:color w:val="000000"/>
        <w:sz w:val="28"/>
        <w:szCs w:val="28"/>
        <w:rtl/>
      </w:rPr>
      <w:t>7</w:t>
    </w:r>
  </w:p>
  <w:p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340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A51DD"/>
    <w:rsid w:val="000A60D1"/>
    <w:rsid w:val="000E2C54"/>
    <w:rsid w:val="000E4265"/>
    <w:rsid w:val="0019693F"/>
    <w:rsid w:val="00213C00"/>
    <w:rsid w:val="00225EE3"/>
    <w:rsid w:val="00242999"/>
    <w:rsid w:val="002A3B2F"/>
    <w:rsid w:val="002F2484"/>
    <w:rsid w:val="00331F57"/>
    <w:rsid w:val="003504C5"/>
    <w:rsid w:val="00373414"/>
    <w:rsid w:val="003E13AE"/>
    <w:rsid w:val="00417E2E"/>
    <w:rsid w:val="00485313"/>
    <w:rsid w:val="00493062"/>
    <w:rsid w:val="004E6BA6"/>
    <w:rsid w:val="004F53F2"/>
    <w:rsid w:val="00502D32"/>
    <w:rsid w:val="00534BF7"/>
    <w:rsid w:val="00550F89"/>
    <w:rsid w:val="005C1298"/>
    <w:rsid w:val="005C4C1C"/>
    <w:rsid w:val="00660B20"/>
    <w:rsid w:val="006A0293"/>
    <w:rsid w:val="006A5E67"/>
    <w:rsid w:val="00723CC3"/>
    <w:rsid w:val="00736981"/>
    <w:rsid w:val="008612E0"/>
    <w:rsid w:val="00870C21"/>
    <w:rsid w:val="00881D2D"/>
    <w:rsid w:val="008C134D"/>
    <w:rsid w:val="00901717"/>
    <w:rsid w:val="0090281F"/>
    <w:rsid w:val="00917DEC"/>
    <w:rsid w:val="00930E30"/>
    <w:rsid w:val="00933194"/>
    <w:rsid w:val="009769DC"/>
    <w:rsid w:val="009E1E89"/>
    <w:rsid w:val="009E238F"/>
    <w:rsid w:val="009E3965"/>
    <w:rsid w:val="009E4684"/>
    <w:rsid w:val="00A866A2"/>
    <w:rsid w:val="00A95C7F"/>
    <w:rsid w:val="00AA581E"/>
    <w:rsid w:val="00B50715"/>
    <w:rsid w:val="00B842A5"/>
    <w:rsid w:val="00B922A2"/>
    <w:rsid w:val="00C14403"/>
    <w:rsid w:val="00C16BF1"/>
    <w:rsid w:val="00C73846"/>
    <w:rsid w:val="00C857FD"/>
    <w:rsid w:val="00CF6B4A"/>
    <w:rsid w:val="00D305C7"/>
    <w:rsid w:val="00D31AC1"/>
    <w:rsid w:val="00D44372"/>
    <w:rsid w:val="00D527AA"/>
    <w:rsid w:val="00D64AE2"/>
    <w:rsid w:val="00D66218"/>
    <w:rsid w:val="00D7119C"/>
    <w:rsid w:val="00E41B95"/>
    <w:rsid w:val="00EA53F9"/>
    <w:rsid w:val="00EB3A49"/>
    <w:rsid w:val="00F37BF0"/>
    <w:rsid w:val="00F72603"/>
    <w:rsid w:val="00F850ED"/>
    <w:rsid w:val="00FC3709"/>
    <w:rsid w:val="00FE1F15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2DAF455-9D7B-44E1-A822-005C8555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2045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לשינוי שיטת העדכון של פנסיה תקציבית (גמלאי הסגל האקדמי הבכיר באוניברסיטאות התקציביות), תשע"ח-2017</vt:lpwstr>
  </property>
  <property fmtid="{D5CDD505-2E9C-101B-9397-08002B2CF9AE}" pid="4" name="LAWNUMBER">
    <vt:lpwstr>0726</vt:lpwstr>
  </property>
  <property fmtid="{D5CDD505-2E9C-101B-9397-08002B2CF9AE}" pid="5" name="TYPE">
    <vt:lpwstr>01</vt:lpwstr>
  </property>
  <property fmtid="{D5CDD505-2E9C-101B-9397-08002B2CF9AE}" pid="6" name="CHNAME">
    <vt:lpwstr>גמלאות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עבודה</vt:lpwstr>
  </property>
  <property fmtid="{D5CDD505-2E9C-101B-9397-08002B2CF9AE}" pid="22" name="NOSE21">
    <vt:lpwstr>גמלה לעובד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שירות המדינה</vt:lpwstr>
  </property>
  <property fmtid="{D5CDD505-2E9C-101B-9397-08002B2CF9AE}" pid="27" name="NOSE32">
    <vt:lpwstr>גימלאות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חוק לשינוי שיטת העדכון של פנסיה תקציבית</vt:lpwstr>
  </property>
  <property fmtid="{D5CDD505-2E9C-101B-9397-08002B2CF9AE}" pid="63" name="MEKOR_SAIF1">
    <vt:lpwstr>4X;5X</vt:lpwstr>
  </property>
  <property fmtid="{D5CDD505-2E9C-101B-9397-08002B2CF9AE}" pid="64" name="LINKK1">
    <vt:lpwstr>http://www.nevo.co.il/Law_word/law06/tak-7898.pdf;‎רשומות - תקנות כלליות#פורסם ק"ת תשע"ח ‏מס' 7898 #מיום 14.12.2017 עמ' 331‏</vt:lpwstr>
  </property>
</Properties>
</file>